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приказом Ревизионной комиссии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Вытегорского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</w:t>
      </w:r>
      <w:r>
        <w:rPr>
          <w:rFonts w:ascii="Times New Roman" w:hAnsi="Times New Roman" w:cs="Times New Roman"/>
          <w:sz w:val="24"/>
          <w:szCs w:val="24"/>
        </w:rPr>
        <w:t xml:space="preserve">.12.2023 года № 6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ПЛАН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работы Ревизионной комиссии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Вытегорского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муниципального района на 2024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год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</w:r>
      <w:r>
        <w:rPr>
          <w:rFonts w:ascii="Times New Roman" w:hAnsi="Times New Roman" w:eastAsia="Calibri" w:cs="Times New Roman"/>
          <w:b/>
          <w:bCs/>
          <w:sz w:val="24"/>
          <w:szCs w:val="24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 w:val="0"/>
          <w:bCs/>
          <w:i/>
          <w:sz w:val="24"/>
          <w:szCs w:val="24"/>
        </w:rPr>
      </w:pPr>
      <w:r>
        <w:rPr>
          <w:rFonts w:ascii="Times New Roman" w:hAnsi="Times New Roman" w:eastAsia="Calibri" w:cs="Times New Roman"/>
          <w:b w:val="0"/>
          <w:bCs w:val="0"/>
          <w:i/>
          <w:iCs/>
          <w:sz w:val="24"/>
          <w:szCs w:val="24"/>
          <w:highlight w:val="none"/>
        </w:rPr>
        <w:t xml:space="preserve">(в редакции приказа от 02.02.2024 №2)</w:t>
      </w:r>
      <w:r>
        <w:rPr>
          <w:rFonts w:ascii="Times New Roman" w:hAnsi="Times New Roman" w:eastAsia="Calibri" w:cs="Times New Roman"/>
          <w:b w:val="0"/>
          <w:bCs w:val="0"/>
          <w:i/>
          <w:iCs/>
          <w:sz w:val="24"/>
          <w:szCs w:val="24"/>
          <w:highlight w:val="none"/>
        </w:rPr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eastAsia="Calibri" w:cs="Times New Roman"/>
          <w:sz w:val="24"/>
          <w:szCs w:val="24"/>
        </w:rPr>
      </w:r>
    </w:p>
    <w:tbl>
      <w:tblPr>
        <w:tblStyle w:val="844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701"/>
        <w:gridCol w:w="2552"/>
        <w:gridCol w:w="1420"/>
        <w:gridCol w:w="1984"/>
        <w:gridCol w:w="1982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проведения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контроля (аудита)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проведения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Инициаторы мероприятия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4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Экспертно-аналитические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contextualSpacing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на годовой отчет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отчетов по исполнению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1 кварта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л, 1 полугодие и 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месяцев 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и подготовка заключения на проект решения Представительного Собрания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йона «О районном бюджете на 2025 год и плановый период 2026 и 2027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</w:t>
            </w:r>
            <w:bookmarkStart w:id="0" w:name="_GoBack"/>
            <w:r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кспертиза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декабрь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и подготовк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заключений на проекты решений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Представительного Собрания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внесению изменений в решение Представительного Собрания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 «О бюджете района на 2024 год и плановый период 2025 и 2026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Представительное Собрание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Экспертиза проектов решений муниципальных правовых актов и иных документов, поступающих на рассмотрение Предста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вительного Собрания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Представительное Собрание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правовых актов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района по вопросам, отне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сенным к компетенции Ревизионной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 и подготовка экспертно-аналитических заключений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кспертиза прое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ктов решений Представительного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обрания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ВМР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 нормативных правовых актов органов местного самоуправления района (включая обоснованность финансово-экономических обоснований) в части, касающейся расходных обязательств района,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экспертиза проектов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муниципальных правовых актов, приводя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щих к изменению доходов бюджета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она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Представительное Собрание ВМР Администрация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Представительное Собрание ВМР,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проектов муниципальных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проектов постановлений о внесении изменений в муниципальные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экспертно-аналитических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проводимых по требованию прокуратуры, правоохранительных органов, Представительного Собрания, Главы района, Глав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по требованию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Прокуратура, правоохранительные органы, Представительное Собрание ВМР, 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района, Глав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1.1.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Выполнение преданных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поселениями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муниципального района полномочий по осуществлению внешнего муниципального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финансового контроля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  заключения на годовой отчет 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исполнении бюджета поселения за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Алмозерское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Анненское,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Андомское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Анхимовское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Девятинское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Кемское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Оштинское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администрация муниципального образования «Город Вытегра»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-  апрель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отчетов по исполнению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кварта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л, 1 полугодие и 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месяцев 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Алмозерское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Анненское,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Андомское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Анхимовское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Девятинское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Кемское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Оштинское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администрация муниципального образования «Город Вытегра»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и подготовка заключения на проект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представительного органа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«О бюд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жете поселения на 2025 год и плановый период 2026 и 2027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Алмозерское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Анненское,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Андомское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Анхимовское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Девятинское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Кемское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Оштинское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администрация муниципального образования «Город Вытегра»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декабрь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 и подготовка заключения на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роекты решений представительного органа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внесению изменений в 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  бюд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на 2024 год и плановый период 2025 и 2026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Алмозерское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Анненское,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Андомское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Анхимовское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Девятинское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Кемское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Оштинское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администрация муниципального образования «Город Вытегра»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Представительные органы поселений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проектов муниципальных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проектов постановлений о внесении изменений в муниципальные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Алмозерское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Анненское,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Андомское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Анхимовское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Девятинское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Кемское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Оштинское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администрация муниципального образования «Город Вытегра»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администраций поселений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представительных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нормативных правовых актов органо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местного самоуправления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(включая обоснованность финансово-экономических обоснований) в части, касающей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расходных обязательств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экспертиза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правовых актов, приводящих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изменению доходов бюджета поселения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Представительные органы поселений,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Алмозерское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Анненское,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Андомское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Анхимовское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Девятинское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Кемское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Оштинское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администрация муниципального образования «Город Вытегра»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поселений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4" w:type="dxa"/>
            <w:textDirection w:val="lrTb"/>
            <w:noWrap w:val="false"/>
          </w:tcPr>
          <w:p>
            <w:pPr>
              <w:contextualSpacing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мероприятия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Merge w:val="restart"/>
            <w:textDirection w:val="lrTb"/>
            <w:noWrap w:val="false"/>
          </w:tcPr>
          <w:p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проверка бюджетной отчётности главных администраторов средств бюджета района за 2023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(камеральная)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Представительное Собрание ВМР,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ВМР,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ВМР,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транспорта и строительства Администрации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 - апрель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bCs w:val="0"/>
                <w:i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  <w:highlight w:val="none"/>
              </w:rPr>
              <w:t xml:space="preserve">Анализ доходов от использования имущества, нахо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  <w:highlight w:val="none"/>
              </w:rPr>
              <w:t xml:space="preserve">дящегося в собственности Вытегорского муниципального района, а также оценка эффективности управления дебиторской задолженностью по данному виду поступлений</w:t>
            </w:r>
            <w:r>
              <w:rPr>
                <w:bCs w:val="0"/>
                <w:i w:val="0"/>
                <w:sz w:val="24"/>
                <w:szCs w:val="24"/>
              </w:rPr>
            </w:r>
            <w:r>
              <w:rPr>
                <w:bCs w:val="0"/>
                <w:i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(камеральная, выездная)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Представительное Собрание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Проверка целевого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, результативного (эффективного и экономного) использования 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бюджетных средств, выделенных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БДОУ ВМР «Детский сад «Солнышко»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на реализацию мероприятий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 в рамках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 подпрограммы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 «Комплексная безопасность и мероприятия по проведению ремонтных работ в муниципальных образовательных учреждениях" 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 Муниципальной программы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Развитие образования  Вытегорского муниципального района на 2021-2025 годы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проверка (камеральная, выездная)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БДОУ ВМР «Детский сад «Солнышко»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Представительное Собрание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Merge w:val="restart"/>
            <w:textDirection w:val="lrTb"/>
            <w:noWrap w:val="false"/>
          </w:tcPr>
          <w:p>
            <w:pPr>
              <w:pStyle w:val="1_67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Проверка использования субсидий и иных межбюджетных трансфертов,</w:t>
              <w:br/>
              <w:t xml:space="preserve">предоставленных Кадуйскому, Тарногскому муниципальным округам и</w:t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Вытегорскому муниципальному району в рамках подпрограммы «Сохранение и</w:t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развитие культурного потенциала, документального наследия Вологодской</w:t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области» государственной программы «Развитие культуры, туризма и</w:t>
              <w:br/>
              <w:t xml:space="preserve">архивного дела Вологодской области на 2021-2025 годы» в 2023 году</w:t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(совместно с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Контрольно-счетной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палатой Вологодской области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(камеральная, выездная)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Муниципальное бюджетное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учреждение культуры «Вытегорский районный центр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Вологодской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преданных поселениями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бюджетного законодательства Российской Федерации при использовании бюджетных средств Казенным учреждением культуры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Андомское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(камеральная, выездная)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Казенное учреждение культуры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Андомское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эффективности владения, пользования и распоряжения муниципальным имуществом в муниципальном образовании «Город Вытегра»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(камеральная, выездная)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«Город Вытегра»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февраль-март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Совет муниципального образования «Город Вытегра»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проверка бюджетной отчетности главных администраторов средств бюджета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Алмозерское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2023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(камеральная)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Алмозерское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проверка бюджетной отчетности главных администраторов средств бюджета сельского поселения Анненское за 2023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(камеральная)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Анненское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проверка бюджетной отчетности главных администраторов средств бюджета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Андомское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2023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(камеральная)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Андомское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проверка бюджетной отчетности главных администраторов средств бюджета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Анхимовское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2023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(камеральная)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Анхимовское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проверка бюджетной отчетности главных администраторов средств бюджета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Девятинское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2023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(камеральная)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Девятинское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проверка бюджетной отчетности главных администраторов средств бюджета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Кемское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2023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(камеральная)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Кемское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проверка бюджетной отчетности главных администраторов средств бюджета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Оштинское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2023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(камеральная)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Оштинское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проверка бюджетной отчетности главных администраторов средств бюджета муниципального образования «Город Вытегра» за 2023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(камеральная)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Совет муниципального образования «Город Вытегра»,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«Город Вытегра»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эффективности владения, пользования и распоряжения муниципальным имуществом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Алмозерское, в том числе формирования и учета доходов от использования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(камеральная, выездная)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Алмозерское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закупок товаров, работ и услуг для муниципальных нужд в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Кемское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(камеральная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Кемское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Проверка законного и эффективного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использования средств, выделенных на мероприятия по реализации проекта «Народный бюджет» Администрации СП Девятинское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(камеральная, выездная)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Девятинское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4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деятельности и взаимодействия Ревизионной комиссии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предст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авление на рассмотрение в представительные органы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тчета о деятельности Ревизионной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переданных полномочий по осуществлению внешнего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финансового контроля за 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suppressLineNumbers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Подготовка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информации о результатах аудита в сфере закупок за 20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представление на рассмотрение в Предст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авительное Собрание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йона отчета о работе Ревизионной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- апрель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отчета о работе Ревизионной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района за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в средствах массовой информации и размещение 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представление на рассмотрение в Предст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авительное Собрание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о работе Ревизионной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1 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ртал, 2 квартал и 3 квартал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август, ноябрь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представление   в Представительное Собрание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плана работы Ревизионной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актов деятельности Ревизионной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  стандартов и методических указаний по проведению контрольных и   экспертно-аналитических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внесение изменений в действующие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соглашений с представительными органами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поселений о передаче полномочий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Ревизионной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контрольно-счетного органа по осуществлению внешнего муниципального финансового контроля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Контрольно- счетной палатой Вологодской области по вопросам методического обеспечения контрольной и аналитической деятельности Ревизионной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Опубликование и 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материалов о деятельности Ревизионной комиссии, результатов контрольных и экспертно-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аналитических  мероприятий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комиссий Представительного Собрания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заседаний Представительного Собрания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Консультационная работа по обращениям муниципальных организаций по вопросам, отнесенных к компетенции Ревизионной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правоохр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анительными органами Вологодской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по выявлению и пресечению правонарушений в финансово-бюджетной сфере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03" w:type="dxa"/>
            <w:textDirection w:val="lrTb"/>
            <w:noWrap w:val="false"/>
          </w:tcPr>
          <w:p>
            <w:pPr>
              <w:spacing w:before="60" w:after="100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Консул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ьтационная работа по обращениям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поселений по вопросам, отне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сенных к компетенции Ревизионной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комиссии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Вытегорского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03" w:type="dxa"/>
            <w:textDirection w:val="lrTb"/>
            <w:noWrap w:val="false"/>
          </w:tcPr>
          <w:p>
            <w:pPr>
              <w:spacing w:before="60" w:after="100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Участие в пределах полномочий в проведении мероприятий, направленных на противодействие коррупции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Парфенова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аудитор Нестерова О.Е.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ВМР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6838" w:h="11906" w:orient="landscape"/>
      <w:pgMar w:top="1418" w:right="851" w:bottom="567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4"/>
    <w:next w:val="834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5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4"/>
    <w:next w:val="834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5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5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5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5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5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5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5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4"/>
    <w:next w:val="834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5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Title"/>
    <w:basedOn w:val="834"/>
    <w:next w:val="834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5"/>
    <w:link w:val="678"/>
    <w:uiPriority w:val="10"/>
    <w:rPr>
      <w:sz w:val="48"/>
      <w:szCs w:val="48"/>
    </w:rPr>
  </w:style>
  <w:style w:type="paragraph" w:styleId="680">
    <w:name w:val="Subtitle"/>
    <w:basedOn w:val="834"/>
    <w:next w:val="834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5"/>
    <w:link w:val="680"/>
    <w:uiPriority w:val="11"/>
    <w:rPr>
      <w:sz w:val="24"/>
      <w:szCs w:val="24"/>
    </w:rPr>
  </w:style>
  <w:style w:type="paragraph" w:styleId="682">
    <w:name w:val="Quote"/>
    <w:basedOn w:val="834"/>
    <w:next w:val="834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4"/>
    <w:next w:val="834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4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basedOn w:val="835"/>
    <w:link w:val="686"/>
    <w:uiPriority w:val="99"/>
  </w:style>
  <w:style w:type="paragraph" w:styleId="688">
    <w:name w:val="Footer"/>
    <w:basedOn w:val="834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basedOn w:val="835"/>
    <w:link w:val="688"/>
    <w:uiPriority w:val="99"/>
  </w:style>
  <w:style w:type="paragraph" w:styleId="690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1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2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3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4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5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6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3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5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6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7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8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9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0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3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4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6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8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9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1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2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3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4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5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6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1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2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3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4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5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6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List Paragraph"/>
    <w:basedOn w:val="834"/>
    <w:uiPriority w:val="34"/>
    <w:qFormat/>
    <w:pPr>
      <w:contextualSpacing/>
      <w:ind w:left="720"/>
    </w:pPr>
  </w:style>
  <w:style w:type="character" w:styleId="839">
    <w:name w:val="Hyperlink"/>
    <w:basedOn w:val="835"/>
    <w:uiPriority w:val="99"/>
    <w:semiHidden/>
    <w:unhideWhenUsed/>
    <w:rPr>
      <w:color w:val="0000ff"/>
      <w:u w:val="single"/>
    </w:rPr>
  </w:style>
  <w:style w:type="character" w:styleId="840" w:customStyle="1">
    <w:name w:val="Без интервала Знак"/>
    <w:link w:val="841"/>
    <w:uiPriority w:val="1"/>
    <w:rPr>
      <w:rFonts w:ascii="Calibri" w:hAnsi="Calibri" w:eastAsia="Calibri" w:cs="Times New Roman"/>
    </w:rPr>
  </w:style>
  <w:style w:type="paragraph" w:styleId="841">
    <w:name w:val="No Spacing"/>
    <w:link w:val="840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842">
    <w:name w:val="Balloon Text"/>
    <w:basedOn w:val="834"/>
    <w:link w:val="84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3" w:customStyle="1">
    <w:name w:val="Текст выноски Знак"/>
    <w:basedOn w:val="835"/>
    <w:link w:val="842"/>
    <w:uiPriority w:val="99"/>
    <w:semiHidden/>
    <w:rPr>
      <w:rFonts w:ascii="Segoe UI" w:hAnsi="Segoe UI" w:cs="Segoe UI"/>
      <w:sz w:val="18"/>
      <w:szCs w:val="18"/>
    </w:rPr>
  </w:style>
  <w:style w:type="table" w:styleId="844">
    <w:name w:val="Table Grid"/>
    <w:basedOn w:val="836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_676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C8BB-3A35-49D3-842A-34CD793C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revision>9</cp:revision>
  <dcterms:created xsi:type="dcterms:W3CDTF">2022-12-27T05:58:00Z</dcterms:created>
  <dcterms:modified xsi:type="dcterms:W3CDTF">2024-06-04T05:43:09Z</dcterms:modified>
</cp:coreProperties>
</file>