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31145F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31145F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47698E" w:rsidP="0031145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7465" r="3683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80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2D7E6F" w:rsidRDefault="002D7E6F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904CC4" w:rsidRDefault="009F52E0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CC4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904CC4" w:rsidRDefault="00BA764D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CC4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904CC4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Pr="00904CC4">
        <w:rPr>
          <w:rFonts w:ascii="Times New Roman" w:hAnsi="Times New Roman"/>
          <w:b/>
          <w:sz w:val="28"/>
          <w:szCs w:val="28"/>
        </w:rPr>
        <w:t xml:space="preserve"> му</w:t>
      </w:r>
      <w:r w:rsidR="00930E5D" w:rsidRPr="00904CC4">
        <w:rPr>
          <w:rFonts w:ascii="Times New Roman" w:hAnsi="Times New Roman"/>
          <w:b/>
          <w:sz w:val="28"/>
          <w:szCs w:val="28"/>
        </w:rPr>
        <w:t>ни</w:t>
      </w:r>
      <w:r w:rsidR="00E00228">
        <w:rPr>
          <w:rFonts w:ascii="Times New Roman" w:hAnsi="Times New Roman"/>
          <w:b/>
          <w:sz w:val="28"/>
          <w:szCs w:val="28"/>
        </w:rPr>
        <w:t>ципального района за 9 месяцев</w:t>
      </w:r>
      <w:r w:rsidR="000549FF" w:rsidRPr="00904CC4">
        <w:rPr>
          <w:rFonts w:ascii="Times New Roman" w:hAnsi="Times New Roman"/>
          <w:b/>
          <w:sz w:val="28"/>
          <w:szCs w:val="28"/>
        </w:rPr>
        <w:t xml:space="preserve"> 2020</w:t>
      </w:r>
      <w:r w:rsidRPr="00904CC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904CC4" w:rsidRDefault="009F52E0" w:rsidP="003114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904CC4" w:rsidRDefault="00E00228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216B0">
        <w:rPr>
          <w:rFonts w:ascii="Times New Roman" w:hAnsi="Times New Roman"/>
          <w:sz w:val="28"/>
          <w:szCs w:val="28"/>
        </w:rPr>
        <w:t>.10</w:t>
      </w:r>
      <w:r w:rsidR="000549FF" w:rsidRPr="00904CC4">
        <w:rPr>
          <w:rFonts w:ascii="Times New Roman" w:hAnsi="Times New Roman"/>
          <w:sz w:val="28"/>
          <w:szCs w:val="28"/>
        </w:rPr>
        <w:t>.2020</w:t>
      </w:r>
      <w:r w:rsidR="009F52E0" w:rsidRPr="00904CC4">
        <w:rPr>
          <w:rFonts w:ascii="Times New Roman" w:hAnsi="Times New Roman"/>
          <w:sz w:val="28"/>
          <w:szCs w:val="28"/>
        </w:rPr>
        <w:t xml:space="preserve"> г.                                                                  </w:t>
      </w:r>
      <w:r w:rsidR="00904CC4">
        <w:rPr>
          <w:rFonts w:ascii="Times New Roman" w:hAnsi="Times New Roman"/>
          <w:sz w:val="28"/>
          <w:szCs w:val="28"/>
        </w:rPr>
        <w:t xml:space="preserve">       </w:t>
      </w:r>
      <w:r w:rsidR="00963AAE" w:rsidRPr="00904CC4">
        <w:rPr>
          <w:rFonts w:ascii="Times New Roman" w:hAnsi="Times New Roman"/>
          <w:sz w:val="28"/>
          <w:szCs w:val="28"/>
        </w:rPr>
        <w:t xml:space="preserve">     </w:t>
      </w:r>
      <w:r w:rsidR="009F52E0" w:rsidRPr="00904CC4">
        <w:rPr>
          <w:rFonts w:ascii="Times New Roman" w:hAnsi="Times New Roman"/>
          <w:sz w:val="28"/>
          <w:szCs w:val="28"/>
        </w:rPr>
        <w:t xml:space="preserve">                 г. Вытегра</w:t>
      </w:r>
    </w:p>
    <w:p w:rsidR="0031145F" w:rsidRPr="00904CC4" w:rsidRDefault="0031145F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31B" w:rsidRPr="00904CC4" w:rsidRDefault="009F52E0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 xml:space="preserve">   Заключение Ревизионной комиссии </w:t>
      </w:r>
      <w:proofErr w:type="spellStart"/>
      <w:r w:rsidRPr="00904CC4">
        <w:rPr>
          <w:rFonts w:ascii="Times New Roman" w:hAnsi="Times New Roman"/>
          <w:sz w:val="28"/>
          <w:szCs w:val="28"/>
        </w:rPr>
        <w:t>Вытег</w:t>
      </w:r>
      <w:r w:rsidR="00BA764D" w:rsidRPr="00904CC4">
        <w:rPr>
          <w:rFonts w:ascii="Times New Roman" w:hAnsi="Times New Roman"/>
          <w:sz w:val="28"/>
          <w:szCs w:val="28"/>
        </w:rPr>
        <w:t>орского</w:t>
      </w:r>
      <w:proofErr w:type="spellEnd"/>
      <w:r w:rsidR="00BA764D" w:rsidRPr="00904CC4">
        <w:rPr>
          <w:rFonts w:ascii="Times New Roman" w:hAnsi="Times New Roman"/>
          <w:sz w:val="28"/>
          <w:szCs w:val="28"/>
        </w:rPr>
        <w:t xml:space="preserve"> муниципального района к</w:t>
      </w:r>
      <w:r w:rsidRPr="00904CC4">
        <w:rPr>
          <w:rFonts w:ascii="Times New Roman" w:hAnsi="Times New Roman"/>
          <w:sz w:val="28"/>
          <w:szCs w:val="28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proofErr w:type="spellStart"/>
      <w:r w:rsidR="00BA764D" w:rsidRPr="00904CC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A764D" w:rsidRPr="00904CC4">
        <w:rPr>
          <w:rFonts w:ascii="Times New Roman" w:hAnsi="Times New Roman"/>
          <w:sz w:val="28"/>
          <w:szCs w:val="28"/>
        </w:rPr>
        <w:t xml:space="preserve"> муниципального района (далее </w:t>
      </w:r>
      <w:r w:rsidR="00E70966" w:rsidRPr="00904CC4">
        <w:rPr>
          <w:rFonts w:ascii="Times New Roman" w:hAnsi="Times New Roman"/>
          <w:sz w:val="28"/>
          <w:szCs w:val="28"/>
        </w:rPr>
        <w:t>–</w:t>
      </w:r>
      <w:r w:rsidR="00930E5D" w:rsidRPr="00904CC4">
        <w:rPr>
          <w:rFonts w:ascii="Times New Roman" w:hAnsi="Times New Roman"/>
          <w:sz w:val="28"/>
          <w:szCs w:val="28"/>
        </w:rPr>
        <w:t xml:space="preserve"> </w:t>
      </w:r>
      <w:r w:rsidR="00C216B0">
        <w:rPr>
          <w:rFonts w:ascii="Times New Roman" w:hAnsi="Times New Roman"/>
          <w:sz w:val="28"/>
          <w:szCs w:val="28"/>
        </w:rPr>
        <w:t xml:space="preserve">районный </w:t>
      </w:r>
      <w:proofErr w:type="gramStart"/>
      <w:r w:rsidR="00C216B0">
        <w:rPr>
          <w:rFonts w:ascii="Times New Roman" w:hAnsi="Times New Roman"/>
          <w:sz w:val="28"/>
          <w:szCs w:val="28"/>
        </w:rPr>
        <w:t>бюджет)  за</w:t>
      </w:r>
      <w:proofErr w:type="gramEnd"/>
      <w:r w:rsidR="00C216B0">
        <w:rPr>
          <w:rFonts w:ascii="Times New Roman" w:hAnsi="Times New Roman"/>
          <w:sz w:val="28"/>
          <w:szCs w:val="28"/>
        </w:rPr>
        <w:t xml:space="preserve"> 9 месяцев</w:t>
      </w:r>
      <w:r w:rsidR="00A5220A" w:rsidRPr="00904CC4">
        <w:rPr>
          <w:rFonts w:ascii="Times New Roman" w:hAnsi="Times New Roman"/>
          <w:sz w:val="28"/>
          <w:szCs w:val="28"/>
        </w:rPr>
        <w:t xml:space="preserve"> </w:t>
      </w:r>
      <w:r w:rsidR="00766C12" w:rsidRPr="00904CC4">
        <w:rPr>
          <w:rFonts w:ascii="Times New Roman" w:hAnsi="Times New Roman"/>
          <w:sz w:val="28"/>
          <w:szCs w:val="28"/>
        </w:rPr>
        <w:t xml:space="preserve"> </w:t>
      </w:r>
      <w:r w:rsidR="000549FF" w:rsidRPr="00904CC4">
        <w:rPr>
          <w:rFonts w:ascii="Times New Roman" w:hAnsi="Times New Roman"/>
          <w:sz w:val="28"/>
          <w:szCs w:val="28"/>
        </w:rPr>
        <w:t>2020</w:t>
      </w:r>
      <w:r w:rsidR="00BA764D" w:rsidRPr="00904CC4">
        <w:rPr>
          <w:rFonts w:ascii="Times New Roman" w:hAnsi="Times New Roman"/>
          <w:sz w:val="28"/>
          <w:szCs w:val="28"/>
        </w:rPr>
        <w:t xml:space="preserve"> года </w:t>
      </w:r>
      <w:r w:rsidRPr="00904CC4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904CC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04CC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764D" w:rsidRPr="00904CC4">
        <w:rPr>
          <w:rFonts w:ascii="Times New Roman" w:hAnsi="Times New Roman"/>
          <w:sz w:val="28"/>
          <w:szCs w:val="28"/>
        </w:rPr>
        <w:t>.</w:t>
      </w:r>
    </w:p>
    <w:p w:rsidR="00342184" w:rsidRPr="00342184" w:rsidRDefault="00BA764D" w:rsidP="0034218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 произведён по данным отчёта об исп</w:t>
      </w:r>
      <w:bookmarkStart w:id="0" w:name="_GoBack"/>
      <w:bookmarkEnd w:id="0"/>
      <w:r w:rsidRPr="00904CC4">
        <w:rPr>
          <w:rFonts w:ascii="Times New Roman" w:hAnsi="Times New Roman"/>
          <w:sz w:val="28"/>
          <w:szCs w:val="28"/>
          <w:lang w:eastAsia="ru-RU"/>
        </w:rPr>
        <w:t>олнени</w:t>
      </w:r>
      <w:r w:rsidR="00930E5D" w:rsidRPr="00904CC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216B0">
        <w:rPr>
          <w:rFonts w:ascii="Times New Roman" w:hAnsi="Times New Roman"/>
          <w:sz w:val="28"/>
          <w:szCs w:val="28"/>
          <w:lang w:eastAsia="ru-RU"/>
        </w:rPr>
        <w:t xml:space="preserve">районного бюджета за 9 месяцев 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>2020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6B0">
        <w:rPr>
          <w:rFonts w:ascii="Times New Roman" w:hAnsi="Times New Roman"/>
          <w:sz w:val="28"/>
          <w:szCs w:val="28"/>
          <w:lang w:eastAsia="ru-RU"/>
        </w:rPr>
        <w:t>14.10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>.2020</w:t>
      </w:r>
      <w:r w:rsidR="00C216B0">
        <w:rPr>
          <w:rFonts w:ascii="Times New Roman" w:hAnsi="Times New Roman"/>
          <w:sz w:val="28"/>
          <w:szCs w:val="28"/>
          <w:lang w:eastAsia="ru-RU"/>
        </w:rPr>
        <w:t xml:space="preserve"> № 1031</w:t>
      </w:r>
      <w:r w:rsidR="0034218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42184" w:rsidRPr="00342184">
        <w:rPr>
          <w:rFonts w:ascii="Times New Roman" w:hAnsi="Times New Roman"/>
          <w:sz w:val="28"/>
          <w:szCs w:val="28"/>
          <w:lang w:eastAsia="ru-RU"/>
        </w:rPr>
        <w:t xml:space="preserve">В связи с поздним вступлением в силу решения плановые показатели бюджета в отчете исполнении бюджета </w:t>
      </w:r>
      <w:r w:rsidR="00342184">
        <w:rPr>
          <w:rFonts w:ascii="Times New Roman" w:hAnsi="Times New Roman"/>
          <w:sz w:val="28"/>
          <w:szCs w:val="28"/>
          <w:lang w:eastAsia="ru-RU"/>
        </w:rPr>
        <w:t xml:space="preserve">за 9 месяцев 2020 года </w:t>
      </w:r>
      <w:r w:rsidR="00342184" w:rsidRPr="00342184">
        <w:rPr>
          <w:rFonts w:ascii="Times New Roman" w:hAnsi="Times New Roman"/>
          <w:sz w:val="28"/>
          <w:szCs w:val="28"/>
          <w:lang w:eastAsia="ru-RU"/>
        </w:rPr>
        <w:t>указаны без внесения изменений.</w:t>
      </w:r>
    </w:p>
    <w:p w:rsidR="00342184" w:rsidRPr="00342184" w:rsidRDefault="00342184" w:rsidP="0034218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42184">
        <w:rPr>
          <w:rFonts w:ascii="Times New Roman" w:hAnsi="Times New Roman"/>
          <w:sz w:val="28"/>
          <w:szCs w:val="28"/>
          <w:u w:val="single"/>
          <w:lang w:eastAsia="ru-RU"/>
        </w:rPr>
        <w:t xml:space="preserve">В целях предоставления актуальной информации об исполнении бюджета </w:t>
      </w:r>
      <w:proofErr w:type="spellStart"/>
      <w:r w:rsidRPr="00342184">
        <w:rPr>
          <w:rFonts w:ascii="Times New Roman" w:hAnsi="Times New Roman"/>
          <w:sz w:val="28"/>
          <w:szCs w:val="28"/>
          <w:u w:val="single"/>
          <w:lang w:eastAsia="ru-RU"/>
        </w:rPr>
        <w:t>Вытегорского</w:t>
      </w:r>
      <w:proofErr w:type="spellEnd"/>
      <w:r w:rsidRPr="00342184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42184">
        <w:rPr>
          <w:rFonts w:ascii="Times New Roman" w:hAnsi="Times New Roman"/>
          <w:sz w:val="28"/>
          <w:szCs w:val="28"/>
          <w:u w:val="single"/>
          <w:lang w:eastAsia="ru-RU"/>
        </w:rPr>
        <w:t xml:space="preserve">муниципального </w:t>
      </w:r>
      <w:r w:rsidRPr="00342184">
        <w:rPr>
          <w:rFonts w:ascii="Times New Roman" w:hAnsi="Times New Roman"/>
          <w:sz w:val="28"/>
          <w:szCs w:val="28"/>
          <w:u w:val="single"/>
          <w:lang w:eastAsia="ru-RU"/>
        </w:rPr>
        <w:t>района за 9 месяцев</w:t>
      </w:r>
      <w:r w:rsidRPr="00342184">
        <w:rPr>
          <w:rFonts w:ascii="Times New Roman" w:hAnsi="Times New Roman"/>
          <w:sz w:val="28"/>
          <w:szCs w:val="28"/>
          <w:u w:val="single"/>
          <w:lang w:eastAsia="ru-RU"/>
        </w:rPr>
        <w:t xml:space="preserve"> 2020 года, Ревизионной комиссией ВМР проведен анализ </w:t>
      </w:r>
      <w:r w:rsidRPr="00342184">
        <w:rPr>
          <w:rFonts w:ascii="Times New Roman" w:hAnsi="Times New Roman"/>
          <w:sz w:val="28"/>
          <w:szCs w:val="28"/>
          <w:u w:val="single"/>
          <w:lang w:eastAsia="ru-RU"/>
        </w:rPr>
        <w:t xml:space="preserve">исполнения бюджета с учетом принятого Представительным Собранием </w:t>
      </w:r>
      <w:proofErr w:type="gramStart"/>
      <w:r w:rsidRPr="00342184">
        <w:rPr>
          <w:rFonts w:ascii="Times New Roman" w:hAnsi="Times New Roman"/>
          <w:sz w:val="28"/>
          <w:szCs w:val="28"/>
          <w:u w:val="single"/>
          <w:lang w:eastAsia="ru-RU"/>
        </w:rPr>
        <w:t xml:space="preserve">ВМР </w:t>
      </w:r>
      <w:r w:rsidRPr="00342184">
        <w:rPr>
          <w:rFonts w:ascii="Times New Roman" w:hAnsi="Times New Roman"/>
          <w:sz w:val="28"/>
          <w:szCs w:val="28"/>
          <w:u w:val="single"/>
          <w:lang w:eastAsia="ru-RU"/>
        </w:rPr>
        <w:t xml:space="preserve"> решения</w:t>
      </w:r>
      <w:proofErr w:type="gramEnd"/>
      <w:r w:rsidRPr="00342184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42184">
        <w:rPr>
          <w:rFonts w:ascii="Times New Roman" w:hAnsi="Times New Roman"/>
          <w:sz w:val="28"/>
          <w:szCs w:val="28"/>
          <w:u w:val="single"/>
          <w:lang w:eastAsia="ru-RU"/>
        </w:rPr>
        <w:t>от 29.09.2020 года № 360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«О внесении изменений в решение </w:t>
      </w:r>
      <w:r w:rsidRPr="00342184">
        <w:rPr>
          <w:rFonts w:ascii="Times New Roman" w:hAnsi="Times New Roman"/>
          <w:sz w:val="28"/>
          <w:szCs w:val="28"/>
          <w:u w:val="single"/>
          <w:lang w:eastAsia="ru-RU"/>
        </w:rPr>
        <w:t>Представительного Собрания от 11.12.2019 № 276»</w:t>
      </w:r>
      <w:r w:rsidRPr="00342184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342184" w:rsidRPr="00904CC4" w:rsidRDefault="00342184" w:rsidP="003421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FA5" w:rsidRPr="00904CC4" w:rsidRDefault="000549FF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Районный бюджет на 2020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Представительного Собрания </w:t>
      </w:r>
      <w:proofErr w:type="spellStart"/>
      <w:r w:rsidR="00342FA5" w:rsidRPr="00904CC4">
        <w:rPr>
          <w:rFonts w:ascii="Times New Roman" w:hAnsi="Times New Roman"/>
          <w:sz w:val="28"/>
          <w:szCs w:val="28"/>
          <w:lang w:eastAsia="ru-RU"/>
        </w:rPr>
        <w:t>Вытегорс</w:t>
      </w:r>
      <w:r w:rsidRPr="00904CC4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11.12.2019 года № 276 «О районном бюджете на 2020 год и плановый период 2021 и 2022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Pr="00904CC4">
        <w:rPr>
          <w:rFonts w:ascii="Times New Roman" w:hAnsi="Times New Roman"/>
          <w:sz w:val="28"/>
          <w:szCs w:val="28"/>
          <w:lang w:eastAsia="ru-RU"/>
        </w:rPr>
        <w:t>дов» по доходам в сумме 969054,5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Pr="00904CC4">
        <w:rPr>
          <w:rFonts w:ascii="Times New Roman" w:hAnsi="Times New Roman"/>
          <w:sz w:val="28"/>
          <w:szCs w:val="28"/>
          <w:lang w:eastAsia="ru-RU"/>
        </w:rPr>
        <w:t>ей, по расходам в сумме 969054,5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рублей. Бюджет утвержден бездефицитным. </w:t>
      </w:r>
    </w:p>
    <w:p w:rsidR="00342FA5" w:rsidRPr="00904CC4" w:rsidRDefault="00342FA5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FA5" w:rsidRPr="00904CC4" w:rsidRDefault="00342FA5" w:rsidP="00904CC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342FA5" w:rsidRPr="00904CC4" w:rsidRDefault="00342FA5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20A" w:rsidRPr="00904CC4" w:rsidRDefault="000549FF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За отчетный период 2020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года в решение Представительного Собрания </w:t>
      </w:r>
      <w:proofErr w:type="spellStart"/>
      <w:r w:rsidR="00342FA5" w:rsidRPr="00904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11.12.2019 года № 276 «О районном бюджете на 2020 год и плановый период 2021 и 2022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C216B0">
        <w:rPr>
          <w:rFonts w:ascii="Times New Roman" w:hAnsi="Times New Roman"/>
          <w:sz w:val="28"/>
          <w:szCs w:val="28"/>
          <w:lang w:eastAsia="ru-RU"/>
        </w:rPr>
        <w:t>одов» 3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внесены изменения (ре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>шениями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664E6" w:rsidRPr="00904CC4">
        <w:rPr>
          <w:rFonts w:ascii="Times New Roman" w:hAnsi="Times New Roman"/>
          <w:sz w:val="28"/>
          <w:szCs w:val="28"/>
          <w:lang w:eastAsia="ru-RU"/>
        </w:rPr>
        <w:t>29.01.2020 № 297</w:t>
      </w:r>
      <w:r w:rsidR="00C216B0">
        <w:rPr>
          <w:rFonts w:ascii="Times New Roman" w:hAnsi="Times New Roman"/>
          <w:sz w:val="28"/>
          <w:szCs w:val="28"/>
          <w:lang w:eastAsia="ru-RU"/>
        </w:rPr>
        <w:t>,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 от </w:t>
      </w:r>
      <w:proofErr w:type="gramStart"/>
      <w:r w:rsidR="0045378B" w:rsidRPr="00904CC4">
        <w:rPr>
          <w:rFonts w:ascii="Times New Roman" w:hAnsi="Times New Roman"/>
          <w:sz w:val="28"/>
          <w:szCs w:val="28"/>
          <w:lang w:eastAsia="ru-RU"/>
        </w:rPr>
        <w:t>01.04.2020  №</w:t>
      </w:r>
      <w:proofErr w:type="gramEnd"/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 315</w:t>
      </w:r>
      <w:r w:rsidR="00C216B0">
        <w:rPr>
          <w:rFonts w:ascii="Times New Roman" w:hAnsi="Times New Roman"/>
          <w:sz w:val="28"/>
          <w:szCs w:val="28"/>
          <w:lang w:eastAsia="ru-RU"/>
        </w:rPr>
        <w:t xml:space="preserve"> и от 29.09.2020 № 360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BA764D" w:rsidRPr="00904CC4" w:rsidRDefault="00A5220A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В результате изменений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доходная час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>ть</w:t>
      </w:r>
      <w:r w:rsidR="00116022" w:rsidRPr="00904CC4">
        <w:rPr>
          <w:rFonts w:ascii="Times New Roman" w:hAnsi="Times New Roman"/>
          <w:sz w:val="28"/>
          <w:szCs w:val="28"/>
          <w:lang w:eastAsia="ru-RU"/>
        </w:rPr>
        <w:t xml:space="preserve"> райо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нного бюджета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216B0">
        <w:rPr>
          <w:rFonts w:ascii="Times New Roman" w:hAnsi="Times New Roman"/>
          <w:sz w:val="28"/>
          <w:szCs w:val="28"/>
          <w:lang w:eastAsia="ru-RU"/>
        </w:rPr>
        <w:t xml:space="preserve">2020 год увеличилась на 113521,3 </w:t>
      </w:r>
      <w:proofErr w:type="spellStart"/>
      <w:r w:rsidR="00C216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216B0">
        <w:rPr>
          <w:rFonts w:ascii="Times New Roman" w:hAnsi="Times New Roman"/>
          <w:sz w:val="28"/>
          <w:szCs w:val="28"/>
          <w:lang w:eastAsia="ru-RU"/>
        </w:rPr>
        <w:t xml:space="preserve"> или на 11,7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Уточненный план поступ</w:t>
      </w:r>
      <w:r w:rsidR="00C216B0">
        <w:rPr>
          <w:rFonts w:ascii="Times New Roman" w:hAnsi="Times New Roman"/>
          <w:sz w:val="28"/>
          <w:szCs w:val="28"/>
          <w:lang w:eastAsia="ru-RU"/>
        </w:rPr>
        <w:t xml:space="preserve">ления </w:t>
      </w:r>
      <w:r w:rsidR="00C216B0">
        <w:rPr>
          <w:rFonts w:ascii="Times New Roman" w:hAnsi="Times New Roman"/>
          <w:sz w:val="28"/>
          <w:szCs w:val="28"/>
          <w:lang w:eastAsia="ru-RU"/>
        </w:rPr>
        <w:lastRenderedPageBreak/>
        <w:t>доходов составит 1082575,8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959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Расходная часть бюджета увеличена </w:t>
      </w:r>
      <w:r w:rsidR="00C216B0">
        <w:rPr>
          <w:rFonts w:ascii="Times New Roman" w:hAnsi="Times New Roman"/>
          <w:sz w:val="28"/>
          <w:szCs w:val="28"/>
          <w:lang w:eastAsia="ru-RU"/>
        </w:rPr>
        <w:t xml:space="preserve">до 1097027,5 </w:t>
      </w:r>
      <w:proofErr w:type="spellStart"/>
      <w:r w:rsidR="00A04959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216B0">
        <w:rPr>
          <w:rFonts w:ascii="Times New Roman" w:hAnsi="Times New Roman"/>
          <w:sz w:val="28"/>
          <w:szCs w:val="28"/>
          <w:lang w:eastAsia="ru-RU"/>
        </w:rPr>
        <w:t xml:space="preserve">127973,0 </w:t>
      </w:r>
      <w:proofErr w:type="spellStart"/>
      <w:r w:rsidR="00C216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216B0">
        <w:rPr>
          <w:rFonts w:ascii="Times New Roman" w:hAnsi="Times New Roman"/>
          <w:sz w:val="28"/>
          <w:szCs w:val="28"/>
          <w:lang w:eastAsia="ru-RU"/>
        </w:rPr>
        <w:t xml:space="preserve"> (+13,2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В связи с изменениями сформировался дефицит районного бюджета в сумме 14451,7 </w:t>
      </w:r>
      <w:proofErr w:type="spellStart"/>
      <w:r w:rsidR="00A04959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04959" w:rsidRPr="00904CC4">
        <w:rPr>
          <w:rFonts w:ascii="Times New Roman" w:hAnsi="Times New Roman"/>
          <w:sz w:val="28"/>
          <w:szCs w:val="28"/>
          <w:lang w:eastAsia="ru-RU"/>
        </w:rPr>
        <w:t>, что составляет 4 % от общего объема доходов без учета объема безвозмездных поступлений и поступлений налоговых доходов по дополнительным нормативам отчислений. Размер дефицита соответствует требованиям, установленным пунктом 3 статьи 92.1 Бюджетного кодекса РФ. Источниками финансирования дефицита бюджета является изменение остатков средств на счетах бюджета по состоянию на 01 01.2020 года.</w:t>
      </w:r>
    </w:p>
    <w:p w:rsidR="00AC7376" w:rsidRPr="00AC7376" w:rsidRDefault="00AC7376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RPr="00904CC4" w:rsidTr="00B90F89">
        <w:tc>
          <w:tcPr>
            <w:tcW w:w="1595" w:type="dxa"/>
            <w:vMerge w:val="restart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90F89" w:rsidRPr="00904CC4" w:rsidRDefault="00C216B0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01.10</w:t>
            </w:r>
            <w:r w:rsidR="00B90F89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.2</w:t>
            </w:r>
            <w:r w:rsidR="006C548E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="000549FF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904CC4" w:rsidRDefault="000549FF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  <w:r w:rsidR="00B90F89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B90F89" w:rsidRPr="00904CC4" w:rsidTr="00B90F89"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</w:t>
            </w:r>
          </w:p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904CC4" w:rsidRDefault="00C216B0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01.10</w:t>
            </w:r>
            <w:r w:rsidR="000549FF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90F89" w:rsidRPr="00904CC4" w:rsidTr="00B90F89"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904CC4" w:rsidRDefault="00306EA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634397,6</w:t>
            </w:r>
          </w:p>
        </w:tc>
        <w:tc>
          <w:tcPr>
            <w:tcW w:w="1842" w:type="dxa"/>
          </w:tcPr>
          <w:p w:rsidR="00B90F89" w:rsidRPr="00904CC4" w:rsidRDefault="00306EA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1082575,8</w:t>
            </w:r>
          </w:p>
        </w:tc>
        <w:tc>
          <w:tcPr>
            <w:tcW w:w="1595" w:type="dxa"/>
          </w:tcPr>
          <w:p w:rsidR="00B90F89" w:rsidRPr="00904CC4" w:rsidRDefault="00306EA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757110,4</w:t>
            </w:r>
          </w:p>
        </w:tc>
        <w:tc>
          <w:tcPr>
            <w:tcW w:w="1595" w:type="dxa"/>
          </w:tcPr>
          <w:p w:rsidR="00B90F89" w:rsidRPr="00904CC4" w:rsidRDefault="00306EA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69,9</w:t>
            </w:r>
            <w:r w:rsidR="000549FF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904CC4" w:rsidRDefault="00306EA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119,3</w:t>
            </w:r>
            <w:r w:rsidR="000549FF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904CC4" w:rsidRDefault="00306EA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609015,7</w:t>
            </w:r>
          </w:p>
        </w:tc>
        <w:tc>
          <w:tcPr>
            <w:tcW w:w="1842" w:type="dxa"/>
          </w:tcPr>
          <w:p w:rsidR="00B90F89" w:rsidRPr="00904CC4" w:rsidRDefault="00306EA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1097027,5</w:t>
            </w:r>
          </w:p>
        </w:tc>
        <w:tc>
          <w:tcPr>
            <w:tcW w:w="1595" w:type="dxa"/>
          </w:tcPr>
          <w:p w:rsidR="00B90F89" w:rsidRPr="00904CC4" w:rsidRDefault="00306EA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654903,8</w:t>
            </w:r>
          </w:p>
        </w:tc>
        <w:tc>
          <w:tcPr>
            <w:tcW w:w="1595" w:type="dxa"/>
          </w:tcPr>
          <w:p w:rsidR="00B90F89" w:rsidRPr="00904CC4" w:rsidRDefault="00306EA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59,7</w:t>
            </w:r>
            <w:r w:rsidR="000549FF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904CC4" w:rsidRDefault="00306EA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107,5</w:t>
            </w:r>
            <w:r w:rsidR="000549FF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-)Дефицит</w:t>
            </w:r>
            <w:proofErr w:type="gramEnd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904CC4" w:rsidRDefault="00306EA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25381,9</w:t>
            </w:r>
          </w:p>
        </w:tc>
        <w:tc>
          <w:tcPr>
            <w:tcW w:w="1842" w:type="dxa"/>
          </w:tcPr>
          <w:p w:rsidR="00B90F89" w:rsidRPr="00904CC4" w:rsidRDefault="00306EAA" w:rsidP="00A0495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-14451,7</w:t>
            </w:r>
          </w:p>
        </w:tc>
        <w:tc>
          <w:tcPr>
            <w:tcW w:w="1595" w:type="dxa"/>
          </w:tcPr>
          <w:p w:rsidR="00B90F89" w:rsidRPr="00904CC4" w:rsidRDefault="00306EA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102206,6</w:t>
            </w:r>
          </w:p>
        </w:tc>
        <w:tc>
          <w:tcPr>
            <w:tcW w:w="1595" w:type="dxa"/>
          </w:tcPr>
          <w:p w:rsidR="00B90F89" w:rsidRPr="00904CC4" w:rsidRDefault="000549FF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904CC4" w:rsidRDefault="000549FF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CA6D82" w:rsidRDefault="00BE637A" w:rsidP="00311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904CC4" w:rsidRDefault="0031145F" w:rsidP="00904C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06EAA">
        <w:rPr>
          <w:rFonts w:ascii="Times New Roman" w:hAnsi="Times New Roman"/>
          <w:sz w:val="28"/>
          <w:szCs w:val="28"/>
          <w:lang w:eastAsia="ru-RU"/>
        </w:rPr>
        <w:t>За 9 месяцев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 в доход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>районного бюджета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766C12" w:rsidRPr="00904C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06EAA">
        <w:rPr>
          <w:rFonts w:ascii="Times New Roman" w:hAnsi="Times New Roman"/>
          <w:bCs/>
          <w:sz w:val="28"/>
          <w:szCs w:val="28"/>
          <w:lang w:eastAsia="ru-RU"/>
        </w:rPr>
        <w:t>757110,</w:t>
      </w:r>
      <w:proofErr w:type="gramStart"/>
      <w:r w:rsidR="00306EAA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766C12" w:rsidRPr="00904C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F1FBB" w:rsidRPr="00904C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06EAA">
        <w:rPr>
          <w:rFonts w:ascii="Times New Roman" w:hAnsi="Times New Roman"/>
          <w:sz w:val="28"/>
          <w:szCs w:val="28"/>
          <w:lang w:eastAsia="ru-RU"/>
        </w:rPr>
        <w:t>тыс.</w:t>
      </w:r>
      <w:proofErr w:type="gramEnd"/>
      <w:r w:rsidR="00306EAA">
        <w:rPr>
          <w:rFonts w:ascii="Times New Roman" w:hAnsi="Times New Roman"/>
          <w:sz w:val="28"/>
          <w:szCs w:val="28"/>
          <w:lang w:eastAsia="ru-RU"/>
        </w:rPr>
        <w:t xml:space="preserve"> рублей, что составило 69,9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% от </w:t>
      </w:r>
      <w:r w:rsidR="006C548E" w:rsidRPr="00904CC4">
        <w:rPr>
          <w:rFonts w:ascii="Times New Roman" w:hAnsi="Times New Roman"/>
          <w:sz w:val="28"/>
          <w:szCs w:val="28"/>
          <w:lang w:eastAsia="ru-RU"/>
        </w:rPr>
        <w:t>год</w:t>
      </w:r>
      <w:r w:rsidR="001F1FBB" w:rsidRPr="00904CC4">
        <w:rPr>
          <w:rFonts w:ascii="Times New Roman" w:hAnsi="Times New Roman"/>
          <w:sz w:val="28"/>
          <w:szCs w:val="28"/>
          <w:lang w:eastAsia="ru-RU"/>
        </w:rPr>
        <w:t xml:space="preserve">ового прогнозного плана  и </w:t>
      </w:r>
      <w:r w:rsidR="00306EAA">
        <w:rPr>
          <w:rFonts w:ascii="Times New Roman" w:hAnsi="Times New Roman"/>
          <w:sz w:val="28"/>
          <w:szCs w:val="28"/>
          <w:lang w:eastAsia="ru-RU"/>
        </w:rPr>
        <w:t>119,3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лнению 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аналогичного периода 2019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года. Расходы исполнены на </w:t>
      </w:r>
      <w:r w:rsidR="00306EAA">
        <w:rPr>
          <w:rFonts w:ascii="Times New Roman" w:hAnsi="Times New Roman"/>
          <w:sz w:val="28"/>
          <w:szCs w:val="28"/>
          <w:lang w:eastAsia="ru-RU"/>
        </w:rPr>
        <w:t>59,7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 </w:t>
      </w:r>
      <w:r w:rsidR="009A72FE" w:rsidRPr="00904CC4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9A72FE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составили  </w:t>
      </w:r>
      <w:r w:rsidR="00306EAA">
        <w:rPr>
          <w:rFonts w:ascii="Times New Roman" w:hAnsi="Times New Roman"/>
          <w:sz w:val="28"/>
          <w:szCs w:val="28"/>
          <w:lang w:eastAsia="ru-RU"/>
        </w:rPr>
        <w:t>654903</w:t>
      </w:r>
      <w:proofErr w:type="gramEnd"/>
      <w:r w:rsidR="00306EAA">
        <w:rPr>
          <w:rFonts w:ascii="Times New Roman" w:hAnsi="Times New Roman"/>
          <w:sz w:val="28"/>
          <w:szCs w:val="28"/>
          <w:lang w:eastAsia="ru-RU"/>
        </w:rPr>
        <w:t>,8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>(</w:t>
      </w:r>
      <w:r w:rsidR="00306EAA">
        <w:rPr>
          <w:rFonts w:ascii="Times New Roman" w:hAnsi="Times New Roman"/>
          <w:sz w:val="28"/>
          <w:szCs w:val="28"/>
          <w:lang w:eastAsia="ru-RU"/>
        </w:rPr>
        <w:t>107,5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>% к испо</w:t>
      </w:r>
      <w:r w:rsidR="0062070E" w:rsidRPr="00904CC4">
        <w:rPr>
          <w:rFonts w:ascii="Times New Roman" w:hAnsi="Times New Roman"/>
          <w:sz w:val="28"/>
          <w:szCs w:val="28"/>
          <w:lang w:eastAsia="ru-RU"/>
        </w:rPr>
        <w:t>лнению аналогичного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 xml:space="preserve"> периода 2019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390AEA" w:rsidRPr="00904CC4" w:rsidRDefault="006044B0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Поступления налоговых и неналоговых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proofErr w:type="gramStart"/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6EAA">
        <w:rPr>
          <w:rFonts w:ascii="Times New Roman" w:hAnsi="Times New Roman"/>
          <w:sz w:val="28"/>
          <w:szCs w:val="28"/>
          <w:lang w:eastAsia="ru-RU"/>
        </w:rPr>
        <w:t>249911</w:t>
      </w:r>
      <w:proofErr w:type="gramEnd"/>
      <w:r w:rsidR="00306EAA">
        <w:rPr>
          <w:rFonts w:ascii="Times New Roman" w:hAnsi="Times New Roman"/>
          <w:sz w:val="28"/>
          <w:szCs w:val="28"/>
          <w:lang w:eastAsia="ru-RU"/>
        </w:rPr>
        <w:t>,3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306EAA">
        <w:rPr>
          <w:rFonts w:ascii="Times New Roman" w:hAnsi="Times New Roman"/>
          <w:sz w:val="28"/>
          <w:szCs w:val="28"/>
          <w:lang w:eastAsia="ru-RU"/>
        </w:rPr>
        <w:t>69,8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го периода 2019 года наблюдается сокращение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52219" w:rsidRPr="00904CC4">
        <w:rPr>
          <w:rFonts w:ascii="Times New Roman" w:hAnsi="Times New Roman"/>
          <w:sz w:val="28"/>
          <w:szCs w:val="28"/>
          <w:lang w:eastAsia="ru-RU"/>
        </w:rPr>
        <w:t>поступлений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>налоговых</w:t>
      </w:r>
      <w:proofErr w:type="gramEnd"/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и неналоговых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 xml:space="preserve">доходов 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306EAA">
        <w:rPr>
          <w:rFonts w:ascii="Times New Roman" w:hAnsi="Times New Roman"/>
          <w:sz w:val="28"/>
          <w:szCs w:val="28"/>
          <w:lang w:eastAsia="ru-RU"/>
        </w:rPr>
        <w:t>3,3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136" w:rsidRPr="00904CC4">
        <w:rPr>
          <w:rFonts w:ascii="Times New Roman" w:hAnsi="Times New Roman"/>
          <w:sz w:val="28"/>
          <w:szCs w:val="28"/>
          <w:lang w:eastAsia="ru-RU"/>
        </w:rPr>
        <w:t>п</w:t>
      </w:r>
      <w:r w:rsidR="00306EAA">
        <w:rPr>
          <w:rFonts w:ascii="Times New Roman" w:hAnsi="Times New Roman"/>
          <w:sz w:val="28"/>
          <w:szCs w:val="28"/>
          <w:lang w:eastAsia="ru-RU"/>
        </w:rPr>
        <w:t>роцентных пунктов или на 8515,7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24CA" w:rsidRPr="00904CC4" w:rsidRDefault="004E510F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 итогам отчетного периода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FE7312" w:rsidRPr="00306EAA">
        <w:rPr>
          <w:rFonts w:ascii="Times New Roman" w:hAnsi="Times New Roman"/>
          <w:b/>
          <w:sz w:val="28"/>
          <w:szCs w:val="28"/>
          <w:lang w:eastAsia="ru-RU"/>
        </w:rPr>
        <w:t>про</w:t>
      </w:r>
      <w:r w:rsidR="00B90F89" w:rsidRPr="00306EAA">
        <w:rPr>
          <w:rFonts w:ascii="Times New Roman" w:hAnsi="Times New Roman"/>
          <w:b/>
          <w:sz w:val="28"/>
          <w:szCs w:val="28"/>
          <w:lang w:eastAsia="ru-RU"/>
        </w:rPr>
        <w:t>фици</w:t>
      </w:r>
      <w:r w:rsidR="0062070E" w:rsidRPr="00306EAA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 xml:space="preserve"> районного бюджета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 составил </w:t>
      </w:r>
      <w:r w:rsidR="00306EAA">
        <w:rPr>
          <w:rFonts w:ascii="Times New Roman" w:hAnsi="Times New Roman"/>
          <w:sz w:val="28"/>
          <w:szCs w:val="28"/>
          <w:lang w:eastAsia="ru-RU"/>
        </w:rPr>
        <w:t>102206,6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при план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овом</w:t>
      </w:r>
      <w:r w:rsidR="00841136" w:rsidRPr="00904CC4">
        <w:rPr>
          <w:rFonts w:ascii="Times New Roman" w:hAnsi="Times New Roman"/>
          <w:sz w:val="28"/>
          <w:szCs w:val="28"/>
          <w:lang w:eastAsia="ru-RU"/>
        </w:rPr>
        <w:t xml:space="preserve"> показателе дефицита 14451,7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E7312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E7312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FE7312" w:rsidRPr="00904CC4" w:rsidRDefault="00FE7312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04CC4" w:rsidRDefault="00BA764D" w:rsidP="00904CC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района</w:t>
      </w:r>
    </w:p>
    <w:p w:rsidR="008D5406" w:rsidRPr="00904CC4" w:rsidRDefault="008D5406" w:rsidP="00904CC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0307" w:rsidRPr="00904CC4" w:rsidRDefault="008D5406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F7C82" w:rsidRPr="00904CC4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корректировка плановых показател</w:t>
      </w:r>
      <w:r w:rsidR="002F7C82" w:rsidRPr="00904CC4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>поступления доходов в бюджет осуществ</w:t>
      </w:r>
      <w:r w:rsidR="00306EAA">
        <w:rPr>
          <w:rFonts w:ascii="Times New Roman" w:hAnsi="Times New Roman"/>
          <w:sz w:val="28"/>
          <w:szCs w:val="28"/>
          <w:lang w:eastAsia="ru-RU"/>
        </w:rPr>
        <w:t>лена на сумму 113521,3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36DF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C36DF" w:rsidRPr="00904CC4">
        <w:rPr>
          <w:rFonts w:ascii="Times New Roman" w:hAnsi="Times New Roman"/>
          <w:sz w:val="28"/>
          <w:szCs w:val="28"/>
          <w:lang w:eastAsia="ru-RU"/>
        </w:rPr>
        <w:t>, в том числе вся сумма за счет дополнительных безвозмездных поступлений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63717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7376" w:rsidRPr="00904CC4" w:rsidRDefault="00BA764D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исполнения доходной части ра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>йонного бю</w:t>
      </w:r>
      <w:r w:rsidR="00F85A7D">
        <w:rPr>
          <w:rFonts w:ascii="Times New Roman" w:hAnsi="Times New Roman"/>
          <w:sz w:val="28"/>
          <w:szCs w:val="28"/>
          <w:lang w:eastAsia="ru-RU"/>
        </w:rPr>
        <w:t>джета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306EAA">
        <w:rPr>
          <w:rFonts w:ascii="Times New Roman" w:hAnsi="Times New Roman"/>
          <w:sz w:val="28"/>
          <w:szCs w:val="28"/>
          <w:lang w:eastAsia="ru-RU"/>
        </w:rPr>
        <w:t xml:space="preserve"> состоянию на 1 октября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722DA" w:rsidRPr="00904CC4">
        <w:rPr>
          <w:rFonts w:ascii="Times New Roman" w:hAnsi="Times New Roman"/>
          <w:sz w:val="28"/>
          <w:szCs w:val="28"/>
          <w:lang w:eastAsia="ru-RU"/>
        </w:rPr>
        <w:t>2020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proofErr w:type="gram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в сравнении 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с аналогичным периодом 2019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года представлен Приложении 1 к Заключению и в таблице</w:t>
      </w:r>
      <w:r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BA764D" w:rsidRPr="00904CC4" w:rsidRDefault="00BA764D" w:rsidP="00904C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Исполнение доходной части районного 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306EAA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2020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A764D" w:rsidRPr="007065A1" w:rsidRDefault="00BA764D" w:rsidP="00AC737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65A1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065A1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9"/>
        <w:gridCol w:w="1276"/>
        <w:gridCol w:w="1418"/>
        <w:gridCol w:w="1134"/>
        <w:gridCol w:w="992"/>
        <w:gridCol w:w="1146"/>
      </w:tblGrid>
      <w:tr w:rsidR="006763D3" w:rsidRPr="006763D3" w:rsidTr="00A85EF5">
        <w:tc>
          <w:tcPr>
            <w:tcW w:w="3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A764D" w:rsidRPr="00904CC4" w:rsidRDefault="00306EA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01.10</w:t>
            </w:r>
            <w:r w:rsidR="00D7515E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.201</w:t>
            </w:r>
            <w:r w:rsidR="009722DA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  <w:r w:rsidR="00BA764D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763D3" w:rsidRPr="006763D3" w:rsidTr="00A85EF5">
        <w:tc>
          <w:tcPr>
            <w:tcW w:w="3959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Уточнен</w:t>
            </w:r>
          </w:p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годовой план</w:t>
            </w:r>
            <w:r w:rsidR="006B635E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, согласно решений ПС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</w:t>
            </w:r>
            <w:r w:rsidR="00306EAA">
              <w:rPr>
                <w:rFonts w:ascii="Times New Roman" w:hAnsi="Times New Roman"/>
                <w:sz w:val="16"/>
                <w:szCs w:val="16"/>
                <w:lang w:eastAsia="ru-RU"/>
              </w:rPr>
              <w:t>но на 01.10</w:t>
            </w:r>
            <w:r w:rsidR="009722DA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763D3" w:rsidRPr="006763D3" w:rsidTr="009C36DF">
        <w:trPr>
          <w:trHeight w:val="811"/>
        </w:trPr>
        <w:tc>
          <w:tcPr>
            <w:tcW w:w="3959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06EA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634397,6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06EA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1082575,8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06EA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757110,4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06EA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69,9</w:t>
            </w:r>
            <w:r w:rsidR="007418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06EA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119,3</w:t>
            </w:r>
            <w:r w:rsidR="007418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Налоговые  </w:t>
            </w:r>
            <w:r w:rsidR="004D6113"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proofErr w:type="gramEnd"/>
            <w:r w:rsidR="004D6113"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неналоговые </w:t>
            </w: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06EA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258427,0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06EA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357859,0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06EA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249911,3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06EA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69,8</w:t>
            </w:r>
            <w:r w:rsidR="007418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06EA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96,7</w:t>
            </w:r>
            <w:r w:rsidR="007418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06EA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375970,6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06EA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724716,8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507199,1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  <w:r w:rsidR="007418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134,9</w:t>
            </w:r>
            <w:r w:rsidR="007418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147336,7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293706,3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192758,3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65,6</w:t>
            </w:r>
            <w:r w:rsidR="007418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130,8</w:t>
            </w:r>
            <w:r w:rsidR="007418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207299,5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333329,4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235395,5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70,6</w:t>
            </w:r>
            <w:r w:rsidR="007418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113,6</w:t>
            </w:r>
            <w:r w:rsidR="007418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13507,2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62719,6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47469,5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75,7</w:t>
            </w:r>
            <w:r w:rsidR="007418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5E4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351,4</w:t>
            </w:r>
            <w:r w:rsidR="007418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2F71E8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Иные м</w:t>
            </w:r>
            <w:r w:rsidR="00BA764D"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10332,9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14961,5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11482,7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76,7</w:t>
            </w:r>
            <w:r w:rsidR="007418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331A53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111,1</w:t>
            </w:r>
            <w:r w:rsidR="007418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904CC4" w:rsidRDefault="00D7515E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F85A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-1958,3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F85A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F85A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20016,3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F85A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100,1</w:t>
            </w:r>
            <w:r w:rsidR="007418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F85A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  <w:tr w:rsidR="00F445AB" w:rsidRPr="006763D3" w:rsidTr="009C36DF">
        <w:tc>
          <w:tcPr>
            <w:tcW w:w="395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AB" w:rsidRPr="00904CC4" w:rsidRDefault="00F445AB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F85A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F85A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F85A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F85A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F85A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F85A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-645,1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F85A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F85A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-13,5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F85A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F85A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BA764D" w:rsidRPr="006763D3" w:rsidRDefault="00BA764D" w:rsidP="00F75A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764D" w:rsidRPr="00904CC4" w:rsidRDefault="00BA764D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Доходная часть рай</w:t>
      </w:r>
      <w:r w:rsidR="002F71E8" w:rsidRPr="00904CC4">
        <w:rPr>
          <w:rFonts w:ascii="Times New Roman" w:hAnsi="Times New Roman"/>
          <w:sz w:val="28"/>
          <w:szCs w:val="28"/>
          <w:lang w:eastAsia="ru-RU"/>
        </w:rPr>
        <w:t>он</w:t>
      </w:r>
      <w:r w:rsidR="009B1ABF" w:rsidRPr="00904CC4">
        <w:rPr>
          <w:rFonts w:ascii="Times New Roman" w:hAnsi="Times New Roman"/>
          <w:sz w:val="28"/>
          <w:szCs w:val="28"/>
          <w:lang w:eastAsia="ru-RU"/>
        </w:rPr>
        <w:t xml:space="preserve">ного бюджета </w:t>
      </w:r>
      <w:r w:rsidR="00F85A7D">
        <w:rPr>
          <w:rFonts w:ascii="Times New Roman" w:hAnsi="Times New Roman"/>
          <w:sz w:val="28"/>
          <w:szCs w:val="28"/>
          <w:lang w:eastAsia="ru-RU"/>
        </w:rPr>
        <w:t>за 9 месяцев</w:t>
      </w:r>
      <w:r w:rsidR="009B1ABF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</w:t>
      </w:r>
      <w:r w:rsidR="00F85A7D">
        <w:rPr>
          <w:rFonts w:ascii="Times New Roman" w:hAnsi="Times New Roman"/>
          <w:sz w:val="28"/>
          <w:szCs w:val="28"/>
          <w:lang w:eastAsia="ru-RU"/>
        </w:rPr>
        <w:t>757110,4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1E8" w:rsidRPr="00904CC4">
        <w:rPr>
          <w:rFonts w:ascii="Times New Roman" w:hAnsi="Times New Roman"/>
          <w:sz w:val="28"/>
          <w:szCs w:val="28"/>
          <w:lang w:eastAsia="ru-RU"/>
        </w:rPr>
        <w:t>т</w:t>
      </w:r>
      <w:r w:rsidR="00B045CF" w:rsidRPr="00904CC4"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F85A7D">
        <w:rPr>
          <w:rFonts w:ascii="Times New Roman" w:hAnsi="Times New Roman"/>
          <w:sz w:val="28"/>
          <w:szCs w:val="28"/>
          <w:lang w:eastAsia="ru-RU"/>
        </w:rPr>
        <w:t>69,9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>% годового плана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F85A7D">
        <w:rPr>
          <w:rFonts w:ascii="Times New Roman" w:hAnsi="Times New Roman"/>
          <w:sz w:val="28"/>
          <w:szCs w:val="28"/>
          <w:lang w:eastAsia="ru-RU"/>
        </w:rPr>
        <w:t>119</w:t>
      </w:r>
      <w:proofErr w:type="gramEnd"/>
      <w:r w:rsidR="00F85A7D">
        <w:rPr>
          <w:rFonts w:ascii="Times New Roman" w:hAnsi="Times New Roman"/>
          <w:sz w:val="28"/>
          <w:szCs w:val="28"/>
          <w:lang w:eastAsia="ru-RU"/>
        </w:rPr>
        <w:t>,3</w:t>
      </w:r>
      <w:r w:rsidR="00B045CF" w:rsidRPr="00904CC4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>к уровню 2019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561E" w:rsidRDefault="000B561E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1E8" w:rsidRPr="00904CC4" w:rsidRDefault="002F71E8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Поступление нал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>о</w:t>
      </w:r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говых доходов составило </w:t>
      </w:r>
      <w:r w:rsidR="00F85A7D">
        <w:rPr>
          <w:rFonts w:ascii="Times New Roman" w:hAnsi="Times New Roman"/>
          <w:sz w:val="28"/>
          <w:szCs w:val="28"/>
          <w:lang w:eastAsia="ru-RU"/>
        </w:rPr>
        <w:t>233485,8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т</w:t>
      </w:r>
      <w:r w:rsidR="00F445AB" w:rsidRPr="00904CC4">
        <w:rPr>
          <w:rFonts w:ascii="Times New Roman" w:hAnsi="Times New Roman"/>
          <w:sz w:val="28"/>
          <w:szCs w:val="28"/>
          <w:lang w:eastAsia="ru-RU"/>
        </w:rPr>
        <w:t>ыс.рублей</w:t>
      </w:r>
      <w:proofErr w:type="spellEnd"/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  или</w:t>
      </w:r>
      <w:proofErr w:type="gramEnd"/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A7D">
        <w:rPr>
          <w:rFonts w:ascii="Times New Roman" w:hAnsi="Times New Roman"/>
          <w:sz w:val="28"/>
          <w:szCs w:val="28"/>
          <w:lang w:eastAsia="ru-RU"/>
        </w:rPr>
        <w:t>93,4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в общем объеме </w:t>
      </w:r>
      <w:r w:rsidR="00FC48FF" w:rsidRPr="00904CC4"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>доходов</w:t>
      </w:r>
      <w:r w:rsidR="00F85A7D">
        <w:rPr>
          <w:rFonts w:ascii="Times New Roman" w:hAnsi="Times New Roman"/>
          <w:sz w:val="28"/>
          <w:szCs w:val="28"/>
          <w:lang w:eastAsia="ru-RU"/>
        </w:rPr>
        <w:t xml:space="preserve"> – 68,6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 % к годовому плану</w:t>
      </w:r>
      <w:r w:rsidR="00F85A7D">
        <w:rPr>
          <w:rFonts w:ascii="Times New Roman" w:hAnsi="Times New Roman"/>
          <w:sz w:val="28"/>
          <w:szCs w:val="28"/>
          <w:lang w:eastAsia="ru-RU"/>
        </w:rPr>
        <w:t xml:space="preserve"> (96,8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% к 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>уровню 2019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>. Объем ненал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>оговых доходов составил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A7D">
        <w:rPr>
          <w:rFonts w:ascii="Times New Roman" w:hAnsi="Times New Roman"/>
          <w:sz w:val="28"/>
          <w:szCs w:val="28"/>
          <w:lang w:eastAsia="ru-RU"/>
        </w:rPr>
        <w:t xml:space="preserve">16425,5 </w:t>
      </w:r>
      <w:proofErr w:type="spellStart"/>
      <w:r w:rsidR="00F85A7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85A7D">
        <w:rPr>
          <w:rFonts w:ascii="Times New Roman" w:hAnsi="Times New Roman"/>
          <w:sz w:val="28"/>
          <w:szCs w:val="28"/>
          <w:lang w:eastAsia="ru-RU"/>
        </w:rPr>
        <w:t xml:space="preserve">, или 95,0 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% годового прогнозного </w:t>
      </w:r>
      <w:proofErr w:type="gramStart"/>
      <w:r w:rsidR="00AC5FEB" w:rsidRPr="00904CC4">
        <w:rPr>
          <w:rFonts w:ascii="Times New Roman" w:hAnsi="Times New Roman"/>
          <w:sz w:val="28"/>
          <w:szCs w:val="28"/>
          <w:lang w:eastAsia="ru-RU"/>
        </w:rPr>
        <w:t>плана</w:t>
      </w:r>
      <w:r w:rsidR="00F85A7D">
        <w:rPr>
          <w:rFonts w:ascii="Times New Roman" w:hAnsi="Times New Roman"/>
          <w:sz w:val="28"/>
          <w:szCs w:val="28"/>
          <w:lang w:eastAsia="ru-RU"/>
        </w:rPr>
        <w:t>,  (</w:t>
      </w:r>
      <w:proofErr w:type="gramEnd"/>
      <w:r w:rsidR="00F85A7D">
        <w:rPr>
          <w:rFonts w:ascii="Times New Roman" w:hAnsi="Times New Roman"/>
          <w:sz w:val="28"/>
          <w:szCs w:val="28"/>
          <w:lang w:eastAsia="ru-RU"/>
        </w:rPr>
        <w:t>95,7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% к уровню 2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>019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BA764D" w:rsidRPr="00904CC4" w:rsidRDefault="00BA764D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Доля </w:t>
      </w:r>
      <w:r w:rsidRPr="00904CC4">
        <w:rPr>
          <w:rFonts w:ascii="Times New Roman" w:hAnsi="Times New Roman"/>
          <w:b/>
          <w:sz w:val="28"/>
          <w:szCs w:val="28"/>
          <w:lang w:eastAsia="ru-RU"/>
        </w:rPr>
        <w:t>налоговых и неналоговых доходов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в общем о</w:t>
      </w:r>
      <w:r w:rsidR="005420F0" w:rsidRPr="00904CC4">
        <w:rPr>
          <w:rFonts w:ascii="Times New Roman" w:hAnsi="Times New Roman"/>
          <w:sz w:val="28"/>
          <w:szCs w:val="28"/>
          <w:lang w:eastAsia="ru-RU"/>
        </w:rPr>
        <w:t>бъёме пос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>туплений состав</w:t>
      </w:r>
      <w:r w:rsidR="00F85A7D">
        <w:rPr>
          <w:rFonts w:ascii="Times New Roman" w:hAnsi="Times New Roman"/>
          <w:sz w:val="28"/>
          <w:szCs w:val="28"/>
          <w:lang w:eastAsia="ru-RU"/>
        </w:rPr>
        <w:t>ила 33</w:t>
      </w:r>
      <w:r w:rsidR="00AA4A21" w:rsidRPr="00904CC4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355C82" w:rsidRPr="00904CC4">
        <w:rPr>
          <w:rFonts w:ascii="Times New Roman" w:hAnsi="Times New Roman"/>
          <w:sz w:val="28"/>
          <w:szCs w:val="28"/>
          <w:lang w:eastAsia="ru-RU"/>
        </w:rPr>
        <w:t>. Об</w:t>
      </w:r>
      <w:r w:rsidR="0076774D" w:rsidRPr="00904CC4">
        <w:rPr>
          <w:rFonts w:ascii="Times New Roman" w:hAnsi="Times New Roman"/>
          <w:sz w:val="28"/>
          <w:szCs w:val="28"/>
          <w:lang w:eastAsia="ru-RU"/>
        </w:rPr>
        <w:t>ъ</w:t>
      </w:r>
      <w:r w:rsidR="00F85A7D">
        <w:rPr>
          <w:rFonts w:ascii="Times New Roman" w:hAnsi="Times New Roman"/>
          <w:sz w:val="28"/>
          <w:szCs w:val="28"/>
          <w:lang w:eastAsia="ru-RU"/>
        </w:rPr>
        <w:t>ем поступлений составил 249911,3</w:t>
      </w:r>
      <w:r w:rsidR="001B63F8" w:rsidRPr="00904CC4">
        <w:rPr>
          <w:rFonts w:ascii="Times New Roman" w:hAnsi="Times New Roman"/>
          <w:sz w:val="28"/>
          <w:szCs w:val="28"/>
          <w:lang w:eastAsia="ru-RU"/>
        </w:rPr>
        <w:t xml:space="preserve"> ты</w:t>
      </w:r>
      <w:r w:rsidR="00F558A0" w:rsidRPr="00904CC4">
        <w:rPr>
          <w:rFonts w:ascii="Times New Roman" w:hAnsi="Times New Roman"/>
          <w:sz w:val="28"/>
          <w:szCs w:val="28"/>
          <w:lang w:eastAsia="ru-RU"/>
        </w:rPr>
        <w:t xml:space="preserve">с. рублей </w:t>
      </w:r>
      <w:r w:rsidR="0030674B" w:rsidRPr="00904CC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85A7D">
        <w:rPr>
          <w:rFonts w:ascii="Times New Roman" w:hAnsi="Times New Roman"/>
          <w:sz w:val="28"/>
          <w:szCs w:val="28"/>
          <w:lang w:eastAsia="ru-RU"/>
        </w:rPr>
        <w:t>69,8</w:t>
      </w:r>
      <w:r w:rsidR="00AA4A2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>%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от годового прогнозного плана</w:t>
      </w:r>
      <w:r w:rsidR="0074185F">
        <w:rPr>
          <w:rFonts w:ascii="Times New Roman" w:hAnsi="Times New Roman"/>
          <w:sz w:val="28"/>
          <w:szCs w:val="28"/>
          <w:lang w:eastAsia="ru-RU"/>
        </w:rPr>
        <w:t xml:space="preserve"> (96,7</w:t>
      </w:r>
      <w:r w:rsidR="00F558A0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>% к уровню 2019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561E" w:rsidRDefault="00844941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4E510F" w:rsidRPr="00904CC4" w:rsidRDefault="00651C0B" w:rsidP="004A10A6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Как показывает анализ</w:t>
      </w:r>
      <w:r w:rsidR="00390AEA" w:rsidRPr="00904CC4">
        <w:rPr>
          <w:rFonts w:ascii="Times New Roman" w:hAnsi="Times New Roman"/>
          <w:sz w:val="28"/>
          <w:szCs w:val="28"/>
          <w:lang w:eastAsia="ru-RU"/>
        </w:rPr>
        <w:t>,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 исполнения плана </w:t>
      </w:r>
      <w:r w:rsidR="00195629" w:rsidRPr="00904CC4">
        <w:rPr>
          <w:rFonts w:ascii="Times New Roman" w:hAnsi="Times New Roman"/>
          <w:sz w:val="28"/>
          <w:szCs w:val="28"/>
          <w:lang w:eastAsia="ru-RU"/>
        </w:rPr>
        <w:t xml:space="preserve">по доходам </w:t>
      </w:r>
      <w:r w:rsidRPr="00904CC4">
        <w:rPr>
          <w:rFonts w:ascii="Times New Roman" w:hAnsi="Times New Roman"/>
          <w:sz w:val="28"/>
          <w:szCs w:val="28"/>
          <w:lang w:eastAsia="ru-RU"/>
        </w:rPr>
        <w:t>сложился:</w:t>
      </w:r>
    </w:p>
    <w:p w:rsidR="0030674B" w:rsidRDefault="00BA07BA" w:rsidP="004A10A6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-</w:t>
      </w:r>
      <w:r w:rsidR="00ED7631" w:rsidRPr="00904CC4">
        <w:rPr>
          <w:rFonts w:ascii="Times New Roman" w:hAnsi="Times New Roman"/>
          <w:sz w:val="28"/>
          <w:szCs w:val="28"/>
        </w:rPr>
        <w:t xml:space="preserve"> по 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 xml:space="preserve">налогу, взимаемому в связи с применением упрощенной системы налогообложения </w:t>
      </w:r>
      <w:r w:rsidR="0074185F">
        <w:rPr>
          <w:rFonts w:ascii="Times New Roman" w:hAnsi="Times New Roman"/>
          <w:sz w:val="28"/>
          <w:szCs w:val="28"/>
          <w:lang w:eastAsia="ru-RU"/>
        </w:rPr>
        <w:t xml:space="preserve">– 43,4 % годового плана или 10146,5 </w:t>
      </w:r>
      <w:proofErr w:type="spellStart"/>
      <w:r w:rsidR="0074185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4185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4185F">
        <w:rPr>
          <w:rFonts w:ascii="Times New Roman" w:hAnsi="Times New Roman"/>
          <w:sz w:val="28"/>
          <w:szCs w:val="28"/>
          <w:lang w:eastAsia="ru-RU"/>
        </w:rPr>
        <w:t>( 68</w:t>
      </w:r>
      <w:proofErr w:type="gramEnd"/>
      <w:r w:rsidR="0074185F">
        <w:rPr>
          <w:rFonts w:ascii="Times New Roman" w:hAnsi="Times New Roman"/>
          <w:sz w:val="28"/>
          <w:szCs w:val="28"/>
          <w:lang w:eastAsia="ru-RU"/>
        </w:rPr>
        <w:t>,3</w:t>
      </w:r>
      <w:r w:rsidR="00F074AD" w:rsidRPr="00904CC4">
        <w:rPr>
          <w:rFonts w:ascii="Times New Roman" w:hAnsi="Times New Roman"/>
          <w:sz w:val="28"/>
          <w:szCs w:val="28"/>
          <w:lang w:eastAsia="ru-RU"/>
        </w:rPr>
        <w:t xml:space="preserve"> % к анал</w:t>
      </w:r>
      <w:r w:rsidR="0074185F">
        <w:rPr>
          <w:rFonts w:ascii="Times New Roman" w:hAnsi="Times New Roman"/>
          <w:sz w:val="28"/>
          <w:szCs w:val="28"/>
          <w:lang w:eastAsia="ru-RU"/>
        </w:rPr>
        <w:t>огичному периоду прошлого года),</w:t>
      </w:r>
    </w:p>
    <w:p w:rsidR="0074185F" w:rsidRDefault="0074185F" w:rsidP="004A10A6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 доходам от продажи материальных и нематериальных активов – 45,6 % или 1472,9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Поступления возросли по сравнению с 2019 годом на 693,4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="00477980">
        <w:rPr>
          <w:rFonts w:ascii="Times New Roman" w:hAnsi="Times New Roman"/>
          <w:sz w:val="28"/>
          <w:szCs w:val="28"/>
          <w:lang w:eastAsia="ru-RU"/>
        </w:rPr>
        <w:t xml:space="preserve"> За отчетный период поступления составили:</w:t>
      </w:r>
    </w:p>
    <w:p w:rsidR="00477980" w:rsidRDefault="00477980" w:rsidP="004A10A6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доходы от реализации имущества, находящегося в муниципальной собственности 303,2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( 11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,7 % годового плана),</w:t>
      </w:r>
    </w:p>
    <w:p w:rsidR="00477980" w:rsidRDefault="00477980" w:rsidP="004A10A6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доходы от продажи земельных участков, находящихся в муниципальной собственности 1169,7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(184,5 % годовых плановых показателей).</w:t>
      </w:r>
    </w:p>
    <w:p w:rsidR="00477980" w:rsidRPr="00904CC4" w:rsidRDefault="00477980" w:rsidP="00477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82" w:rsidRPr="00904CC4" w:rsidRDefault="00355C82" w:rsidP="004A10A6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Высокий процент утвержденного годово</w:t>
      </w:r>
      <w:r w:rsidR="00C61307" w:rsidRPr="00904CC4">
        <w:rPr>
          <w:rFonts w:ascii="Times New Roman" w:hAnsi="Times New Roman"/>
          <w:sz w:val="28"/>
          <w:szCs w:val="28"/>
          <w:lang w:eastAsia="ru-RU"/>
        </w:rPr>
        <w:t>го плана поступления достигнуто:</w:t>
      </w:r>
    </w:p>
    <w:p w:rsidR="0074185F" w:rsidRPr="00904CC4" w:rsidRDefault="00C61307" w:rsidP="004A10A6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-</w:t>
      </w:r>
      <w:r w:rsidR="0074185F" w:rsidRPr="00741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185F">
        <w:rPr>
          <w:rFonts w:ascii="Times New Roman" w:hAnsi="Times New Roman"/>
          <w:sz w:val="28"/>
          <w:szCs w:val="28"/>
          <w:lang w:eastAsia="ru-RU"/>
        </w:rPr>
        <w:t xml:space="preserve">по поступлениям штрафов, санкций, возмещения ущерба 120,4 % годовых назначений или 1348,2 </w:t>
      </w:r>
      <w:proofErr w:type="spellStart"/>
      <w:r w:rsidR="0074185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4185F" w:rsidRPr="00904CC4">
        <w:rPr>
          <w:rFonts w:ascii="Times New Roman" w:hAnsi="Times New Roman"/>
          <w:sz w:val="28"/>
          <w:szCs w:val="28"/>
          <w:lang w:eastAsia="ru-RU"/>
        </w:rPr>
        <w:t xml:space="preserve"> (меньше на 50</w:t>
      </w:r>
      <w:r w:rsidR="0074185F">
        <w:rPr>
          <w:rFonts w:ascii="Times New Roman" w:hAnsi="Times New Roman"/>
          <w:sz w:val="28"/>
          <w:szCs w:val="28"/>
          <w:lang w:eastAsia="ru-RU"/>
        </w:rPr>
        <w:t>,3</w:t>
      </w:r>
      <w:r w:rsidR="0074185F" w:rsidRPr="00904CC4">
        <w:rPr>
          <w:rFonts w:ascii="Times New Roman" w:hAnsi="Times New Roman"/>
          <w:sz w:val="28"/>
          <w:szCs w:val="28"/>
          <w:lang w:eastAsia="ru-RU"/>
        </w:rPr>
        <w:t xml:space="preserve"> % аналогичного периода</w:t>
      </w:r>
      <w:r w:rsidR="004A10A6">
        <w:rPr>
          <w:rFonts w:ascii="Times New Roman" w:hAnsi="Times New Roman"/>
          <w:sz w:val="28"/>
          <w:szCs w:val="28"/>
          <w:lang w:eastAsia="ru-RU"/>
        </w:rPr>
        <w:t xml:space="preserve"> прошлого года),</w:t>
      </w:r>
    </w:p>
    <w:p w:rsidR="0074185F" w:rsidRDefault="0074185F" w:rsidP="004A10A6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по п</w:t>
      </w:r>
      <w:r w:rsidRPr="00904CC4">
        <w:rPr>
          <w:rFonts w:ascii="Times New Roman" w:hAnsi="Times New Roman"/>
          <w:sz w:val="28"/>
          <w:szCs w:val="28"/>
          <w:lang w:eastAsia="ru-RU"/>
        </w:rPr>
        <w:t>оступления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государс</w:t>
      </w:r>
      <w:r>
        <w:rPr>
          <w:rFonts w:ascii="Times New Roman" w:hAnsi="Times New Roman"/>
          <w:sz w:val="28"/>
          <w:szCs w:val="28"/>
          <w:lang w:eastAsia="ru-RU"/>
        </w:rPr>
        <w:t>твенной пошлины – 109,1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пла</w:t>
      </w:r>
      <w:r>
        <w:rPr>
          <w:rFonts w:ascii="Times New Roman" w:hAnsi="Times New Roman"/>
          <w:sz w:val="28"/>
          <w:szCs w:val="28"/>
          <w:lang w:eastAsia="ru-RU"/>
        </w:rPr>
        <w:t xml:space="preserve">новых назначений или 2742,8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( 112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,8 % к аналогичному периоду 2019 года),</w:t>
      </w:r>
    </w:p>
    <w:p w:rsidR="00984996" w:rsidRDefault="004A10A6" w:rsidP="00DF4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доходам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от использо</w:t>
      </w:r>
      <w:r>
        <w:rPr>
          <w:rFonts w:ascii="Times New Roman" w:hAnsi="Times New Roman"/>
          <w:sz w:val="28"/>
          <w:szCs w:val="28"/>
          <w:lang w:eastAsia="ru-RU"/>
        </w:rPr>
        <w:t xml:space="preserve">вания имущества 6621,1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108,2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год</w:t>
      </w:r>
      <w:r>
        <w:rPr>
          <w:rFonts w:ascii="Times New Roman" w:hAnsi="Times New Roman"/>
          <w:sz w:val="28"/>
          <w:szCs w:val="28"/>
          <w:lang w:eastAsia="ru-RU"/>
        </w:rPr>
        <w:t>овых плановых назначений и 111,2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</w:t>
      </w:r>
      <w:r w:rsidR="00A079E9">
        <w:rPr>
          <w:rFonts w:ascii="Times New Roman" w:hAnsi="Times New Roman"/>
          <w:sz w:val="28"/>
          <w:szCs w:val="28"/>
          <w:lang w:eastAsia="ru-RU"/>
        </w:rPr>
        <w:t>огичному периоду прошлого года, в том числе:</w:t>
      </w:r>
    </w:p>
    <w:p w:rsidR="00A079E9" w:rsidRPr="00A079E9" w:rsidRDefault="00A079E9" w:rsidP="00DF4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арендные платежи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за земельные участки </w:t>
      </w:r>
      <w:r>
        <w:rPr>
          <w:rFonts w:ascii="Times New Roman" w:hAnsi="Times New Roman"/>
          <w:sz w:val="28"/>
          <w:szCs w:val="28"/>
          <w:lang w:eastAsia="ru-RU"/>
        </w:rPr>
        <w:t>поступили в сумме 4920,0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(127,8 % годовых плановых показателей),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79E9" w:rsidRPr="00A079E9" w:rsidRDefault="00DF461F" w:rsidP="00DF461F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</w:t>
      </w:r>
      <w:r w:rsidR="00A079E9" w:rsidRPr="00A079E9">
        <w:rPr>
          <w:rFonts w:ascii="Times New Roman" w:hAnsi="Times New Roman"/>
          <w:sz w:val="28"/>
          <w:szCs w:val="28"/>
          <w:lang w:eastAsia="ru-RU"/>
        </w:rPr>
        <w:t xml:space="preserve">оходы от сдачи в аренду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>составили 1150,0</w:t>
      </w:r>
      <w:r w:rsidR="00A079E9" w:rsidRPr="00A079E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, что составило 78,5</w:t>
      </w:r>
      <w:r w:rsidR="00A079E9" w:rsidRPr="00A079E9">
        <w:rPr>
          <w:rFonts w:ascii="Times New Roman" w:hAnsi="Times New Roman"/>
          <w:sz w:val="28"/>
          <w:szCs w:val="28"/>
          <w:lang w:eastAsia="ru-RU"/>
        </w:rPr>
        <w:t xml:space="preserve"> процен</w:t>
      </w:r>
      <w:r>
        <w:rPr>
          <w:rFonts w:ascii="Times New Roman" w:hAnsi="Times New Roman"/>
          <w:sz w:val="28"/>
          <w:szCs w:val="28"/>
          <w:lang w:eastAsia="ru-RU"/>
        </w:rPr>
        <w:t>тов годовых плановых назначений,</w:t>
      </w:r>
      <w:r w:rsidR="00A079E9" w:rsidRPr="00A079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79E9" w:rsidRDefault="00DF461F" w:rsidP="00DF4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A079E9" w:rsidRPr="00A079E9">
        <w:rPr>
          <w:rFonts w:ascii="Times New Roman" w:hAnsi="Times New Roman"/>
          <w:sz w:val="28"/>
          <w:szCs w:val="28"/>
          <w:lang w:eastAsia="ru-RU"/>
        </w:rPr>
        <w:t>рочие доходы от сдачи в наем физическим лицам жилых помещений Управлением ЖКХ, транспорта и строительства Админист</w:t>
      </w:r>
      <w:r>
        <w:rPr>
          <w:rFonts w:ascii="Times New Roman" w:hAnsi="Times New Roman"/>
          <w:sz w:val="28"/>
          <w:szCs w:val="28"/>
          <w:lang w:eastAsia="ru-RU"/>
        </w:rPr>
        <w:t xml:space="preserve">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в отчетном периоде составили 551,1 тыс. рублей или 68,5 плановых назначений</w:t>
      </w:r>
      <w:r w:rsidR="00A079E9" w:rsidRPr="00A079E9">
        <w:rPr>
          <w:rFonts w:ascii="Times New Roman" w:hAnsi="Times New Roman"/>
          <w:sz w:val="28"/>
          <w:szCs w:val="28"/>
          <w:lang w:eastAsia="ru-RU"/>
        </w:rPr>
        <w:t>.</w:t>
      </w:r>
    </w:p>
    <w:p w:rsidR="00E178C2" w:rsidRPr="00904CC4" w:rsidRDefault="00E178C2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307" w:rsidRPr="00904CC4" w:rsidRDefault="00C61307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 на доходы физических лиц за отчетный пе</w:t>
      </w:r>
      <w:r w:rsidR="004A10A6">
        <w:rPr>
          <w:rFonts w:ascii="Times New Roman" w:hAnsi="Times New Roman"/>
          <w:sz w:val="28"/>
          <w:szCs w:val="28"/>
          <w:lang w:eastAsia="ru-RU"/>
        </w:rPr>
        <w:t>риод поступил в объеме 192393,6</w:t>
      </w:r>
      <w:r w:rsidR="00BD45F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A10A6">
        <w:rPr>
          <w:rFonts w:ascii="Times New Roman" w:hAnsi="Times New Roman"/>
          <w:sz w:val="28"/>
          <w:szCs w:val="28"/>
          <w:lang w:eastAsia="ru-RU"/>
        </w:rPr>
        <w:t>что составляет 70,3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</w:t>
      </w:r>
      <w:r w:rsidR="004A10A6">
        <w:rPr>
          <w:rFonts w:ascii="Times New Roman" w:hAnsi="Times New Roman"/>
          <w:sz w:val="28"/>
          <w:szCs w:val="28"/>
          <w:lang w:eastAsia="ru-RU"/>
        </w:rPr>
        <w:t>довых назначений и 99,4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года.</w:t>
      </w:r>
    </w:p>
    <w:p w:rsidR="004A10A6" w:rsidRPr="00904CC4" w:rsidRDefault="004A10A6" w:rsidP="004A10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Поступления единого налога на вмененный доход для отдельных видов деятельности </w:t>
      </w:r>
      <w:r>
        <w:rPr>
          <w:rFonts w:ascii="Times New Roman" w:hAnsi="Times New Roman"/>
          <w:sz w:val="28"/>
          <w:szCs w:val="28"/>
          <w:lang w:eastAsia="ru-RU"/>
        </w:rPr>
        <w:t>составили 67,6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плановых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годовых показателей или 11575,4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(88,6 % к аналогичному периоду 2019 года)</w:t>
      </w:r>
      <w:r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0B561E" w:rsidRDefault="004A10A6" w:rsidP="004A10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Единый сельскохозяйственный налог поступил в отчетном периоде в </w:t>
      </w: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сумме  20</w:t>
      </w:r>
      <w:proofErr w:type="gram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,5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– 341,7 % годовых назначений.</w:t>
      </w:r>
    </w:p>
    <w:p w:rsidR="000B561E" w:rsidRDefault="00F074AD" w:rsidP="004A10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Налог, взимаем</w:t>
      </w:r>
      <w:r w:rsidR="009621EE" w:rsidRPr="00904CC4">
        <w:rPr>
          <w:rFonts w:ascii="Times New Roman" w:hAnsi="Times New Roman"/>
          <w:sz w:val="28"/>
          <w:szCs w:val="28"/>
          <w:lang w:eastAsia="ru-RU"/>
        </w:rPr>
        <w:t>ый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 xml:space="preserve"> в связи с применением патентной системы налогообложения </w:t>
      </w:r>
      <w:r w:rsidR="004A10A6">
        <w:rPr>
          <w:rFonts w:ascii="Times New Roman" w:hAnsi="Times New Roman"/>
          <w:sz w:val="28"/>
          <w:szCs w:val="28"/>
          <w:lang w:eastAsia="ru-RU"/>
        </w:rPr>
        <w:t xml:space="preserve">составил 117,5 </w:t>
      </w:r>
      <w:proofErr w:type="spellStart"/>
      <w:r w:rsidR="004A10A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A10A6">
        <w:rPr>
          <w:rFonts w:ascii="Times New Roman" w:hAnsi="Times New Roman"/>
          <w:sz w:val="28"/>
          <w:szCs w:val="28"/>
          <w:lang w:eastAsia="ru-RU"/>
        </w:rPr>
        <w:t xml:space="preserve"> или 81,6</w:t>
      </w:r>
      <w:r w:rsidR="009621EE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>% годо</w:t>
      </w:r>
      <w:r w:rsidR="004A10A6">
        <w:rPr>
          <w:rFonts w:ascii="Times New Roman" w:hAnsi="Times New Roman"/>
          <w:sz w:val="28"/>
          <w:szCs w:val="28"/>
          <w:lang w:eastAsia="ru-RU"/>
        </w:rPr>
        <w:t>вых плановых показателей и 131,1</w:t>
      </w:r>
      <w:r w:rsidR="009621EE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 xml:space="preserve">% к уровню </w:t>
      </w:r>
      <w:r w:rsidR="009621EE" w:rsidRPr="00904CC4">
        <w:rPr>
          <w:rFonts w:ascii="Times New Roman" w:hAnsi="Times New Roman"/>
          <w:sz w:val="28"/>
          <w:szCs w:val="28"/>
          <w:lang w:eastAsia="ru-RU"/>
        </w:rPr>
        <w:t>2019 года.</w:t>
      </w:r>
    </w:p>
    <w:p w:rsidR="00C61307" w:rsidRPr="00904CC4" w:rsidRDefault="00C61307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Налоги на товары (работы, услуги), реализуемые на территории Российской Фе</w:t>
      </w:r>
      <w:r w:rsidR="001772E1" w:rsidRPr="00904CC4">
        <w:rPr>
          <w:rFonts w:ascii="Times New Roman" w:hAnsi="Times New Roman"/>
          <w:sz w:val="28"/>
          <w:szCs w:val="28"/>
          <w:lang w:eastAsia="ru-RU"/>
        </w:rPr>
        <w:t>д</w:t>
      </w:r>
      <w:r w:rsidR="00F074AD" w:rsidRPr="00904CC4">
        <w:rPr>
          <w:rFonts w:ascii="Times New Roman" w:hAnsi="Times New Roman"/>
          <w:sz w:val="28"/>
          <w:szCs w:val="28"/>
          <w:lang w:eastAsia="ru-RU"/>
        </w:rPr>
        <w:t>ерации по</w:t>
      </w:r>
      <w:r w:rsidR="004A10A6">
        <w:rPr>
          <w:rFonts w:ascii="Times New Roman" w:hAnsi="Times New Roman"/>
          <w:sz w:val="28"/>
          <w:szCs w:val="28"/>
          <w:lang w:eastAsia="ru-RU"/>
        </w:rPr>
        <w:t xml:space="preserve">ступили в сумме 16489,5 </w:t>
      </w:r>
      <w:proofErr w:type="spellStart"/>
      <w:proofErr w:type="gramStart"/>
      <w:r w:rsidR="004A10A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A10A6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4A10A6">
        <w:rPr>
          <w:rFonts w:ascii="Times New Roman" w:hAnsi="Times New Roman"/>
          <w:sz w:val="28"/>
          <w:szCs w:val="28"/>
          <w:lang w:eastAsia="ru-RU"/>
        </w:rPr>
        <w:t xml:space="preserve">70,0 </w:t>
      </w:r>
      <w:r w:rsidR="001772E1" w:rsidRPr="00904CC4">
        <w:rPr>
          <w:rFonts w:ascii="Times New Roman" w:hAnsi="Times New Roman"/>
          <w:sz w:val="28"/>
          <w:szCs w:val="28"/>
          <w:lang w:eastAsia="ru-RU"/>
        </w:rPr>
        <w:t>% плана), что состав</w:t>
      </w:r>
      <w:r w:rsidR="00BD45FF" w:rsidRPr="00904CC4">
        <w:rPr>
          <w:rFonts w:ascii="Times New Roman" w:hAnsi="Times New Roman"/>
          <w:sz w:val="28"/>
          <w:szCs w:val="28"/>
          <w:lang w:eastAsia="ru-RU"/>
        </w:rPr>
        <w:t>ил</w:t>
      </w:r>
      <w:r w:rsidR="004A10A6">
        <w:rPr>
          <w:rFonts w:ascii="Times New Roman" w:hAnsi="Times New Roman"/>
          <w:sz w:val="28"/>
          <w:szCs w:val="28"/>
          <w:lang w:eastAsia="ru-RU"/>
        </w:rPr>
        <w:t xml:space="preserve">о 96,1 </w:t>
      </w:r>
      <w:r w:rsidRPr="00904CC4">
        <w:rPr>
          <w:rFonts w:ascii="Times New Roman" w:hAnsi="Times New Roman"/>
          <w:sz w:val="28"/>
          <w:szCs w:val="28"/>
          <w:lang w:eastAsia="ru-RU"/>
        </w:rPr>
        <w:t>% к аналогичному периоду прошлого года.</w:t>
      </w:r>
    </w:p>
    <w:p w:rsidR="000B561E" w:rsidRDefault="009621EE" w:rsidP="004A1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A10A6">
        <w:rPr>
          <w:rFonts w:ascii="Times New Roman" w:hAnsi="Times New Roman"/>
          <w:sz w:val="28"/>
          <w:szCs w:val="28"/>
          <w:lang w:eastAsia="ru-RU"/>
        </w:rPr>
        <w:t>Платежи</w:t>
      </w:r>
      <w:r w:rsidR="004A10A6" w:rsidRPr="004A10A6">
        <w:rPr>
          <w:rFonts w:ascii="Times New Roman" w:hAnsi="Times New Roman"/>
          <w:sz w:val="28"/>
          <w:szCs w:val="28"/>
          <w:lang w:eastAsia="ru-RU"/>
        </w:rPr>
        <w:t xml:space="preserve"> при пользован</w:t>
      </w:r>
      <w:r w:rsidR="004A10A6">
        <w:rPr>
          <w:rFonts w:ascii="Times New Roman" w:hAnsi="Times New Roman"/>
          <w:sz w:val="28"/>
          <w:szCs w:val="28"/>
          <w:lang w:eastAsia="ru-RU"/>
        </w:rPr>
        <w:t>ии природными ресурсами поступили в объеме 1437,1</w:t>
      </w:r>
      <w:r w:rsidR="004A10A6" w:rsidRPr="004A10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A10A6" w:rsidRPr="004A10A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A10A6" w:rsidRPr="004A1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10A6">
        <w:rPr>
          <w:rFonts w:ascii="Times New Roman" w:hAnsi="Times New Roman"/>
          <w:sz w:val="28"/>
          <w:szCs w:val="28"/>
          <w:lang w:eastAsia="ru-RU"/>
        </w:rPr>
        <w:t xml:space="preserve">или 85,0 </w:t>
      </w:r>
      <w:proofErr w:type="gramStart"/>
      <w:r w:rsidR="004A10A6">
        <w:rPr>
          <w:rFonts w:ascii="Times New Roman" w:hAnsi="Times New Roman"/>
          <w:sz w:val="28"/>
          <w:szCs w:val="28"/>
          <w:lang w:eastAsia="ru-RU"/>
        </w:rPr>
        <w:t>%  плановых</w:t>
      </w:r>
      <w:proofErr w:type="gramEnd"/>
      <w:r w:rsidR="004A10A6">
        <w:rPr>
          <w:rFonts w:ascii="Times New Roman" w:hAnsi="Times New Roman"/>
          <w:sz w:val="28"/>
          <w:szCs w:val="28"/>
          <w:lang w:eastAsia="ru-RU"/>
        </w:rPr>
        <w:t xml:space="preserve"> показателей  (75,3 % к аналогичному периоду 2019 года)</w:t>
      </w:r>
      <w:r w:rsidR="004A10A6" w:rsidRPr="004A10A6">
        <w:rPr>
          <w:rFonts w:ascii="Times New Roman" w:hAnsi="Times New Roman"/>
          <w:sz w:val="28"/>
          <w:szCs w:val="28"/>
          <w:lang w:eastAsia="ru-RU"/>
        </w:rPr>
        <w:t>.</w:t>
      </w:r>
    </w:p>
    <w:p w:rsidR="000B561E" w:rsidRDefault="00BD45FF" w:rsidP="00A07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Доходы от оказания платных услуг (работ) и компенсации затрат государства </w:t>
      </w:r>
      <w:r w:rsidR="004A10A6">
        <w:rPr>
          <w:rFonts w:ascii="Times New Roman" w:hAnsi="Times New Roman"/>
          <w:sz w:val="28"/>
          <w:szCs w:val="28"/>
          <w:lang w:eastAsia="ru-RU"/>
        </w:rPr>
        <w:t>поступили за 9 месяцев</w:t>
      </w:r>
      <w:r w:rsidR="009621EE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10A6">
        <w:rPr>
          <w:rFonts w:ascii="Times New Roman" w:hAnsi="Times New Roman"/>
          <w:sz w:val="28"/>
          <w:szCs w:val="28"/>
          <w:lang w:eastAsia="ru-RU"/>
        </w:rPr>
        <w:t>года в сумме 5407,4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51CD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A10A6">
        <w:rPr>
          <w:rFonts w:ascii="Times New Roman" w:hAnsi="Times New Roman"/>
          <w:sz w:val="28"/>
          <w:szCs w:val="28"/>
          <w:lang w:eastAsia="ru-RU"/>
        </w:rPr>
        <w:t xml:space="preserve"> (105,9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</w:t>
      </w:r>
      <w:r w:rsidR="004A10A6">
        <w:rPr>
          <w:rFonts w:ascii="Times New Roman" w:hAnsi="Times New Roman"/>
          <w:sz w:val="28"/>
          <w:szCs w:val="28"/>
          <w:lang w:eastAsia="ru-RU"/>
        </w:rPr>
        <w:t>одовых показателей), что на 6,9</w:t>
      </w:r>
      <w:r w:rsidR="00085418" w:rsidRPr="00904CC4">
        <w:rPr>
          <w:rFonts w:ascii="Times New Roman" w:hAnsi="Times New Roman"/>
          <w:sz w:val="28"/>
          <w:szCs w:val="28"/>
          <w:lang w:eastAsia="ru-RU"/>
        </w:rPr>
        <w:t xml:space="preserve"> процентных пункта меньше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анал</w:t>
      </w:r>
      <w:r w:rsidR="00A079E9">
        <w:rPr>
          <w:rFonts w:ascii="Times New Roman" w:hAnsi="Times New Roman"/>
          <w:sz w:val="28"/>
          <w:szCs w:val="28"/>
          <w:lang w:eastAsia="ru-RU"/>
        </w:rPr>
        <w:t>огичного периода прошлого года.</w:t>
      </w:r>
    </w:p>
    <w:p w:rsidR="00895609" w:rsidRPr="00904CC4" w:rsidRDefault="008E77D9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Прочие неналогов</w:t>
      </w:r>
      <w:r w:rsidR="00327C08" w:rsidRPr="00904CC4">
        <w:rPr>
          <w:rFonts w:ascii="Times New Roman" w:hAnsi="Times New Roman"/>
          <w:sz w:val="28"/>
          <w:szCs w:val="28"/>
          <w:lang w:eastAsia="ru-RU"/>
        </w:rPr>
        <w:t>ы</w:t>
      </w:r>
      <w:r w:rsidR="00A079E9">
        <w:rPr>
          <w:rFonts w:ascii="Times New Roman" w:hAnsi="Times New Roman"/>
          <w:sz w:val="28"/>
          <w:szCs w:val="28"/>
          <w:lang w:eastAsia="ru-RU"/>
        </w:rPr>
        <w:t>е доходы поступили в сумме 138,8</w:t>
      </w:r>
      <w:r w:rsidR="00BD45F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D45FF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D45FF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2662E1" w:rsidRPr="00904CC4" w:rsidRDefault="002662E1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6539" w:rsidRPr="00904CC4" w:rsidRDefault="00844941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План по</w:t>
      </w:r>
      <w:r w:rsidR="00A2254C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54C" w:rsidRPr="00904CC4">
        <w:rPr>
          <w:rFonts w:ascii="Times New Roman" w:hAnsi="Times New Roman"/>
          <w:b/>
          <w:sz w:val="28"/>
          <w:szCs w:val="28"/>
          <w:lang w:eastAsia="ru-RU"/>
        </w:rPr>
        <w:t>безвозм</w:t>
      </w:r>
      <w:r w:rsidR="00895609" w:rsidRPr="00904CC4">
        <w:rPr>
          <w:rFonts w:ascii="Times New Roman" w:hAnsi="Times New Roman"/>
          <w:b/>
          <w:sz w:val="28"/>
          <w:szCs w:val="28"/>
          <w:lang w:eastAsia="ru-RU"/>
        </w:rPr>
        <w:t>ез</w:t>
      </w:r>
      <w:r w:rsidR="00327C08" w:rsidRPr="00904CC4">
        <w:rPr>
          <w:rFonts w:ascii="Times New Roman" w:hAnsi="Times New Roman"/>
          <w:b/>
          <w:sz w:val="28"/>
          <w:szCs w:val="28"/>
          <w:lang w:eastAsia="ru-RU"/>
        </w:rPr>
        <w:t>дным поступлениям</w:t>
      </w:r>
      <w:r w:rsidR="00477980">
        <w:rPr>
          <w:rFonts w:ascii="Times New Roman" w:hAnsi="Times New Roman"/>
          <w:sz w:val="28"/>
          <w:szCs w:val="28"/>
          <w:lang w:eastAsia="ru-RU"/>
        </w:rPr>
        <w:t xml:space="preserve"> за 9 месяцев</w:t>
      </w:r>
      <w:r w:rsidR="00085418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895609" w:rsidRPr="00904CC4">
        <w:rPr>
          <w:rFonts w:ascii="Times New Roman" w:hAnsi="Times New Roman"/>
          <w:sz w:val="28"/>
          <w:szCs w:val="28"/>
          <w:lang w:eastAsia="ru-RU"/>
        </w:rPr>
        <w:t xml:space="preserve"> года выполнен </w:t>
      </w:r>
      <w:r w:rsidR="00EE4E71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A0714">
        <w:rPr>
          <w:rFonts w:ascii="Times New Roman" w:hAnsi="Times New Roman"/>
          <w:sz w:val="28"/>
          <w:szCs w:val="28"/>
          <w:lang w:eastAsia="ru-RU"/>
        </w:rPr>
        <w:t>70,0</w:t>
      </w:r>
      <w:r w:rsidR="00F0326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 xml:space="preserve">. Поступления составили </w:t>
      </w:r>
      <w:r w:rsidR="006A0714">
        <w:rPr>
          <w:rFonts w:ascii="Times New Roman" w:hAnsi="Times New Roman"/>
          <w:sz w:val="28"/>
          <w:szCs w:val="28"/>
          <w:lang w:eastAsia="ru-RU"/>
        </w:rPr>
        <w:t>507199,</w:t>
      </w:r>
      <w:proofErr w:type="gramStart"/>
      <w:r w:rsidR="006A0714">
        <w:rPr>
          <w:rFonts w:ascii="Times New Roman" w:hAnsi="Times New Roman"/>
          <w:sz w:val="28"/>
          <w:szCs w:val="28"/>
          <w:lang w:eastAsia="ru-RU"/>
        </w:rPr>
        <w:t>1</w:t>
      </w:r>
      <w:r w:rsidR="00295163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E7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4E71" w:rsidRPr="00904CC4">
        <w:rPr>
          <w:rFonts w:ascii="Times New Roman" w:hAnsi="Times New Roman"/>
          <w:sz w:val="28"/>
          <w:szCs w:val="28"/>
          <w:lang w:eastAsia="ru-RU"/>
        </w:rPr>
        <w:t>тыс.рубл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ей</w:t>
      </w:r>
      <w:proofErr w:type="spellEnd"/>
      <w:proofErr w:type="gramEnd"/>
      <w:r w:rsidR="00505D83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0B561E" w:rsidRDefault="000B561E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714" w:rsidRPr="006A0714" w:rsidRDefault="00505D83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Д</w:t>
      </w:r>
      <w:r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отации </w:t>
      </w:r>
      <w:r w:rsidR="006A071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бюджет поступили в сумме 47469,5 </w:t>
      </w:r>
      <w:proofErr w:type="spellStart"/>
      <w:r w:rsidR="006A0714" w:rsidRPr="006A071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что составило 75,7 % годовых плановых значений</w:t>
      </w:r>
      <w:r w:rsidR="006A0714">
        <w:rPr>
          <w:rFonts w:ascii="Times New Roman" w:hAnsi="Times New Roman"/>
          <w:sz w:val="28"/>
          <w:szCs w:val="28"/>
          <w:lang w:eastAsia="ru-RU"/>
        </w:rPr>
        <w:t xml:space="preserve"> и 351,4 % к аналогичному периоду 2019 года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505D83" w:rsidRDefault="006A0714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дотации </w:t>
      </w:r>
      <w:r w:rsidR="00505D83" w:rsidRPr="00904CC4">
        <w:rPr>
          <w:rFonts w:ascii="Times New Roman" w:hAnsi="Times New Roman"/>
          <w:sz w:val="28"/>
          <w:szCs w:val="28"/>
          <w:lang w:eastAsia="ru-RU"/>
        </w:rPr>
        <w:t>бюджетам на частичную компенсацию дополнительных расходов на повышение оплаты труда работников бюджетной сферы и ины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е цели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поступили в сумме 45750,5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6A0714" w:rsidRPr="00904CC4" w:rsidRDefault="006A0714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дотации на обеспечение сбалансированности бюджетов 1719,0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4BAB" w:rsidRPr="00904CC4" w:rsidRDefault="006D4BAB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6539" w:rsidRPr="00904CC4" w:rsidRDefault="006D4BAB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F36539" w:rsidRPr="00904CC4">
        <w:rPr>
          <w:rFonts w:ascii="Times New Roman" w:hAnsi="Times New Roman"/>
          <w:i/>
          <w:sz w:val="28"/>
          <w:szCs w:val="28"/>
          <w:lang w:eastAsia="ru-RU"/>
        </w:rPr>
        <w:t>о субсидиям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выполнение 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 xml:space="preserve">плановых показателей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 w:rsidR="006A0714">
        <w:rPr>
          <w:rFonts w:ascii="Times New Roman" w:hAnsi="Times New Roman"/>
          <w:sz w:val="28"/>
          <w:szCs w:val="28"/>
          <w:lang w:eastAsia="ru-RU"/>
        </w:rPr>
        <w:t>65,6</w:t>
      </w:r>
      <w:r w:rsidR="00895CF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>% ил</w:t>
      </w:r>
      <w:r w:rsidR="006A0714">
        <w:rPr>
          <w:rFonts w:ascii="Times New Roman" w:hAnsi="Times New Roman"/>
          <w:sz w:val="28"/>
          <w:szCs w:val="28"/>
          <w:lang w:eastAsia="ru-RU"/>
        </w:rPr>
        <w:t xml:space="preserve">и 192758,3 </w:t>
      </w:r>
      <w:proofErr w:type="spellStart"/>
      <w:r w:rsidR="00895CF1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95CF1" w:rsidRPr="00904CC4">
        <w:rPr>
          <w:rFonts w:ascii="Times New Roman" w:hAnsi="Times New Roman"/>
          <w:sz w:val="28"/>
          <w:szCs w:val="28"/>
          <w:lang w:eastAsia="ru-RU"/>
        </w:rPr>
        <w:t>. К уровню 2019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6A0714">
        <w:rPr>
          <w:rFonts w:ascii="Times New Roman" w:hAnsi="Times New Roman"/>
          <w:sz w:val="28"/>
          <w:szCs w:val="28"/>
          <w:lang w:eastAsia="ru-RU"/>
        </w:rPr>
        <w:t>– 130,8</w:t>
      </w:r>
      <w:r w:rsidR="002C00C1" w:rsidRPr="00904CC4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904CC4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2C00C1"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895CF1" w:rsidRPr="00904CC4" w:rsidRDefault="00895CF1" w:rsidP="00355166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04CC4">
        <w:rPr>
          <w:rFonts w:ascii="Times New Roman" w:eastAsiaTheme="minorHAnsi" w:hAnsi="Times New Roman"/>
          <w:bCs/>
          <w:sz w:val="28"/>
          <w:szCs w:val="28"/>
        </w:rPr>
        <w:t xml:space="preserve">-субсидии бюджетам муниципальных районов на обеспечение мероприятий по переселению граждан из аварийного жилищного фонда (за счет средств, </w:t>
      </w:r>
      <w:r w:rsidRPr="00904CC4">
        <w:rPr>
          <w:rFonts w:ascii="Times New Roman" w:eastAsiaTheme="minorHAnsi" w:hAnsi="Times New Roman"/>
          <w:bCs/>
          <w:sz w:val="28"/>
          <w:szCs w:val="28"/>
        </w:rPr>
        <w:lastRenderedPageBreak/>
        <w:t>поступивших от государственной корпорации – Фонда содействия реформированию жилищно-коммунального</w:t>
      </w:r>
      <w:r w:rsidR="006A0714">
        <w:rPr>
          <w:rFonts w:ascii="Times New Roman" w:eastAsiaTheme="minorHAnsi" w:hAnsi="Times New Roman"/>
          <w:bCs/>
          <w:sz w:val="28"/>
          <w:szCs w:val="28"/>
        </w:rPr>
        <w:t xml:space="preserve"> хозяйства) – 3036,0 </w:t>
      </w:r>
      <w:proofErr w:type="spellStart"/>
      <w:r w:rsidR="006A0714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 w:rsidR="006A0714">
        <w:rPr>
          <w:rFonts w:ascii="Times New Roman" w:eastAsiaTheme="minorHAnsi" w:hAnsi="Times New Roman"/>
          <w:bCs/>
          <w:sz w:val="28"/>
          <w:szCs w:val="28"/>
        </w:rPr>
        <w:t>,</w:t>
      </w:r>
    </w:p>
    <w:p w:rsidR="00895CF1" w:rsidRPr="00904CC4" w:rsidRDefault="00895CF1" w:rsidP="00355166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04CC4">
        <w:rPr>
          <w:rFonts w:ascii="Times New Roman" w:eastAsiaTheme="minorHAnsi" w:hAnsi="Times New Roman"/>
          <w:bCs/>
          <w:sz w:val="28"/>
          <w:szCs w:val="28"/>
        </w:rPr>
        <w:t>-субсидии бюджетам муниципальных районов на обеспечение мероприятий по переселению граждан из аварийного жилищного фонда (за счет средств бюдже</w:t>
      </w:r>
      <w:r w:rsidR="006A0714">
        <w:rPr>
          <w:rFonts w:ascii="Times New Roman" w:eastAsiaTheme="minorHAnsi" w:hAnsi="Times New Roman"/>
          <w:bCs/>
          <w:sz w:val="28"/>
          <w:szCs w:val="28"/>
        </w:rPr>
        <w:t xml:space="preserve">тов) – 126,5 </w:t>
      </w:r>
      <w:proofErr w:type="spellStart"/>
      <w:r w:rsidR="006A0714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 w:rsidR="006A0714">
        <w:rPr>
          <w:rFonts w:ascii="Times New Roman" w:eastAsiaTheme="minorHAnsi" w:hAnsi="Times New Roman"/>
          <w:bCs/>
          <w:sz w:val="28"/>
          <w:szCs w:val="28"/>
        </w:rPr>
        <w:t>,</w:t>
      </w:r>
    </w:p>
    <w:p w:rsidR="002C00C1" w:rsidRDefault="002C00C1" w:rsidP="00355166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04CC4">
        <w:rPr>
          <w:rFonts w:ascii="Times New Roman" w:eastAsiaTheme="minorHAnsi" w:hAnsi="Times New Roman"/>
          <w:bCs/>
          <w:sz w:val="28"/>
          <w:szCs w:val="28"/>
        </w:rPr>
        <w:t>- субсидии бюджетам муниципальных районов на реализацию мероприятий по обеспечению жильем молодых с</w:t>
      </w:r>
      <w:r w:rsidR="006A0714">
        <w:rPr>
          <w:rFonts w:ascii="Times New Roman" w:eastAsiaTheme="minorHAnsi" w:hAnsi="Times New Roman"/>
          <w:bCs/>
          <w:sz w:val="28"/>
          <w:szCs w:val="28"/>
        </w:rPr>
        <w:t>емей – 213,4</w:t>
      </w:r>
      <w:r w:rsidR="007E1A42" w:rsidRPr="00904CC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="007E1A42" w:rsidRPr="00904CC4">
        <w:rPr>
          <w:rFonts w:ascii="Times New Roman" w:eastAsiaTheme="minorHAnsi" w:hAnsi="Times New Roman"/>
          <w:bCs/>
          <w:sz w:val="28"/>
          <w:szCs w:val="28"/>
        </w:rPr>
        <w:t>тыс</w:t>
      </w:r>
      <w:r w:rsidR="003141CD" w:rsidRPr="00904CC4">
        <w:rPr>
          <w:rFonts w:ascii="Times New Roman" w:eastAsiaTheme="minorHAnsi" w:hAnsi="Times New Roman"/>
          <w:bCs/>
          <w:sz w:val="28"/>
          <w:szCs w:val="28"/>
        </w:rPr>
        <w:t>.рублей</w:t>
      </w:r>
      <w:proofErr w:type="spellEnd"/>
      <w:r w:rsidR="006A0714">
        <w:rPr>
          <w:rFonts w:ascii="Times New Roman" w:eastAsiaTheme="minorHAnsi" w:hAnsi="Times New Roman"/>
          <w:bCs/>
          <w:sz w:val="28"/>
          <w:szCs w:val="28"/>
        </w:rPr>
        <w:t>,</w:t>
      </w:r>
    </w:p>
    <w:p w:rsidR="006A0714" w:rsidRDefault="00355166" w:rsidP="00355166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Pr="00355166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2398,2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>,</w:t>
      </w:r>
    </w:p>
    <w:p w:rsidR="00355166" w:rsidRDefault="00355166" w:rsidP="00355166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Pr="00355166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604,3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>,</w:t>
      </w:r>
    </w:p>
    <w:p w:rsidR="00355166" w:rsidRDefault="00355166" w:rsidP="00355166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</w:t>
      </w:r>
      <w:r w:rsidRPr="00355166"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с</w:t>
      </w:r>
      <w:r w:rsidRPr="00355166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107,3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>,</w:t>
      </w:r>
    </w:p>
    <w:p w:rsidR="00355166" w:rsidRDefault="00355166" w:rsidP="00355166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Pr="00355166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418,2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>,</w:t>
      </w:r>
    </w:p>
    <w:p w:rsidR="00355166" w:rsidRDefault="00355166" w:rsidP="00355166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Pr="00355166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поддержку отрасли культуры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79,7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>,</w:t>
      </w:r>
    </w:p>
    <w:p w:rsidR="00355166" w:rsidRDefault="00355166" w:rsidP="00355166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Pr="00355166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реализацию программ формирования современной городской среды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3797,5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>,</w:t>
      </w:r>
    </w:p>
    <w:p w:rsidR="00355166" w:rsidRDefault="00355166" w:rsidP="00355166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Pr="00355166">
        <w:rPr>
          <w:rFonts w:ascii="Times New Roman" w:eastAsiaTheme="minorHAnsi" w:hAnsi="Times New Roman"/>
          <w:bCs/>
          <w:sz w:val="28"/>
          <w:szCs w:val="28"/>
        </w:rPr>
        <w:t xml:space="preserve">убсидии бюджетам муниципальных районов на </w:t>
      </w:r>
      <w:proofErr w:type="spellStart"/>
      <w:r w:rsidRPr="00355166">
        <w:rPr>
          <w:rFonts w:ascii="Times New Roman" w:eastAsiaTheme="minorHAnsi" w:hAnsi="Times New Roman"/>
          <w:bCs/>
          <w:sz w:val="28"/>
          <w:szCs w:val="28"/>
        </w:rPr>
        <w:t>софинансирование</w:t>
      </w:r>
      <w:proofErr w:type="spellEnd"/>
      <w:r w:rsidRPr="00355166">
        <w:rPr>
          <w:rFonts w:ascii="Times New Roman" w:eastAsiaTheme="minorHAnsi" w:hAnsi="Times New Roman"/>
          <w:bCs/>
          <w:sz w:val="28"/>
          <w:szCs w:val="28"/>
        </w:rPr>
        <w:t xml:space="preserve"> капитальных вложений в объекты муниципальной собственности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1808,9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>,</w:t>
      </w:r>
    </w:p>
    <w:p w:rsidR="006A0714" w:rsidRPr="00355166" w:rsidRDefault="00355166" w:rsidP="00355166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Pr="00355166">
        <w:rPr>
          <w:rFonts w:ascii="Times New Roman" w:eastAsiaTheme="minorHAnsi" w:hAnsi="Times New Roman"/>
          <w:bCs/>
          <w:sz w:val="28"/>
          <w:szCs w:val="28"/>
        </w:rPr>
        <w:t xml:space="preserve">убсидии бюджетам муниципальных районов на </w:t>
      </w:r>
      <w:proofErr w:type="spellStart"/>
      <w:r w:rsidRPr="00355166">
        <w:rPr>
          <w:rFonts w:ascii="Times New Roman" w:eastAsiaTheme="minorHAnsi" w:hAnsi="Times New Roman"/>
          <w:bCs/>
          <w:sz w:val="28"/>
          <w:szCs w:val="28"/>
        </w:rPr>
        <w:t>софинансирование</w:t>
      </w:r>
      <w:proofErr w:type="spellEnd"/>
      <w:r w:rsidRPr="00355166">
        <w:rPr>
          <w:rFonts w:ascii="Times New Roman" w:eastAsiaTheme="minorHAnsi" w:hAnsi="Times New Roman"/>
          <w:bCs/>
          <w:sz w:val="28"/>
          <w:szCs w:val="28"/>
        </w:rPr>
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51687,8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>,</w:t>
      </w:r>
    </w:p>
    <w:p w:rsidR="006D4BAB" w:rsidRDefault="002C00C1" w:rsidP="00355166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04CC4">
        <w:rPr>
          <w:rFonts w:ascii="Times New Roman" w:eastAsiaTheme="minorHAnsi" w:hAnsi="Times New Roman"/>
          <w:bCs/>
          <w:sz w:val="28"/>
          <w:szCs w:val="28"/>
        </w:rPr>
        <w:t>- прочие субсидии бюдже</w:t>
      </w:r>
      <w:r w:rsidR="006D4BAB" w:rsidRPr="00904CC4">
        <w:rPr>
          <w:rFonts w:ascii="Times New Roman" w:eastAsiaTheme="minorHAnsi" w:hAnsi="Times New Roman"/>
          <w:bCs/>
          <w:sz w:val="28"/>
          <w:szCs w:val="28"/>
        </w:rPr>
        <w:t>т</w:t>
      </w:r>
      <w:r w:rsidR="00146A6B" w:rsidRPr="00904CC4">
        <w:rPr>
          <w:rFonts w:ascii="Times New Roman" w:eastAsiaTheme="minorHAnsi" w:hAnsi="Times New Roman"/>
          <w:bCs/>
          <w:sz w:val="28"/>
          <w:szCs w:val="28"/>
        </w:rPr>
        <w:t>а</w:t>
      </w:r>
      <w:r w:rsidR="00355166">
        <w:rPr>
          <w:rFonts w:ascii="Times New Roman" w:eastAsiaTheme="minorHAnsi" w:hAnsi="Times New Roman"/>
          <w:bCs/>
          <w:sz w:val="28"/>
          <w:szCs w:val="28"/>
        </w:rPr>
        <w:t xml:space="preserve">м муниципальных районов 128480,3 </w:t>
      </w:r>
      <w:proofErr w:type="spellStart"/>
      <w:r w:rsidR="00355166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 w:rsidRPr="00904CC4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55166" w:rsidRPr="00904CC4" w:rsidRDefault="00355166" w:rsidP="00904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6D4BAB" w:rsidRPr="00904CC4" w:rsidRDefault="00355166" w:rsidP="00355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</w:t>
      </w:r>
      <w:r w:rsidR="00895CF1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года по</w:t>
      </w:r>
      <w:r w:rsidR="006D4BAB"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 субвенциям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план выполнен на </w:t>
      </w:r>
      <w:r>
        <w:rPr>
          <w:rFonts w:ascii="Times New Roman" w:hAnsi="Times New Roman"/>
          <w:sz w:val="28"/>
          <w:szCs w:val="28"/>
          <w:lang w:eastAsia="ru-RU"/>
        </w:rPr>
        <w:t>70,6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D4BAB" w:rsidRPr="00904CC4">
        <w:rPr>
          <w:rFonts w:ascii="Times New Roman" w:hAnsi="Times New Roman"/>
          <w:sz w:val="28"/>
          <w:szCs w:val="28"/>
          <w:lang w:eastAsia="ru-RU"/>
        </w:rPr>
        <w:t>%  годовых</w:t>
      </w:r>
      <w:proofErr w:type="gramEnd"/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назначений. Поступление составило </w:t>
      </w:r>
      <w:r>
        <w:rPr>
          <w:rFonts w:ascii="Times New Roman" w:hAnsi="Times New Roman"/>
          <w:sz w:val="28"/>
          <w:szCs w:val="28"/>
          <w:lang w:eastAsia="ru-RU"/>
        </w:rPr>
        <w:t>235395,5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D4BAB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, что на </w:t>
      </w:r>
      <w:r w:rsidR="00401178">
        <w:rPr>
          <w:rFonts w:ascii="Times New Roman" w:hAnsi="Times New Roman"/>
          <w:sz w:val="28"/>
          <w:szCs w:val="28"/>
          <w:lang w:eastAsia="ru-RU"/>
        </w:rPr>
        <w:t>13,6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процентных пункта больше уровня аналогичного периода прошлого года.</w:t>
      </w:r>
    </w:p>
    <w:p w:rsidR="006D4BAB" w:rsidRDefault="006D4BAB" w:rsidP="00355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Исполнение</w:t>
      </w:r>
      <w:r w:rsidR="00440139" w:rsidRPr="00904CC4">
        <w:rPr>
          <w:rFonts w:ascii="Times New Roman" w:hAnsi="Times New Roman"/>
          <w:sz w:val="28"/>
          <w:szCs w:val="28"/>
          <w:lang w:eastAsia="ru-RU"/>
        </w:rPr>
        <w:t xml:space="preserve"> плана составило:</w:t>
      </w:r>
    </w:p>
    <w:p w:rsidR="00401178" w:rsidRPr="00904CC4" w:rsidRDefault="00401178" w:rsidP="00355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01178">
        <w:t xml:space="preserve"> </w:t>
      </w:r>
      <w:r w:rsidRPr="00401178">
        <w:rPr>
          <w:rFonts w:ascii="Times New Roman" w:hAnsi="Times New Roman"/>
          <w:sz w:val="28"/>
          <w:szCs w:val="28"/>
          <w:lang w:eastAsia="ru-RU"/>
        </w:rPr>
        <w:t>Субвенции бюджетам муниципальных районов на ежемесячное денежное вознаграждение за классное руководство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1250,2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40139" w:rsidRPr="00904CC4" w:rsidRDefault="00440139" w:rsidP="003551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04CC4">
        <w:rPr>
          <w:rFonts w:ascii="Times New Roman" w:hAnsi="Times New Roman"/>
          <w:bCs/>
          <w:sz w:val="28"/>
          <w:szCs w:val="28"/>
        </w:rPr>
        <w:t xml:space="preserve">- </w:t>
      </w:r>
      <w:r w:rsidR="00401178">
        <w:rPr>
          <w:rFonts w:ascii="Times New Roman" w:hAnsi="Times New Roman"/>
          <w:bCs/>
          <w:sz w:val="28"/>
          <w:szCs w:val="28"/>
        </w:rPr>
        <w:t xml:space="preserve">субвенции </w:t>
      </w:r>
      <w:r w:rsidRPr="00904CC4">
        <w:rPr>
          <w:rFonts w:ascii="Times New Roman" w:hAnsi="Times New Roman"/>
          <w:bCs/>
          <w:sz w:val="28"/>
          <w:szCs w:val="28"/>
        </w:rPr>
        <w:t>на выполнение передаваемых полномочий субъектов</w:t>
      </w:r>
      <w:r w:rsidR="00401178">
        <w:rPr>
          <w:rFonts w:ascii="Times New Roman" w:hAnsi="Times New Roman"/>
          <w:bCs/>
          <w:sz w:val="28"/>
          <w:szCs w:val="28"/>
        </w:rPr>
        <w:t xml:space="preserve"> Российской Федерации – 232465,5 </w:t>
      </w:r>
      <w:proofErr w:type="spellStart"/>
      <w:r w:rsidR="00401178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Pr="00904CC4">
        <w:rPr>
          <w:rFonts w:ascii="Times New Roman" w:hAnsi="Times New Roman"/>
          <w:bCs/>
          <w:sz w:val="28"/>
          <w:szCs w:val="28"/>
        </w:rPr>
        <w:t>,</w:t>
      </w:r>
    </w:p>
    <w:p w:rsidR="006A331D" w:rsidRPr="00904CC4" w:rsidRDefault="006A331D" w:rsidP="00355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bCs/>
          <w:sz w:val="28"/>
          <w:szCs w:val="28"/>
        </w:rPr>
        <w:lastRenderedPageBreak/>
        <w:t>- единая субвенция бюджетам муниципальных</w:t>
      </w:r>
      <w:r w:rsidR="003141CD" w:rsidRPr="00904CC4">
        <w:rPr>
          <w:rFonts w:ascii="Times New Roman" w:hAnsi="Times New Roman"/>
          <w:bCs/>
          <w:sz w:val="28"/>
          <w:szCs w:val="28"/>
        </w:rPr>
        <w:t xml:space="preserve"> </w:t>
      </w:r>
      <w:r w:rsidR="00401178">
        <w:rPr>
          <w:rFonts w:ascii="Times New Roman" w:hAnsi="Times New Roman"/>
          <w:bCs/>
          <w:sz w:val="28"/>
          <w:szCs w:val="28"/>
        </w:rPr>
        <w:t xml:space="preserve">районов поступила в сумме 1679,7 </w:t>
      </w:r>
      <w:proofErr w:type="spellStart"/>
      <w:r w:rsidR="00401178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Pr="00904CC4">
        <w:rPr>
          <w:rFonts w:ascii="Times New Roman" w:hAnsi="Times New Roman"/>
          <w:bCs/>
          <w:sz w:val="28"/>
          <w:szCs w:val="28"/>
        </w:rPr>
        <w:t>.</w:t>
      </w:r>
    </w:p>
    <w:p w:rsidR="002C00C1" w:rsidRPr="00904CC4" w:rsidRDefault="002C00C1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6539" w:rsidRPr="00904CC4" w:rsidRDefault="00440139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i/>
          <w:sz w:val="28"/>
          <w:szCs w:val="28"/>
          <w:lang w:eastAsia="ru-RU"/>
        </w:rPr>
        <w:t>И</w:t>
      </w:r>
      <w:r w:rsidR="002662E1" w:rsidRPr="00904CC4">
        <w:rPr>
          <w:rFonts w:ascii="Times New Roman" w:hAnsi="Times New Roman"/>
          <w:i/>
          <w:sz w:val="28"/>
          <w:szCs w:val="28"/>
          <w:lang w:eastAsia="ru-RU"/>
        </w:rPr>
        <w:t>ные м</w:t>
      </w:r>
      <w:r w:rsidR="00F36539" w:rsidRPr="00904CC4">
        <w:rPr>
          <w:rFonts w:ascii="Times New Roman" w:hAnsi="Times New Roman"/>
          <w:i/>
          <w:sz w:val="28"/>
          <w:szCs w:val="28"/>
          <w:lang w:eastAsia="ru-RU"/>
        </w:rPr>
        <w:t>ежбюджетные тра</w:t>
      </w:r>
      <w:r w:rsidR="00C206EF" w:rsidRPr="00904CC4">
        <w:rPr>
          <w:rFonts w:ascii="Times New Roman" w:hAnsi="Times New Roman"/>
          <w:i/>
          <w:sz w:val="28"/>
          <w:szCs w:val="28"/>
          <w:lang w:eastAsia="ru-RU"/>
        </w:rPr>
        <w:t>нсферты</w:t>
      </w:r>
      <w:r w:rsidR="00401178">
        <w:rPr>
          <w:rFonts w:ascii="Times New Roman" w:hAnsi="Times New Roman"/>
          <w:sz w:val="28"/>
          <w:szCs w:val="28"/>
          <w:lang w:eastAsia="ru-RU"/>
        </w:rPr>
        <w:t xml:space="preserve"> поступили в сумме 11482,7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36539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401178">
        <w:rPr>
          <w:rFonts w:ascii="Times New Roman" w:hAnsi="Times New Roman"/>
          <w:sz w:val="28"/>
          <w:szCs w:val="28"/>
          <w:lang w:eastAsia="ru-RU"/>
        </w:rPr>
        <w:t xml:space="preserve">76,7 </w:t>
      </w:r>
      <w:r w:rsidR="002662E1" w:rsidRPr="00904CC4">
        <w:rPr>
          <w:rFonts w:ascii="Times New Roman" w:hAnsi="Times New Roman"/>
          <w:sz w:val="28"/>
          <w:szCs w:val="28"/>
          <w:lang w:eastAsia="ru-RU"/>
        </w:rPr>
        <w:t>% плановых показателей</w:t>
      </w:r>
      <w:r w:rsidR="00401178">
        <w:rPr>
          <w:rFonts w:ascii="Times New Roman" w:hAnsi="Times New Roman"/>
          <w:sz w:val="28"/>
          <w:szCs w:val="28"/>
          <w:lang w:eastAsia="ru-RU"/>
        </w:rPr>
        <w:t xml:space="preserve"> (111,1</w:t>
      </w:r>
      <w:r w:rsidR="00146A6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>% к уровню прошлого года)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C6467E" w:rsidRDefault="00C6467E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иные межбюджетные трансферты</w:t>
      </w:r>
      <w:proofErr w:type="gram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передаваемы</w:t>
      </w:r>
      <w:r w:rsidR="00401178">
        <w:rPr>
          <w:rFonts w:ascii="Times New Roman" w:hAnsi="Times New Roman"/>
          <w:sz w:val="28"/>
          <w:szCs w:val="28"/>
          <w:lang w:eastAsia="ru-RU"/>
        </w:rPr>
        <w:t>е из бюджетов поселений – 11024,5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</w:t>
      </w:r>
      <w:r w:rsidR="00401178">
        <w:rPr>
          <w:rFonts w:ascii="Times New Roman" w:hAnsi="Times New Roman"/>
          <w:sz w:val="28"/>
          <w:szCs w:val="28"/>
          <w:lang w:eastAsia="ru-RU"/>
        </w:rPr>
        <w:t>лей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>,</w:t>
      </w:r>
    </w:p>
    <w:p w:rsidR="00401178" w:rsidRPr="00904CC4" w:rsidRDefault="00401178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</w:t>
      </w:r>
      <w:r w:rsidRPr="00401178">
        <w:rPr>
          <w:rFonts w:ascii="Times New Roman" w:hAnsi="Times New Roman"/>
          <w:sz w:val="28"/>
          <w:szCs w:val="28"/>
          <w:lang w:eastAsia="ru-RU"/>
        </w:rPr>
        <w:t>ежбюджетные трансферты, передаваемые бюджетам муниципальных районов на поддержку отрасли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100,0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C6467E" w:rsidRPr="00904CC4" w:rsidRDefault="00C6467E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- прочие</w:t>
      </w:r>
      <w:r w:rsidR="00401178">
        <w:rPr>
          <w:rFonts w:ascii="Times New Roman" w:hAnsi="Times New Roman"/>
          <w:sz w:val="28"/>
          <w:szCs w:val="28"/>
          <w:lang w:eastAsia="ru-RU"/>
        </w:rPr>
        <w:t xml:space="preserve"> межбюджетные трансферты – 358,2 </w:t>
      </w:r>
      <w:proofErr w:type="spellStart"/>
      <w:r w:rsidR="0040117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C6467E" w:rsidRPr="00904CC4" w:rsidRDefault="00C6467E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1178" w:rsidRDefault="003A2486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="00327C08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>2020</w:t>
      </w:r>
      <w:r w:rsidR="005115CC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>года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1178">
        <w:rPr>
          <w:rFonts w:ascii="Times New Roman" w:hAnsi="Times New Roman"/>
          <w:sz w:val="28"/>
          <w:szCs w:val="28"/>
          <w:lang w:eastAsia="ru-RU"/>
        </w:rPr>
        <w:t xml:space="preserve">в бюджет поступили </w:t>
      </w:r>
    </w:p>
    <w:p w:rsidR="00401178" w:rsidRDefault="00401178" w:rsidP="000B561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A331D" w:rsidRPr="00904CC4">
        <w:rPr>
          <w:rFonts w:ascii="Times New Roman" w:hAnsi="Times New Roman"/>
          <w:i/>
          <w:sz w:val="28"/>
          <w:szCs w:val="28"/>
          <w:lang w:eastAsia="ru-RU"/>
        </w:rPr>
        <w:t>прочие</w:t>
      </w:r>
      <w:r w:rsidR="005115CC"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 безвозм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ездные поступления от негосударственных организаций в сумме 20000,0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,</w:t>
      </w:r>
    </w:p>
    <w:p w:rsidR="003A2486" w:rsidRDefault="00401178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прочие безвозмездные поступления от денежных пожертвований, предоставляемых физическими лицами в сумме 16,3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6A331D"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0862" w:rsidRDefault="00790862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862" w:rsidRDefault="00790862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862">
        <w:rPr>
          <w:rFonts w:ascii="Times New Roman" w:hAnsi="Times New Roman"/>
          <w:sz w:val="28"/>
          <w:szCs w:val="28"/>
          <w:lang w:eastAsia="ru-RU"/>
        </w:rPr>
        <w:t xml:space="preserve">Доходы бюджетов муниципальных районов </w:t>
      </w:r>
      <w:r w:rsidRPr="00790862">
        <w:rPr>
          <w:rFonts w:ascii="Times New Roman" w:hAnsi="Times New Roman"/>
          <w:i/>
          <w:sz w:val="28"/>
          <w:szCs w:val="28"/>
          <w:lang w:eastAsia="ru-RU"/>
        </w:rPr>
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</w:t>
      </w:r>
      <w:r w:rsidRPr="00790862">
        <w:rPr>
          <w:rFonts w:ascii="Times New Roman" w:hAnsi="Times New Roman"/>
          <w:sz w:val="28"/>
          <w:szCs w:val="28"/>
          <w:lang w:eastAsia="ru-RU"/>
        </w:rPr>
        <w:t xml:space="preserve"> а также от возврата организациями остатков субсидий прошлых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составило 90,3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790862" w:rsidRDefault="00790862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</w:t>
      </w:r>
      <w:r w:rsidRPr="00790862">
        <w:rPr>
          <w:rFonts w:ascii="Times New Roman" w:hAnsi="Times New Roman"/>
          <w:sz w:val="28"/>
          <w:szCs w:val="28"/>
          <w:lang w:eastAsia="ru-RU"/>
        </w:rPr>
        <w:t>оходы бюджетов муниципальных районов от возврата бюджетными учреждениями остатков субсидий прошлых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26,2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790862" w:rsidRPr="00904CC4" w:rsidRDefault="00790862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</w:t>
      </w:r>
      <w:r w:rsidRPr="00790862">
        <w:rPr>
          <w:rFonts w:ascii="Times New Roman" w:hAnsi="Times New Roman"/>
          <w:sz w:val="28"/>
          <w:szCs w:val="28"/>
          <w:lang w:eastAsia="ru-RU"/>
        </w:rPr>
        <w:t>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64,1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115CC" w:rsidRPr="00904CC4" w:rsidRDefault="00C206EF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6539" w:rsidRPr="00904CC4" w:rsidRDefault="00F36539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В отчетный период произведен </w:t>
      </w:r>
      <w:r w:rsidRPr="00904CC4">
        <w:rPr>
          <w:rFonts w:ascii="Times New Roman" w:hAnsi="Times New Roman"/>
          <w:i/>
          <w:sz w:val="28"/>
          <w:szCs w:val="28"/>
          <w:lang w:eastAsia="ru-RU"/>
        </w:rPr>
        <w:t>возврат остатков субсидий, субвенций и иных межбюджетных трансфертов,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имеющих целевое назначение в сум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>ме 13,5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904CC4" w:rsidRPr="00904CC4" w:rsidRDefault="00904CC4" w:rsidP="007908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04CC4" w:rsidRDefault="00BA764D" w:rsidP="005115CC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Дефицит районного бюджета.</w:t>
      </w:r>
    </w:p>
    <w:p w:rsidR="00BA764D" w:rsidRPr="00904CC4" w:rsidRDefault="00BA764D" w:rsidP="005115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7251" w:rsidRPr="00904CC4" w:rsidRDefault="00665F2E" w:rsidP="00511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>В течение отчетного периода плановый показ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 xml:space="preserve">атель 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дефицита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>бюджета (</w:t>
      </w:r>
      <w:r w:rsidR="005420F0" w:rsidRPr="00904CC4">
        <w:rPr>
          <w:rFonts w:ascii="Times New Roman" w:hAnsi="Times New Roman"/>
          <w:sz w:val="28"/>
          <w:szCs w:val="28"/>
          <w:lang w:eastAsia="ru-RU"/>
        </w:rPr>
        <w:t>0,0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23042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рублей)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>решением Представительного Собр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ания ВМР у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точнен в сумме 14451,7 </w:t>
      </w:r>
      <w:proofErr w:type="spellStart"/>
      <w:r w:rsidR="00C6467E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6467E" w:rsidRPr="00904CC4">
        <w:rPr>
          <w:rFonts w:ascii="Times New Roman" w:hAnsi="Times New Roman"/>
          <w:sz w:val="28"/>
          <w:szCs w:val="28"/>
          <w:lang w:eastAsia="ru-RU"/>
        </w:rPr>
        <w:t>, что составляет 4 %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3A248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5606" w:rsidRPr="00904CC4" w:rsidRDefault="009704A8" w:rsidP="000B561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З</w:t>
      </w:r>
      <w:r w:rsidR="00C9445B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790862">
        <w:rPr>
          <w:rFonts w:ascii="Times New Roman" w:hAnsi="Times New Roman"/>
          <w:sz w:val="28"/>
          <w:szCs w:val="28"/>
          <w:lang w:eastAsia="ru-RU"/>
        </w:rPr>
        <w:t xml:space="preserve"> 9 месяцев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 бюджет исполнен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с превышением 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 xml:space="preserve">доходов над 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>расх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о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дами (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профицит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ом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)</w:t>
      </w:r>
      <w:r w:rsidR="002F1D3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862">
        <w:rPr>
          <w:rFonts w:ascii="Times New Roman" w:hAnsi="Times New Roman"/>
          <w:sz w:val="28"/>
          <w:szCs w:val="28"/>
          <w:lang w:eastAsia="ru-RU"/>
        </w:rPr>
        <w:t>в сумме 102206,6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6048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 w:rsidRPr="00904CC4">
        <w:rPr>
          <w:rFonts w:ascii="Times New Roman" w:hAnsi="Times New Roman"/>
          <w:sz w:val="28"/>
          <w:szCs w:val="28"/>
        </w:rPr>
        <w:t>Источником</w:t>
      </w:r>
      <w:r w:rsidR="00665F2E" w:rsidRPr="00904CC4">
        <w:rPr>
          <w:rFonts w:ascii="Times New Roman" w:hAnsi="Times New Roman"/>
          <w:sz w:val="28"/>
          <w:szCs w:val="28"/>
        </w:rPr>
        <w:t xml:space="preserve"> внутреннего финансирования дефи</w:t>
      </w:r>
      <w:r w:rsidR="00E26048" w:rsidRPr="00904CC4">
        <w:rPr>
          <w:rFonts w:ascii="Times New Roman" w:hAnsi="Times New Roman"/>
          <w:sz w:val="28"/>
          <w:szCs w:val="28"/>
        </w:rPr>
        <w:t>цита является</w:t>
      </w:r>
      <w:r w:rsidR="00665F2E" w:rsidRPr="00904CC4">
        <w:rPr>
          <w:rFonts w:ascii="Times New Roman" w:hAnsi="Times New Roman"/>
          <w:sz w:val="28"/>
          <w:szCs w:val="28"/>
        </w:rPr>
        <w:t xml:space="preserve"> изменение остатков средств на счетах бюджета. </w:t>
      </w:r>
    </w:p>
    <w:p w:rsidR="00785606" w:rsidRPr="00904CC4" w:rsidRDefault="00785606" w:rsidP="005115C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04CC4" w:rsidRDefault="00BA764D" w:rsidP="0030488B">
      <w:pPr>
        <w:pStyle w:val="a9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Расходы районного бюджета</w:t>
      </w:r>
    </w:p>
    <w:p w:rsidR="00963AAE" w:rsidRPr="00904CC4" w:rsidRDefault="00963AAE" w:rsidP="00963AAE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7A6C" w:rsidRPr="00904CC4" w:rsidRDefault="00BA764D" w:rsidP="003048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lastRenderedPageBreak/>
        <w:t>Расходы</w:t>
      </w: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4D07B3" w:rsidRPr="00904CC4">
        <w:rPr>
          <w:rFonts w:ascii="Times New Roman" w:hAnsi="Times New Roman"/>
          <w:bCs/>
          <w:sz w:val="28"/>
          <w:szCs w:val="28"/>
          <w:lang w:eastAsia="ru-RU"/>
        </w:rPr>
        <w:t>районного</w:t>
      </w:r>
      <w:r w:rsidR="004D07B3" w:rsidRPr="00904C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2254C" w:rsidRPr="00904CC4">
        <w:rPr>
          <w:rFonts w:ascii="Times New Roman" w:hAnsi="Times New Roman"/>
          <w:sz w:val="28"/>
          <w:szCs w:val="28"/>
          <w:lang w:eastAsia="ru-RU"/>
        </w:rPr>
        <w:t xml:space="preserve">бюджета за отчетный период составили </w:t>
      </w:r>
      <w:r w:rsidR="00E600A3">
        <w:rPr>
          <w:rFonts w:ascii="Times New Roman" w:hAnsi="Times New Roman"/>
          <w:sz w:val="28"/>
          <w:szCs w:val="28"/>
          <w:lang w:eastAsia="ru-RU"/>
        </w:rPr>
        <w:t>654903,8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C7E" w:rsidRPr="00904CC4">
        <w:rPr>
          <w:rFonts w:ascii="Times New Roman" w:hAnsi="Times New Roman"/>
          <w:sz w:val="28"/>
          <w:szCs w:val="28"/>
          <w:lang w:eastAsia="ru-RU"/>
        </w:rPr>
        <w:t>тыс. рублей, исполнение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от уточненных годовых назначений</w:t>
      </w:r>
      <w:r w:rsidR="004D07B3" w:rsidRPr="00904CC4">
        <w:rPr>
          <w:rFonts w:ascii="Times New Roman" w:hAnsi="Times New Roman"/>
          <w:sz w:val="28"/>
          <w:szCs w:val="28"/>
          <w:lang w:eastAsia="ru-RU"/>
        </w:rPr>
        <w:t xml:space="preserve"> -  </w:t>
      </w:r>
      <w:r w:rsidR="00E600A3">
        <w:rPr>
          <w:rFonts w:ascii="Times New Roman" w:hAnsi="Times New Roman"/>
          <w:sz w:val="28"/>
          <w:szCs w:val="28"/>
          <w:lang w:eastAsia="ru-RU"/>
        </w:rPr>
        <w:t>59,7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%.  К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исполнению ана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>ло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гичного периода 2019</w:t>
      </w:r>
      <w:r w:rsidR="00C01C7E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7B3" w:rsidRPr="00904CC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E600A3">
        <w:rPr>
          <w:rFonts w:ascii="Times New Roman" w:hAnsi="Times New Roman"/>
          <w:sz w:val="28"/>
          <w:szCs w:val="28"/>
          <w:lang w:eastAsia="ru-RU"/>
        </w:rPr>
        <w:t>107,5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5606" w:rsidRPr="00342184" w:rsidRDefault="00E600A3" w:rsidP="003421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9 месяцев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решениями</w:t>
      </w:r>
      <w:proofErr w:type="gramEnd"/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 Представительн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ого Собрания ВМР уточнение</w:t>
      </w:r>
      <w:r w:rsidR="0030488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>плановых показателей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составило +127973,0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6467E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По состоянию на 1 октября 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2020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расходы районного бюджета утверждены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Представительного Собрания ВМР 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/>
          <w:sz w:val="28"/>
          <w:szCs w:val="28"/>
          <w:lang w:eastAsia="ru-RU"/>
        </w:rPr>
        <w:t>1097027,5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6CC4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56CC4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785606" w:rsidRPr="00904CC4" w:rsidRDefault="00785606" w:rsidP="0030488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04CC4" w:rsidRPr="000B561E" w:rsidRDefault="00E42270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планирования и исполнения расходов районного бюджета по разделам и подразделам бюджетной кла</w:t>
      </w:r>
      <w:r w:rsidR="0098622F" w:rsidRPr="00904CC4">
        <w:rPr>
          <w:rFonts w:ascii="Times New Roman" w:hAnsi="Times New Roman"/>
          <w:sz w:val="28"/>
          <w:szCs w:val="28"/>
          <w:lang w:eastAsia="ru-RU"/>
        </w:rPr>
        <w:t>сс</w:t>
      </w:r>
      <w:r w:rsidR="00E600A3">
        <w:rPr>
          <w:rFonts w:ascii="Times New Roman" w:hAnsi="Times New Roman"/>
          <w:sz w:val="28"/>
          <w:szCs w:val="28"/>
          <w:lang w:eastAsia="ru-RU"/>
        </w:rPr>
        <w:t>ификации расходов за 9 месяцев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30488B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представлен в Приложении 2 к Заключению</w:t>
      </w:r>
      <w:r w:rsidR="00DB69B7" w:rsidRPr="00904CC4">
        <w:rPr>
          <w:rFonts w:ascii="Times New Roman" w:hAnsi="Times New Roman"/>
          <w:sz w:val="28"/>
          <w:szCs w:val="28"/>
          <w:lang w:eastAsia="ru-RU"/>
        </w:rPr>
        <w:t xml:space="preserve"> и в таблице:</w:t>
      </w:r>
    </w:p>
    <w:p w:rsid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Таблица.</w:t>
      </w:r>
    </w:p>
    <w:p w:rsidR="00DB69B7" w:rsidRP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DB69B7">
        <w:rPr>
          <w:rFonts w:ascii="Times New Roman" w:hAnsi="Times New Roman"/>
          <w:sz w:val="16"/>
          <w:szCs w:val="16"/>
          <w:lang w:eastAsia="ru-RU"/>
        </w:rPr>
        <w:t>(</w:t>
      </w:r>
      <w:proofErr w:type="spellStart"/>
      <w:r w:rsidRPr="00DB69B7">
        <w:rPr>
          <w:rFonts w:ascii="Times New Roman" w:hAnsi="Times New Roman"/>
          <w:sz w:val="16"/>
          <w:szCs w:val="16"/>
          <w:lang w:eastAsia="ru-RU"/>
        </w:rPr>
        <w:t>тыс.руб</w:t>
      </w:r>
      <w:proofErr w:type="spellEnd"/>
      <w:r w:rsidRPr="00DB69B7">
        <w:rPr>
          <w:rFonts w:ascii="Times New Roman" w:hAnsi="Times New Roman"/>
          <w:sz w:val="16"/>
          <w:szCs w:val="16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B69B7" w:rsidRPr="00BA764D" w:rsidTr="00F745B4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Раздел, наименование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</w:t>
            </w:r>
          </w:p>
          <w:p w:rsidR="00DB69B7" w:rsidRPr="00DB69B7" w:rsidRDefault="00E600A3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01.10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.2019  (</w:t>
            </w:r>
            <w:proofErr w:type="spellStart"/>
            <w:proofErr w:type="gram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E93669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  <w:r w:rsidR="00DB69B7"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B69B7" w:rsidRPr="00BA764D" w:rsidTr="00F745B4">
        <w:tc>
          <w:tcPr>
            <w:tcW w:w="3369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 годовой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(</w:t>
            </w:r>
            <w:proofErr w:type="spellStart"/>
            <w:proofErr w:type="gram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DB69B7" w:rsidRPr="00DB69B7" w:rsidRDefault="00E600A3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01.10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.2020 (</w:t>
            </w:r>
            <w:proofErr w:type="spell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DB69B7" w:rsidRPr="00BA764D" w:rsidTr="00F745B4">
        <w:tc>
          <w:tcPr>
            <w:tcW w:w="3369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исполнению прошлого года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C72DD4" w:rsidRDefault="00DB69B7" w:rsidP="00F745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E600A3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609015,7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E600A3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1097027,5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E600A3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654903,8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87799E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87799E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107,5</w:t>
            </w:r>
          </w:p>
        </w:tc>
      </w:tr>
      <w:tr w:rsidR="00E600A3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E600A3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99E">
              <w:rPr>
                <w:rFonts w:ascii="Times New Roman" w:hAnsi="Times New Roman"/>
                <w:sz w:val="20"/>
                <w:szCs w:val="20"/>
                <w:lang w:eastAsia="ru-RU"/>
              </w:rPr>
              <w:t>40178,6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E600A3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99E">
              <w:rPr>
                <w:rFonts w:ascii="Times New Roman" w:hAnsi="Times New Roman"/>
                <w:sz w:val="20"/>
                <w:szCs w:val="20"/>
                <w:lang w:eastAsia="ru-RU"/>
              </w:rPr>
              <w:t>78343,1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E600A3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99E">
              <w:rPr>
                <w:rFonts w:ascii="Times New Roman" w:hAnsi="Times New Roman"/>
                <w:sz w:val="20"/>
                <w:szCs w:val="20"/>
                <w:lang w:eastAsia="ru-RU"/>
              </w:rPr>
              <w:t>43500,8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E600A3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99E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E600A3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99E">
              <w:rPr>
                <w:rFonts w:ascii="Times New Roman" w:hAnsi="Times New Roman"/>
                <w:sz w:val="20"/>
                <w:szCs w:val="20"/>
                <w:lang w:eastAsia="ru-RU"/>
              </w:rPr>
              <w:t>108,3</w:t>
            </w:r>
          </w:p>
        </w:tc>
      </w:tr>
      <w:tr w:rsidR="00E600A3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1806,9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4521,2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2099,8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116,2</w:t>
            </w:r>
          </w:p>
        </w:tc>
      </w:tr>
      <w:tr w:rsidR="00E600A3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54390,0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125730,7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90492,4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166,4</w:t>
            </w:r>
          </w:p>
        </w:tc>
      </w:tr>
      <w:tr w:rsidR="00E600A3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10535,8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76733,0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30939,3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293,7</w:t>
            </w:r>
          </w:p>
        </w:tc>
      </w:tr>
      <w:tr w:rsidR="00E600A3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3152,6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1381,2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E600A3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325269,3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584735,1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344900,9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E600A3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40699,9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144945,7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88460,3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217,3</w:t>
            </w:r>
          </w:p>
        </w:tc>
      </w:tr>
      <w:tr w:rsidR="00E600A3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1346,2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430,5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E600A3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11327,2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16678,2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13458,1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118,8</w:t>
            </w:r>
          </w:p>
        </w:tc>
      </w:tr>
      <w:tr w:rsidR="00E600A3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81535,9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15365,0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8333,6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E600A3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14 </w:t>
            </w:r>
            <w:proofErr w:type="gramStart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Межбюджетные  трансферты</w:t>
            </w:r>
            <w:proofErr w:type="gramEnd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39274,5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43329,3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30906,9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78,7</w:t>
            </w:r>
          </w:p>
        </w:tc>
      </w:tr>
      <w:tr w:rsidR="00E600A3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25381,9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-14451,7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102206,6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87799E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E42270" w:rsidRPr="0030488B" w:rsidRDefault="00E42270" w:rsidP="0030488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0B561E" w:rsidRDefault="008A230A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01 «Общегосударственные вопросы»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- исполнен</w:t>
      </w:r>
      <w:r w:rsidR="00F47009" w:rsidRPr="000B561E">
        <w:rPr>
          <w:rFonts w:ascii="Times New Roman" w:hAnsi="Times New Roman"/>
          <w:sz w:val="28"/>
          <w:szCs w:val="28"/>
          <w:lang w:eastAsia="ru-RU"/>
        </w:rPr>
        <w:t>и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</w:t>
      </w:r>
      <w:r w:rsidR="006A6466">
        <w:rPr>
          <w:rFonts w:ascii="Times New Roman" w:hAnsi="Times New Roman"/>
          <w:sz w:val="28"/>
          <w:szCs w:val="28"/>
          <w:lang w:eastAsia="ru-RU"/>
        </w:rPr>
        <w:t>55,5</w:t>
      </w:r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6A6466">
        <w:rPr>
          <w:rFonts w:ascii="Times New Roman" w:hAnsi="Times New Roman"/>
          <w:sz w:val="28"/>
          <w:szCs w:val="28"/>
          <w:lang w:eastAsia="ru-RU"/>
        </w:rPr>
        <w:t xml:space="preserve"> или</w:t>
      </w:r>
      <w:proofErr w:type="gramEnd"/>
      <w:r w:rsidR="006A6466">
        <w:rPr>
          <w:rFonts w:ascii="Times New Roman" w:hAnsi="Times New Roman"/>
          <w:sz w:val="28"/>
          <w:szCs w:val="28"/>
          <w:lang w:eastAsia="ru-RU"/>
        </w:rPr>
        <w:t xml:space="preserve"> 43500,8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6466">
        <w:rPr>
          <w:rFonts w:ascii="Times New Roman" w:hAnsi="Times New Roman"/>
          <w:sz w:val="28"/>
          <w:szCs w:val="28"/>
          <w:lang w:eastAsia="ru-RU"/>
        </w:rPr>
        <w:t>года исполнение составило 108,3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%. Доля расходов раздела в общих ра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 w:rsidR="006A6466">
        <w:rPr>
          <w:rFonts w:ascii="Times New Roman" w:hAnsi="Times New Roman"/>
          <w:sz w:val="28"/>
          <w:szCs w:val="28"/>
          <w:lang w:eastAsia="ru-RU"/>
        </w:rPr>
        <w:t xml:space="preserve">– 6,6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%.</w:t>
      </w:r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на :</w:t>
      </w:r>
      <w:proofErr w:type="gramEnd"/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высшего должностного лица субъекта Российской Федерации и муниципального образования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6C" w:rsidRPr="000B561E">
        <w:rPr>
          <w:rFonts w:ascii="Times New Roman" w:hAnsi="Times New Roman"/>
          <w:sz w:val="28"/>
          <w:szCs w:val="28"/>
          <w:lang w:eastAsia="ru-RU"/>
        </w:rPr>
        <w:t>(</w:t>
      </w:r>
      <w:r w:rsidR="006A6466">
        <w:rPr>
          <w:rFonts w:ascii="Times New Roman" w:hAnsi="Times New Roman"/>
          <w:sz w:val="28"/>
          <w:szCs w:val="28"/>
          <w:lang w:eastAsia="ru-RU"/>
        </w:rPr>
        <w:t xml:space="preserve">подраздел 0102) составили 1396,2 </w:t>
      </w:r>
      <w:proofErr w:type="spellStart"/>
      <w:r w:rsidR="006A646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A6466">
        <w:rPr>
          <w:rFonts w:ascii="Times New Roman" w:hAnsi="Times New Roman"/>
          <w:sz w:val="28"/>
          <w:szCs w:val="28"/>
          <w:lang w:eastAsia="ru-RU"/>
        </w:rPr>
        <w:t xml:space="preserve"> или 72,0 </w:t>
      </w:r>
      <w:r w:rsidRPr="000B561E">
        <w:rPr>
          <w:rFonts w:ascii="Times New Roman" w:hAnsi="Times New Roman"/>
          <w:sz w:val="28"/>
          <w:szCs w:val="28"/>
          <w:lang w:eastAsia="ru-RU"/>
        </w:rPr>
        <w:t>% годовых назначений,</w:t>
      </w:r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6C" w:rsidRPr="000B561E">
        <w:rPr>
          <w:rFonts w:ascii="Times New Roman" w:hAnsi="Times New Roman"/>
          <w:sz w:val="28"/>
          <w:szCs w:val="28"/>
          <w:lang w:eastAsia="ru-RU"/>
        </w:rPr>
        <w:t>(</w:t>
      </w:r>
      <w:r w:rsidR="006A6466">
        <w:rPr>
          <w:rFonts w:ascii="Times New Roman" w:hAnsi="Times New Roman"/>
          <w:sz w:val="28"/>
          <w:szCs w:val="28"/>
          <w:lang w:eastAsia="ru-RU"/>
        </w:rPr>
        <w:t>подраздел 0103) составили 1297,8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C87" w:rsidRPr="000B561E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6A6466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6A6466">
        <w:rPr>
          <w:rFonts w:ascii="Times New Roman" w:hAnsi="Times New Roman"/>
          <w:sz w:val="28"/>
          <w:szCs w:val="28"/>
          <w:lang w:eastAsia="ru-RU"/>
        </w:rPr>
        <w:t xml:space="preserve"> или 45,6</w:t>
      </w:r>
      <w:r w:rsidR="009664E6"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 w:rsidR="000E743A" w:rsidRPr="000B561E">
        <w:rPr>
          <w:rFonts w:ascii="Times New Roman" w:hAnsi="Times New Roman"/>
          <w:sz w:val="28"/>
          <w:szCs w:val="28"/>
          <w:lang w:eastAsia="ru-RU"/>
        </w:rPr>
        <w:t>;</w:t>
      </w:r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4326C"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35D2C">
        <w:rPr>
          <w:rFonts w:ascii="Times New Roman" w:hAnsi="Times New Roman"/>
          <w:sz w:val="28"/>
          <w:szCs w:val="28"/>
          <w:lang w:eastAsia="ru-RU"/>
        </w:rPr>
        <w:t xml:space="preserve">одраздел 0104) составили 20532,0 </w:t>
      </w:r>
      <w:proofErr w:type="spellStart"/>
      <w:r w:rsidR="00B35D2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35D2C">
        <w:rPr>
          <w:rFonts w:ascii="Times New Roman" w:hAnsi="Times New Roman"/>
          <w:sz w:val="28"/>
          <w:szCs w:val="28"/>
          <w:lang w:eastAsia="ru-RU"/>
        </w:rPr>
        <w:t xml:space="preserve"> или 61,6 </w:t>
      </w:r>
      <w:r w:rsidR="000E743A" w:rsidRPr="000B561E">
        <w:rPr>
          <w:rFonts w:ascii="Times New Roman" w:hAnsi="Times New Roman"/>
          <w:sz w:val="28"/>
          <w:szCs w:val="28"/>
          <w:lang w:eastAsia="ru-RU"/>
        </w:rPr>
        <w:t>% годовых назначений.</w:t>
      </w:r>
    </w:p>
    <w:p w:rsidR="00FE2554" w:rsidRPr="000B561E" w:rsidRDefault="00FE2554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финансирование обеспечения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деятельности суде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бной системы (подраздел 0105) не осуществлялось;</w:t>
      </w:r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(подраздел 0106) </w:t>
      </w:r>
      <w:r w:rsidRPr="000B561E">
        <w:rPr>
          <w:rFonts w:ascii="Times New Roman" w:hAnsi="Times New Roman"/>
          <w:sz w:val="28"/>
          <w:szCs w:val="28"/>
          <w:lang w:eastAsia="ru-RU"/>
        </w:rPr>
        <w:t>составили</w:t>
      </w:r>
      <w:r w:rsidR="00B35D2C">
        <w:rPr>
          <w:rFonts w:ascii="Times New Roman" w:hAnsi="Times New Roman"/>
          <w:sz w:val="28"/>
          <w:szCs w:val="28"/>
          <w:lang w:eastAsia="ru-RU"/>
        </w:rPr>
        <w:t xml:space="preserve"> 5209,6 </w:t>
      </w:r>
      <w:proofErr w:type="spellStart"/>
      <w:r w:rsidR="00B35D2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35D2C">
        <w:rPr>
          <w:rFonts w:ascii="Times New Roman" w:hAnsi="Times New Roman"/>
          <w:sz w:val="28"/>
          <w:szCs w:val="28"/>
          <w:lang w:eastAsia="ru-RU"/>
        </w:rPr>
        <w:t xml:space="preserve"> или 72,0</w:t>
      </w:r>
      <w:r w:rsidR="00DD5089" w:rsidRPr="000B561E">
        <w:rPr>
          <w:rFonts w:ascii="Times New Roman" w:hAnsi="Times New Roman"/>
          <w:sz w:val="28"/>
          <w:szCs w:val="28"/>
          <w:lang w:eastAsia="ru-RU"/>
        </w:rPr>
        <w:t xml:space="preserve"> % годового</w:t>
      </w:r>
      <w:r w:rsidR="00B35D2C">
        <w:rPr>
          <w:rFonts w:ascii="Times New Roman" w:hAnsi="Times New Roman"/>
          <w:sz w:val="28"/>
          <w:szCs w:val="28"/>
          <w:lang w:eastAsia="ru-RU"/>
        </w:rPr>
        <w:t xml:space="preserve"> плана</w:t>
      </w:r>
      <w:r w:rsidR="00DD5089" w:rsidRPr="000B561E">
        <w:rPr>
          <w:rFonts w:ascii="Times New Roman" w:hAnsi="Times New Roman"/>
          <w:sz w:val="28"/>
          <w:szCs w:val="28"/>
          <w:lang w:eastAsia="ru-RU"/>
        </w:rPr>
        <w:t>;</w:t>
      </w:r>
    </w:p>
    <w:p w:rsidR="00DF6805" w:rsidRDefault="00EB4C0D" w:rsidP="00DF68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финансирование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 из рез</w:t>
      </w:r>
      <w:r w:rsidR="005420F0" w:rsidRPr="000B561E">
        <w:rPr>
          <w:rFonts w:ascii="Times New Roman" w:hAnsi="Times New Roman"/>
          <w:sz w:val="28"/>
          <w:szCs w:val="28"/>
          <w:lang w:eastAsia="ru-RU"/>
        </w:rPr>
        <w:t>ервного</w:t>
      </w:r>
      <w:r w:rsidR="00160464" w:rsidRPr="000B561E">
        <w:rPr>
          <w:rFonts w:ascii="Times New Roman" w:hAnsi="Times New Roman"/>
          <w:sz w:val="28"/>
          <w:szCs w:val="28"/>
          <w:lang w:eastAsia="ru-RU"/>
        </w:rPr>
        <w:t xml:space="preserve"> фонда 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(подраздел 0111) 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>не осуществлялось</w:t>
      </w:r>
      <w:r w:rsidR="00B35D2C">
        <w:rPr>
          <w:rFonts w:ascii="Times New Roman" w:hAnsi="Times New Roman"/>
          <w:sz w:val="28"/>
          <w:szCs w:val="28"/>
          <w:lang w:eastAsia="ru-RU"/>
        </w:rPr>
        <w:t>.  Согласно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>и</w:t>
      </w:r>
      <w:r w:rsidR="00B35D2C">
        <w:rPr>
          <w:rFonts w:ascii="Times New Roman" w:hAnsi="Times New Roman"/>
          <w:sz w:val="28"/>
          <w:szCs w:val="28"/>
          <w:lang w:eastAsia="ru-RU"/>
        </w:rPr>
        <w:t>нформации представленной</w:t>
      </w:r>
      <w:r w:rsidR="001A42DB" w:rsidRPr="000B561E">
        <w:rPr>
          <w:rFonts w:ascii="Times New Roman" w:hAnsi="Times New Roman"/>
          <w:sz w:val="28"/>
          <w:szCs w:val="28"/>
          <w:lang w:eastAsia="ru-RU"/>
        </w:rPr>
        <w:t xml:space="preserve"> к отчету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 xml:space="preserve"> об исполнении бюджета </w:t>
      </w:r>
      <w:r w:rsidR="00B35D2C">
        <w:rPr>
          <w:rFonts w:ascii="Times New Roman" w:hAnsi="Times New Roman"/>
          <w:sz w:val="28"/>
          <w:szCs w:val="28"/>
          <w:lang w:eastAsia="ru-RU"/>
        </w:rPr>
        <w:t>за 9 месяцев 2020 года (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>в соответствии с требованиями Бюджетного кодекса РФ</w:t>
      </w:r>
      <w:r w:rsidR="00B35D2C">
        <w:rPr>
          <w:rFonts w:ascii="Times New Roman" w:hAnsi="Times New Roman"/>
          <w:sz w:val="28"/>
          <w:szCs w:val="28"/>
          <w:lang w:eastAsia="ru-RU"/>
        </w:rPr>
        <w:t xml:space="preserve">) средства в сумме 69,9 </w:t>
      </w:r>
      <w:proofErr w:type="spellStart"/>
      <w:r w:rsidR="00B35D2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35D2C">
        <w:rPr>
          <w:rFonts w:ascii="Times New Roman" w:hAnsi="Times New Roman"/>
          <w:sz w:val="28"/>
          <w:szCs w:val="28"/>
          <w:lang w:eastAsia="ru-RU"/>
        </w:rPr>
        <w:t xml:space="preserve"> были направлены на ликвидацию последствий подтопления территории сельского поселения </w:t>
      </w:r>
      <w:proofErr w:type="spellStart"/>
      <w:r w:rsidR="00B35D2C">
        <w:rPr>
          <w:rFonts w:ascii="Times New Roman" w:hAnsi="Times New Roman"/>
          <w:sz w:val="28"/>
          <w:szCs w:val="28"/>
          <w:lang w:eastAsia="ru-RU"/>
        </w:rPr>
        <w:t>Андомское</w:t>
      </w:r>
      <w:proofErr w:type="spellEnd"/>
      <w:r w:rsidR="00A10B5E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DF68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6805" w:rsidRPr="00342184">
        <w:rPr>
          <w:rFonts w:ascii="Times New Roman" w:hAnsi="Times New Roman"/>
          <w:sz w:val="28"/>
          <w:szCs w:val="28"/>
          <w:lang w:eastAsia="ru-RU"/>
        </w:rPr>
        <w:t>Расходы в отчете отражены по подразделу 0309 «Защита населения и террит</w:t>
      </w:r>
      <w:r w:rsidR="00DF6805" w:rsidRPr="00DF6805">
        <w:rPr>
          <w:rFonts w:ascii="Times New Roman" w:hAnsi="Times New Roman"/>
          <w:sz w:val="28"/>
          <w:szCs w:val="28"/>
          <w:lang w:eastAsia="ru-RU"/>
        </w:rPr>
        <w:t>ории от чрезвычайных ситуаций природного и техногенного характера, гражданская оборона</w:t>
      </w:r>
      <w:r w:rsidR="00DF6805">
        <w:rPr>
          <w:rFonts w:ascii="Times New Roman" w:hAnsi="Times New Roman"/>
          <w:sz w:val="28"/>
          <w:szCs w:val="28"/>
          <w:lang w:eastAsia="ru-RU"/>
        </w:rPr>
        <w:t xml:space="preserve">» по реализации основного мероприятия </w:t>
      </w:r>
      <w:r w:rsidR="00DF6805" w:rsidRPr="00DF6805">
        <w:rPr>
          <w:rFonts w:ascii="Times New Roman" w:hAnsi="Times New Roman"/>
          <w:sz w:val="28"/>
          <w:szCs w:val="28"/>
          <w:lang w:eastAsia="ru-RU"/>
        </w:rPr>
        <w:t xml:space="preserve">"Укрепление доходной базы консолидированного бюджета района и оптимизация расходов в целях обеспечения исполнения районного бюджета" </w:t>
      </w:r>
      <w:r w:rsidR="00DF6805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F6805" w:rsidRPr="00DF6805">
        <w:rPr>
          <w:rFonts w:ascii="Times New Roman" w:hAnsi="Times New Roman"/>
          <w:sz w:val="28"/>
          <w:szCs w:val="28"/>
          <w:lang w:eastAsia="ru-RU"/>
        </w:rPr>
        <w:t xml:space="preserve"> "Обеспечение сбалансированности районного бюджета и бюджетов поселений, повышение эффективности бюджетных расходов и обеспечение реал</w:t>
      </w:r>
      <w:r w:rsidR="00DF6805">
        <w:rPr>
          <w:rFonts w:ascii="Times New Roman" w:hAnsi="Times New Roman"/>
          <w:sz w:val="28"/>
          <w:szCs w:val="28"/>
          <w:lang w:eastAsia="ru-RU"/>
        </w:rPr>
        <w:t>изации муниципальной программы" муниципальной программы</w:t>
      </w:r>
      <w:r w:rsidR="00DF6805" w:rsidRPr="00DF6805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муниципального управления в </w:t>
      </w:r>
      <w:proofErr w:type="spellStart"/>
      <w:r w:rsidR="00DF6805" w:rsidRPr="00DF6805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DF6805" w:rsidRPr="00DF6805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 w:rsidR="00DF6805">
        <w:rPr>
          <w:rFonts w:ascii="Times New Roman" w:hAnsi="Times New Roman"/>
          <w:sz w:val="28"/>
          <w:szCs w:val="28"/>
          <w:lang w:eastAsia="ru-RU"/>
        </w:rPr>
        <w:t>льном районе на 2015-2020 годы".</w:t>
      </w:r>
    </w:p>
    <w:p w:rsidR="00DF6805" w:rsidRPr="000B561E" w:rsidRDefault="00DF6805" w:rsidP="00A10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6805" w:rsidRDefault="00EB4C0D" w:rsidP="00DA37C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других общегосударст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в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>енных вопросов (</w:t>
      </w:r>
      <w:r w:rsidR="00523F10"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DF6805">
        <w:rPr>
          <w:rFonts w:ascii="Times New Roman" w:hAnsi="Times New Roman"/>
          <w:sz w:val="28"/>
          <w:szCs w:val="28"/>
          <w:lang w:eastAsia="ru-RU"/>
        </w:rPr>
        <w:t xml:space="preserve">одраздел 0113) составило 15065,2 </w:t>
      </w:r>
      <w:proofErr w:type="spellStart"/>
      <w:r w:rsidR="00DF680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F6805">
        <w:rPr>
          <w:rFonts w:ascii="Times New Roman" w:hAnsi="Times New Roman"/>
          <w:sz w:val="28"/>
          <w:szCs w:val="28"/>
          <w:lang w:eastAsia="ru-RU"/>
        </w:rPr>
        <w:t xml:space="preserve"> или 50,2</w:t>
      </w:r>
      <w:r w:rsidR="00DA37CE">
        <w:rPr>
          <w:rFonts w:ascii="Times New Roman" w:hAnsi="Times New Roman"/>
          <w:sz w:val="28"/>
          <w:szCs w:val="28"/>
          <w:lang w:eastAsia="ru-RU"/>
        </w:rPr>
        <w:t xml:space="preserve"> % от назначений, в том числе профинансированы:</w:t>
      </w:r>
    </w:p>
    <w:p w:rsidR="00DF6805" w:rsidRDefault="00DA37CE" w:rsidP="00DA37C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="00DF6805" w:rsidRPr="00DF6805">
        <w:rPr>
          <w:rFonts w:ascii="Times New Roman" w:hAnsi="Times New Roman"/>
          <w:sz w:val="28"/>
          <w:szCs w:val="28"/>
          <w:lang w:eastAsia="ru-RU"/>
        </w:rPr>
        <w:t>асходы на обеспечение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7160,7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DF6805" w:rsidRDefault="00DA37CE" w:rsidP="00DA37C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="00DF6805" w:rsidRPr="00DF6805">
        <w:rPr>
          <w:rFonts w:ascii="Times New Roman" w:hAnsi="Times New Roman"/>
          <w:sz w:val="28"/>
          <w:szCs w:val="28"/>
          <w:lang w:eastAsia="ru-RU"/>
        </w:rPr>
        <w:t>асходы на обеспечение деятельности многофункциональных центров предоставления государственных и муниципальных услуг за счет полученных доходов от оказания платных услуг в соответствии с заключенными договорами</w:t>
      </w:r>
      <w:r>
        <w:rPr>
          <w:rFonts w:ascii="Times New Roman" w:hAnsi="Times New Roman"/>
          <w:sz w:val="28"/>
          <w:szCs w:val="28"/>
          <w:lang w:eastAsia="ru-RU"/>
        </w:rPr>
        <w:t xml:space="preserve"> 889,8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DF6805" w:rsidRDefault="00DA37CE" w:rsidP="00DA37C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="00DF6805" w:rsidRPr="00DF6805">
        <w:rPr>
          <w:rFonts w:ascii="Times New Roman" w:hAnsi="Times New Roman"/>
          <w:sz w:val="28"/>
          <w:szCs w:val="28"/>
          <w:lang w:eastAsia="ru-RU"/>
        </w:rPr>
        <w:t>асходы на реализацию расходных обязательств муниципальных образований в части обеспечения выплаты заработной платы работникам муниципальных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2094,8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DF6805" w:rsidRDefault="00DA37CE" w:rsidP="00DA37C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DF6805" w:rsidRPr="00DF6805">
        <w:rPr>
          <w:rFonts w:ascii="Times New Roman" w:hAnsi="Times New Roman"/>
          <w:sz w:val="28"/>
          <w:szCs w:val="28"/>
          <w:lang w:eastAsia="ru-RU"/>
        </w:rPr>
        <w:t xml:space="preserve">существление переданных отдельных государственных полномочий субъекта в соответствии с законом области от 10 </w:t>
      </w:r>
      <w:proofErr w:type="spellStart"/>
      <w:r w:rsidR="00DF6805" w:rsidRPr="00DF6805">
        <w:rPr>
          <w:rFonts w:ascii="Times New Roman" w:hAnsi="Times New Roman"/>
          <w:sz w:val="28"/>
          <w:szCs w:val="28"/>
          <w:lang w:eastAsia="ru-RU"/>
        </w:rPr>
        <w:t>декбря</w:t>
      </w:r>
      <w:proofErr w:type="spellEnd"/>
      <w:r w:rsidR="00DF6805" w:rsidRPr="00DF6805">
        <w:rPr>
          <w:rFonts w:ascii="Times New Roman" w:hAnsi="Times New Roman"/>
          <w:sz w:val="28"/>
          <w:szCs w:val="28"/>
          <w:lang w:eastAsia="ru-RU"/>
        </w:rPr>
        <w:t xml:space="preserve"> 2014 года № 3526-ОЗ "О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  <w:lang w:eastAsia="ru-RU"/>
        </w:rPr>
        <w:t xml:space="preserve"> 4355,1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DA37CE" w:rsidRDefault="00DA37CE" w:rsidP="00DA37C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A37CE">
        <w:rPr>
          <w:rFonts w:ascii="Times New Roman" w:hAnsi="Times New Roman"/>
          <w:sz w:val="28"/>
          <w:szCs w:val="28"/>
          <w:lang w:eastAsia="ru-RU"/>
        </w:rPr>
        <w:t>асходы на реализацию мероприятий по организации общественных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18,2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DF6805" w:rsidRDefault="00DA37CE" w:rsidP="00DA37C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расходы на р</w:t>
      </w:r>
      <w:r w:rsidR="00DF6805" w:rsidRPr="00DF6805">
        <w:rPr>
          <w:rFonts w:ascii="Times New Roman" w:hAnsi="Times New Roman"/>
          <w:sz w:val="28"/>
          <w:szCs w:val="28"/>
          <w:lang w:eastAsia="ru-RU"/>
        </w:rPr>
        <w:t>азвитие сетевой и серверной инфраструктуры органов местного самоуправления, внедрение современных средств коммуникаций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453,5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DF6805" w:rsidRDefault="00DA37CE" w:rsidP="00DA37C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DF6805" w:rsidRPr="00DF6805">
        <w:rPr>
          <w:rFonts w:ascii="Times New Roman" w:hAnsi="Times New Roman"/>
          <w:sz w:val="28"/>
          <w:szCs w:val="28"/>
          <w:lang w:eastAsia="ru-RU"/>
        </w:rPr>
        <w:t>знос в ассоциацию "Совет муниципальных образований Вологодской области"</w:t>
      </w:r>
      <w:r>
        <w:rPr>
          <w:rFonts w:ascii="Times New Roman" w:hAnsi="Times New Roman"/>
          <w:sz w:val="28"/>
          <w:szCs w:val="28"/>
          <w:lang w:eastAsia="ru-RU"/>
        </w:rPr>
        <w:t xml:space="preserve"> 82,4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DF6805" w:rsidRDefault="00DA37CE" w:rsidP="00370FAB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DF6805" w:rsidRPr="00DF6805">
        <w:rPr>
          <w:rFonts w:ascii="Times New Roman" w:hAnsi="Times New Roman"/>
          <w:sz w:val="28"/>
          <w:szCs w:val="28"/>
          <w:lang w:eastAsia="ru-RU"/>
        </w:rPr>
        <w:t>озмещение затрат, связанных с депутатской деятельностью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10,7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F6805" w:rsidRPr="000B561E" w:rsidRDefault="00DF6805" w:rsidP="00523F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B48" w:rsidRPr="000B561E" w:rsidRDefault="00710B48" w:rsidP="00523F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По разделу 01 «</w:t>
      </w:r>
      <w:r w:rsidR="00337E4B" w:rsidRPr="000B561E">
        <w:rPr>
          <w:rFonts w:ascii="Times New Roman" w:hAnsi="Times New Roman"/>
          <w:sz w:val="28"/>
          <w:szCs w:val="28"/>
          <w:lang w:eastAsia="ru-RU"/>
        </w:rPr>
        <w:t>О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бщегосударственные вопросы» за отчетный период произведено расходов в </w:t>
      </w:r>
      <w:r w:rsidR="00337E4B" w:rsidRPr="000B561E"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337E4B" w:rsidRPr="00E00228">
        <w:rPr>
          <w:rFonts w:ascii="Times New Roman" w:hAnsi="Times New Roman"/>
          <w:sz w:val="28"/>
          <w:szCs w:val="28"/>
          <w:lang w:eastAsia="ru-RU"/>
        </w:rPr>
        <w:t>155,0</w:t>
      </w:r>
      <w:r w:rsidRPr="00E002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не отвечающих принципу эффективности бюджетных расходов (</w:t>
      </w:r>
      <w:r w:rsidR="00337E4B" w:rsidRPr="000B561E">
        <w:rPr>
          <w:rFonts w:ascii="Times New Roman" w:hAnsi="Times New Roman"/>
          <w:sz w:val="28"/>
          <w:szCs w:val="28"/>
          <w:lang w:eastAsia="ru-RU"/>
        </w:rPr>
        <w:t xml:space="preserve">административные </w:t>
      </w:r>
      <w:r w:rsidRPr="000B561E">
        <w:rPr>
          <w:rFonts w:ascii="Times New Roman" w:hAnsi="Times New Roman"/>
          <w:sz w:val="28"/>
          <w:szCs w:val="28"/>
          <w:lang w:eastAsia="ru-RU"/>
        </w:rPr>
        <w:t>штрафы, пени).</w:t>
      </w:r>
    </w:p>
    <w:p w:rsidR="00710B48" w:rsidRPr="000B561E" w:rsidRDefault="00710B48" w:rsidP="00523F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C87" w:rsidRPr="000B561E" w:rsidRDefault="007C48E5" w:rsidP="006263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03 «Национальная безопасность и правоохранительная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деятельность» 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исполнение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годового план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>о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>вого показ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>ателя состави</w:t>
      </w:r>
      <w:r w:rsidR="006C6177">
        <w:rPr>
          <w:rFonts w:ascii="Times New Roman" w:hAnsi="Times New Roman"/>
          <w:sz w:val="28"/>
          <w:szCs w:val="28"/>
          <w:lang w:eastAsia="ru-RU"/>
        </w:rPr>
        <w:t>ло 46,4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6177">
        <w:rPr>
          <w:rFonts w:ascii="Times New Roman" w:hAnsi="Times New Roman"/>
          <w:sz w:val="28"/>
          <w:szCs w:val="28"/>
          <w:lang w:eastAsia="ru-RU"/>
        </w:rPr>
        <w:t xml:space="preserve"> или 2099,8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776499" w:rsidRPr="000B561E">
        <w:rPr>
          <w:rFonts w:ascii="Times New Roman" w:hAnsi="Times New Roman"/>
          <w:sz w:val="28"/>
          <w:szCs w:val="28"/>
          <w:lang w:eastAsia="ru-RU"/>
        </w:rPr>
        <w:t>ыс. рублей, что со</w:t>
      </w:r>
      <w:r w:rsidR="00E42270" w:rsidRPr="000B561E">
        <w:rPr>
          <w:rFonts w:ascii="Times New Roman" w:hAnsi="Times New Roman"/>
          <w:sz w:val="28"/>
          <w:szCs w:val="28"/>
          <w:lang w:eastAsia="ru-RU"/>
        </w:rPr>
        <w:t>ст</w:t>
      </w:r>
      <w:r w:rsidR="005420F0" w:rsidRPr="000B561E">
        <w:rPr>
          <w:rFonts w:ascii="Times New Roman" w:hAnsi="Times New Roman"/>
          <w:sz w:val="28"/>
          <w:szCs w:val="28"/>
          <w:lang w:eastAsia="ru-RU"/>
        </w:rPr>
        <w:t xml:space="preserve">авляет </w:t>
      </w:r>
      <w:r w:rsidR="006C6177">
        <w:rPr>
          <w:rFonts w:ascii="Times New Roman" w:hAnsi="Times New Roman"/>
          <w:sz w:val="28"/>
          <w:szCs w:val="28"/>
          <w:lang w:eastAsia="ru-RU"/>
        </w:rPr>
        <w:t>116,2 % к аналогичному периоду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2019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4C87" w:rsidRPr="000B561E" w:rsidRDefault="00EB4C0D" w:rsidP="00764C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расходов осуществлялось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: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6177" w:rsidRDefault="00764C87" w:rsidP="0064466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6446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4C0D" w:rsidRPr="000B561E">
        <w:rPr>
          <w:rFonts w:ascii="Times New Roman" w:hAnsi="Times New Roman"/>
          <w:sz w:val="28"/>
          <w:szCs w:val="28"/>
          <w:lang w:eastAsia="ru-RU"/>
        </w:rPr>
        <w:t>по подразделу 09 «Защита населения и территории от чрезвычайных ситуаций природного и техногенного характера, гражданская оборона»</w:t>
      </w:r>
      <w:r w:rsidR="006C6177">
        <w:rPr>
          <w:rFonts w:ascii="Times New Roman" w:hAnsi="Times New Roman"/>
          <w:sz w:val="28"/>
          <w:szCs w:val="28"/>
          <w:lang w:eastAsia="ru-RU"/>
        </w:rPr>
        <w:t xml:space="preserve"> в сумме 1880,9 </w:t>
      </w:r>
      <w:proofErr w:type="spellStart"/>
      <w:r w:rsidR="006C617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C6177">
        <w:rPr>
          <w:rFonts w:ascii="Times New Roman" w:hAnsi="Times New Roman"/>
          <w:sz w:val="28"/>
          <w:szCs w:val="28"/>
          <w:lang w:eastAsia="ru-RU"/>
        </w:rPr>
        <w:t xml:space="preserve"> (61,2</w:t>
      </w:r>
      <w:r w:rsidR="007A7580" w:rsidRPr="000B561E"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 w:rsidR="006C6177">
        <w:rPr>
          <w:rFonts w:ascii="Times New Roman" w:hAnsi="Times New Roman"/>
          <w:sz w:val="28"/>
          <w:szCs w:val="28"/>
          <w:lang w:eastAsia="ru-RU"/>
        </w:rPr>
        <w:t>, из них на финансирование:</w:t>
      </w:r>
    </w:p>
    <w:p w:rsidR="00644662" w:rsidRDefault="006C6177" w:rsidP="0064466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466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сновного мероприятия </w:t>
      </w:r>
      <w:r w:rsidRPr="006C6177">
        <w:rPr>
          <w:rFonts w:ascii="Times New Roman" w:hAnsi="Times New Roman"/>
          <w:sz w:val="28"/>
          <w:szCs w:val="28"/>
          <w:lang w:eastAsia="ru-RU"/>
        </w:rPr>
        <w:t>"Создание условий для по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6C6177">
        <w:rPr>
          <w:rFonts w:ascii="Times New Roman" w:hAnsi="Times New Roman"/>
          <w:sz w:val="28"/>
          <w:szCs w:val="28"/>
          <w:lang w:eastAsia="ru-RU"/>
        </w:rPr>
        <w:t>готовки специалистов и повышения уровня готовности необходимых сил и средств для защиты населения на территории района от чрезвычайных ситуаций"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</w:t>
      </w:r>
      <w:r w:rsidRPr="006C6177">
        <w:rPr>
          <w:rFonts w:ascii="Times New Roman" w:hAnsi="Times New Roman"/>
          <w:sz w:val="28"/>
          <w:szCs w:val="28"/>
          <w:lang w:eastAsia="ru-RU"/>
        </w:rPr>
        <w:t xml:space="preserve"> «Комплексная безопасность жизнедеятельности населения </w:t>
      </w:r>
      <w:proofErr w:type="spellStart"/>
      <w:r w:rsidRPr="006C6177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6C61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2014-2020 годы», в том числе на содержание Единой диспетчерской службы, на мероприятия по профилактике преступлений, правонару</w:t>
      </w:r>
      <w:r>
        <w:rPr>
          <w:rFonts w:ascii="Times New Roman" w:hAnsi="Times New Roman"/>
          <w:sz w:val="28"/>
          <w:szCs w:val="28"/>
          <w:lang w:eastAsia="ru-RU"/>
        </w:rPr>
        <w:t xml:space="preserve">шений, терроризма и экстремизма 1811,0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(м</w:t>
      </w:r>
      <w:r w:rsidRPr="006C6177">
        <w:rPr>
          <w:rFonts w:ascii="Times New Roman" w:hAnsi="Times New Roman"/>
          <w:sz w:val="28"/>
          <w:szCs w:val="28"/>
          <w:lang w:eastAsia="ru-RU"/>
        </w:rPr>
        <w:t>ероприятия по снижению рисков и смягчению последствий чрезвычайных ситуаций прир</w:t>
      </w:r>
      <w:r>
        <w:rPr>
          <w:rFonts w:ascii="Times New Roman" w:hAnsi="Times New Roman"/>
          <w:sz w:val="28"/>
          <w:szCs w:val="28"/>
          <w:lang w:eastAsia="ru-RU"/>
        </w:rPr>
        <w:t xml:space="preserve">одного и техногенного характера 56,7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обеспечение содержания </w:t>
      </w:r>
      <w:r w:rsidR="00644662">
        <w:rPr>
          <w:rFonts w:ascii="Times New Roman" w:hAnsi="Times New Roman"/>
          <w:sz w:val="28"/>
          <w:szCs w:val="28"/>
          <w:lang w:eastAsia="ru-RU"/>
        </w:rPr>
        <w:t xml:space="preserve">ЕДС 782,1 </w:t>
      </w:r>
      <w:proofErr w:type="spellStart"/>
      <w:r w:rsidR="0064466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44662">
        <w:rPr>
          <w:rFonts w:ascii="Times New Roman" w:hAnsi="Times New Roman"/>
          <w:sz w:val="28"/>
          <w:szCs w:val="28"/>
          <w:lang w:eastAsia="ru-RU"/>
        </w:rPr>
        <w:t>,</w:t>
      </w:r>
      <w:r w:rsidRPr="006C6177">
        <w:rPr>
          <w:rFonts w:ascii="Times New Roman" w:hAnsi="Times New Roman"/>
          <w:sz w:val="28"/>
          <w:szCs w:val="28"/>
          <w:lang w:eastAsia="ru-RU"/>
        </w:rPr>
        <w:t xml:space="preserve"> выплаты заработной платы работникам муниципальных учреждений</w:t>
      </w:r>
      <w:r w:rsidR="00644662">
        <w:rPr>
          <w:rFonts w:ascii="Times New Roman" w:hAnsi="Times New Roman"/>
          <w:sz w:val="28"/>
          <w:szCs w:val="28"/>
          <w:lang w:eastAsia="ru-RU"/>
        </w:rPr>
        <w:t xml:space="preserve"> 972,2 </w:t>
      </w:r>
      <w:proofErr w:type="spellStart"/>
      <w:r w:rsidR="0064466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44662">
        <w:rPr>
          <w:rFonts w:ascii="Times New Roman" w:hAnsi="Times New Roman"/>
          <w:sz w:val="28"/>
          <w:szCs w:val="28"/>
          <w:lang w:eastAsia="ru-RU"/>
        </w:rPr>
        <w:t>),</w:t>
      </w:r>
    </w:p>
    <w:p w:rsidR="006C6177" w:rsidRDefault="00644662" w:rsidP="0064466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за счет средств резервных фондов </w:t>
      </w:r>
      <w:r w:rsidR="006C6177" w:rsidRPr="006C6177">
        <w:rPr>
          <w:rFonts w:ascii="Times New Roman" w:hAnsi="Times New Roman"/>
          <w:sz w:val="28"/>
          <w:szCs w:val="28"/>
          <w:lang w:eastAsia="ru-RU"/>
        </w:rPr>
        <w:t>на ликвидацию последствий подтопления территори</w:t>
      </w:r>
      <w:r>
        <w:rPr>
          <w:rFonts w:ascii="Times New Roman" w:hAnsi="Times New Roman"/>
          <w:sz w:val="28"/>
          <w:szCs w:val="28"/>
          <w:lang w:eastAsia="ru-RU"/>
        </w:rPr>
        <w:t xml:space="preserve">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6177">
        <w:rPr>
          <w:rFonts w:ascii="Times New Roman" w:hAnsi="Times New Roman"/>
          <w:sz w:val="28"/>
          <w:szCs w:val="28"/>
          <w:lang w:eastAsia="ru-RU"/>
        </w:rPr>
        <w:t xml:space="preserve">69,9 </w:t>
      </w:r>
      <w:proofErr w:type="spellStart"/>
      <w:r w:rsidR="006C617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C6177">
        <w:rPr>
          <w:rFonts w:ascii="Times New Roman" w:hAnsi="Times New Roman"/>
          <w:sz w:val="28"/>
          <w:szCs w:val="28"/>
          <w:lang w:eastAsia="ru-RU"/>
        </w:rPr>
        <w:t>.</w:t>
      </w:r>
    </w:p>
    <w:p w:rsidR="006C6177" w:rsidRPr="000B561E" w:rsidRDefault="006C6177" w:rsidP="0064466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561E" w:rsidRDefault="00764C87" w:rsidP="00644662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-п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>о подразделу 14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</w:t>
      </w:r>
      <w:r w:rsidR="0035018B" w:rsidRPr="000B561E">
        <w:rPr>
          <w:rFonts w:ascii="Times New Roman" w:hAnsi="Times New Roman"/>
          <w:bCs/>
          <w:sz w:val="28"/>
          <w:szCs w:val="28"/>
          <w:lang w:eastAsia="ru-RU"/>
        </w:rPr>
        <w:t>национальной безопасности и правоохр</w:t>
      </w:r>
      <w:r w:rsidR="00644662">
        <w:rPr>
          <w:rFonts w:ascii="Times New Roman" w:hAnsi="Times New Roman"/>
          <w:bCs/>
          <w:sz w:val="28"/>
          <w:szCs w:val="28"/>
          <w:lang w:eastAsia="ru-RU"/>
        </w:rPr>
        <w:t xml:space="preserve">анительной деятельности» расходы составили 218,9 </w:t>
      </w:r>
      <w:proofErr w:type="spellStart"/>
      <w:r w:rsidR="00644662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644662">
        <w:rPr>
          <w:rFonts w:ascii="Times New Roman" w:hAnsi="Times New Roman"/>
          <w:bCs/>
          <w:sz w:val="28"/>
          <w:szCs w:val="28"/>
          <w:lang w:eastAsia="ru-RU"/>
        </w:rPr>
        <w:t xml:space="preserve"> (15,1</w:t>
      </w:r>
      <w:r w:rsidR="0044382D" w:rsidRPr="000B561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A7580" w:rsidRPr="000B561E">
        <w:rPr>
          <w:rFonts w:ascii="Times New Roman" w:hAnsi="Times New Roman"/>
          <w:bCs/>
          <w:sz w:val="28"/>
          <w:szCs w:val="28"/>
          <w:lang w:eastAsia="ru-RU"/>
        </w:rPr>
        <w:t>%)</w:t>
      </w:r>
      <w:r w:rsidR="0035018B" w:rsidRPr="000B561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D0EDF" w:rsidRPr="000B561E" w:rsidRDefault="007A7580" w:rsidP="0064466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  <w:lang w:eastAsia="ru-RU"/>
        </w:rPr>
        <w:t xml:space="preserve">Финансирование было направлено на реализацию муниципальной программы </w:t>
      </w:r>
      <w:r w:rsidRPr="000B561E">
        <w:rPr>
          <w:rFonts w:ascii="Times New Roman" w:hAnsi="Times New Roman"/>
          <w:sz w:val="28"/>
          <w:szCs w:val="28"/>
        </w:rPr>
        <w:t xml:space="preserve">«Комплексная безопасность жизнедеятельности населения </w:t>
      </w:r>
      <w:proofErr w:type="spellStart"/>
      <w:r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 муниципал</w:t>
      </w:r>
      <w:r w:rsidR="006263AE" w:rsidRPr="000B561E">
        <w:rPr>
          <w:rFonts w:ascii="Times New Roman" w:hAnsi="Times New Roman"/>
          <w:sz w:val="28"/>
          <w:szCs w:val="28"/>
        </w:rPr>
        <w:t>ьного района на 2014-2020 годы», в том числе на содержание Единой диспетчерской службы, на мероприятия по</w:t>
      </w:r>
      <w:r w:rsidR="000E4922" w:rsidRPr="000B561E">
        <w:rPr>
          <w:rFonts w:ascii="Times New Roman" w:hAnsi="Times New Roman"/>
          <w:sz w:val="28"/>
          <w:szCs w:val="28"/>
        </w:rPr>
        <w:t xml:space="preserve"> профилактике преступлений, правонарушений, терроризма и экстремизма</w:t>
      </w:r>
      <w:r w:rsidR="00ED5688" w:rsidRPr="000B561E">
        <w:rPr>
          <w:rFonts w:ascii="Times New Roman" w:hAnsi="Times New Roman"/>
          <w:sz w:val="28"/>
          <w:szCs w:val="28"/>
        </w:rPr>
        <w:t>.</w:t>
      </w:r>
    </w:p>
    <w:p w:rsidR="007A7580" w:rsidRPr="000B561E" w:rsidRDefault="00ED5688" w:rsidP="0064466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Профинансированы основные мероприятия: </w:t>
      </w:r>
    </w:p>
    <w:p w:rsidR="00644662" w:rsidRPr="005B36BD" w:rsidRDefault="00644662" w:rsidP="0064466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B36BD">
        <w:rPr>
          <w:rFonts w:ascii="Times New Roman" w:hAnsi="Times New Roman"/>
          <w:sz w:val="28"/>
          <w:szCs w:val="28"/>
        </w:rPr>
        <w:t xml:space="preserve">- создание условий для обеспечения пожарной безопасности на территории района" 2,8 </w:t>
      </w:r>
      <w:proofErr w:type="spellStart"/>
      <w:r w:rsidRPr="005B36BD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5B36BD">
        <w:rPr>
          <w:rFonts w:ascii="Times New Roman" w:hAnsi="Times New Roman"/>
          <w:sz w:val="28"/>
          <w:szCs w:val="28"/>
        </w:rPr>
        <w:t>,</w:t>
      </w:r>
    </w:p>
    <w:p w:rsidR="00337E4B" w:rsidRPr="005B36BD" w:rsidRDefault="00337E4B" w:rsidP="0064466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B36BD">
        <w:rPr>
          <w:rFonts w:ascii="Times New Roman" w:hAnsi="Times New Roman"/>
          <w:sz w:val="28"/>
          <w:szCs w:val="28"/>
        </w:rPr>
        <w:t xml:space="preserve">-реализация мероприятия "Построение и развитие АПК "Безопасный город", мероприятия по противодействию угрозам общественной безопасности, правопорядку и безопасности среды обитания 192,9 </w:t>
      </w:r>
      <w:proofErr w:type="spellStart"/>
      <w:r w:rsidRPr="005B36BD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5B36BD">
        <w:rPr>
          <w:rFonts w:ascii="Times New Roman" w:hAnsi="Times New Roman"/>
          <w:sz w:val="28"/>
          <w:szCs w:val="28"/>
        </w:rPr>
        <w:t>,</w:t>
      </w:r>
    </w:p>
    <w:p w:rsidR="00644662" w:rsidRPr="005B36BD" w:rsidRDefault="00644662" w:rsidP="0064466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B36BD">
        <w:rPr>
          <w:rFonts w:ascii="Times New Roman" w:hAnsi="Times New Roman"/>
          <w:sz w:val="28"/>
          <w:szCs w:val="28"/>
        </w:rPr>
        <w:t xml:space="preserve">- по предупреждению терроризма и экстремизма 3,0 </w:t>
      </w:r>
      <w:proofErr w:type="spellStart"/>
      <w:r w:rsidRPr="005B36BD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5B36BD">
        <w:rPr>
          <w:rFonts w:ascii="Times New Roman" w:hAnsi="Times New Roman"/>
          <w:sz w:val="28"/>
          <w:szCs w:val="28"/>
        </w:rPr>
        <w:t>,</w:t>
      </w:r>
    </w:p>
    <w:p w:rsidR="00337E4B" w:rsidRPr="005B36BD" w:rsidRDefault="00337E4B" w:rsidP="0064466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B36BD">
        <w:rPr>
          <w:rFonts w:ascii="Times New Roman" w:hAnsi="Times New Roman"/>
          <w:sz w:val="28"/>
          <w:szCs w:val="28"/>
        </w:rPr>
        <w:t xml:space="preserve">- реализация мероприятия " Профилактика незаконного оборота наркотиков, </w:t>
      </w:r>
      <w:proofErr w:type="spellStart"/>
      <w:r w:rsidRPr="005B36BD">
        <w:rPr>
          <w:rFonts w:ascii="Times New Roman" w:hAnsi="Times New Roman"/>
          <w:sz w:val="28"/>
          <w:szCs w:val="28"/>
        </w:rPr>
        <w:t>зависимоти</w:t>
      </w:r>
      <w:proofErr w:type="spellEnd"/>
      <w:r w:rsidRPr="005B36BD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5B36B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5B36BD">
        <w:rPr>
          <w:rFonts w:ascii="Times New Roman" w:hAnsi="Times New Roman"/>
          <w:sz w:val="28"/>
          <w:szCs w:val="28"/>
        </w:rPr>
        <w:t xml:space="preserve"> веществ, снижение масштабов злоупотребле</w:t>
      </w:r>
      <w:r w:rsidR="00644662" w:rsidRPr="005B36BD">
        <w:rPr>
          <w:rFonts w:ascii="Times New Roman" w:hAnsi="Times New Roman"/>
          <w:sz w:val="28"/>
          <w:szCs w:val="28"/>
        </w:rPr>
        <w:t>ния алкогольной продукцией" – 15</w:t>
      </w:r>
      <w:r w:rsidRPr="005B36BD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5B36BD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5B36BD">
        <w:rPr>
          <w:rFonts w:ascii="Times New Roman" w:hAnsi="Times New Roman"/>
          <w:sz w:val="28"/>
          <w:szCs w:val="28"/>
        </w:rPr>
        <w:t>,</w:t>
      </w:r>
    </w:p>
    <w:p w:rsidR="001F2709" w:rsidRPr="000B561E" w:rsidRDefault="001F2709" w:rsidP="0064466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BD">
        <w:rPr>
          <w:rFonts w:ascii="Times New Roman" w:hAnsi="Times New Roman"/>
          <w:sz w:val="28"/>
          <w:szCs w:val="28"/>
        </w:rPr>
        <w:t xml:space="preserve">-профилактика преступности на территории </w:t>
      </w:r>
      <w:proofErr w:type="spellStart"/>
      <w:r w:rsidRPr="005B36BD">
        <w:rPr>
          <w:rFonts w:ascii="Times New Roman" w:hAnsi="Times New Roman"/>
          <w:sz w:val="28"/>
          <w:szCs w:val="28"/>
        </w:rPr>
        <w:t>Вытегорск</w:t>
      </w:r>
      <w:r w:rsidR="000D0EDF" w:rsidRPr="005B36BD">
        <w:rPr>
          <w:rFonts w:ascii="Times New Roman" w:hAnsi="Times New Roman"/>
          <w:sz w:val="28"/>
          <w:szCs w:val="28"/>
        </w:rPr>
        <w:t>ого</w:t>
      </w:r>
      <w:proofErr w:type="spellEnd"/>
      <w:r w:rsidR="000D0EDF" w:rsidRPr="005B36BD">
        <w:rPr>
          <w:rFonts w:ascii="Times New Roman" w:hAnsi="Times New Roman"/>
          <w:sz w:val="28"/>
          <w:szCs w:val="28"/>
        </w:rPr>
        <w:t xml:space="preserve"> муниципального района 5,2 </w:t>
      </w:r>
      <w:proofErr w:type="spellStart"/>
      <w:r w:rsidRPr="005B36BD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5B36BD">
        <w:rPr>
          <w:rFonts w:ascii="Times New Roman" w:hAnsi="Times New Roman"/>
          <w:sz w:val="28"/>
          <w:szCs w:val="28"/>
        </w:rPr>
        <w:t>.</w:t>
      </w:r>
    </w:p>
    <w:p w:rsidR="00EB4C0D" w:rsidRPr="000B561E" w:rsidRDefault="00EB4C0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406" w:rsidRPr="000B561E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04 «Национальная экономика»</w:t>
      </w:r>
      <w:r w:rsidR="00481E12">
        <w:rPr>
          <w:rFonts w:ascii="Times New Roman" w:hAnsi="Times New Roman"/>
          <w:sz w:val="28"/>
          <w:szCs w:val="28"/>
          <w:lang w:eastAsia="ru-RU"/>
        </w:rPr>
        <w:t> исполнение составило 90492,4</w:t>
      </w:r>
      <w:r w:rsidR="0077649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481E12">
        <w:rPr>
          <w:rFonts w:ascii="Times New Roman" w:hAnsi="Times New Roman"/>
          <w:sz w:val="28"/>
          <w:szCs w:val="28"/>
          <w:lang w:eastAsia="ru-RU"/>
        </w:rPr>
        <w:t>рублей или 72,0</w:t>
      </w:r>
      <w:r w:rsidR="00F00F8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</w:t>
      </w:r>
      <w:r w:rsidR="007A7580" w:rsidRPr="000B561E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481E12">
        <w:rPr>
          <w:rFonts w:ascii="Times New Roman" w:hAnsi="Times New Roman"/>
          <w:sz w:val="28"/>
          <w:szCs w:val="28"/>
          <w:lang w:eastAsia="ru-RU"/>
        </w:rPr>
        <w:t>исполнение составило 166,4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1E12" w:rsidRPr="000B561E" w:rsidRDefault="004644B3" w:rsidP="00481E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Основную долю </w:t>
      </w:r>
      <w:r w:rsidR="00481E12">
        <w:rPr>
          <w:rFonts w:ascii="Times New Roman" w:hAnsi="Times New Roman"/>
          <w:sz w:val="28"/>
          <w:szCs w:val="28"/>
          <w:lang w:eastAsia="ru-RU"/>
        </w:rPr>
        <w:t>– 61,3</w:t>
      </w:r>
      <w:r w:rsidR="00E4227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FE9" w:rsidRPr="000B561E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Pr="000B561E">
        <w:rPr>
          <w:rFonts w:ascii="Times New Roman" w:hAnsi="Times New Roman"/>
          <w:sz w:val="28"/>
          <w:szCs w:val="28"/>
          <w:lang w:eastAsia="ru-RU"/>
        </w:rPr>
        <w:t>расходов составляют</w:t>
      </w:r>
      <w:r w:rsidR="00481E12" w:rsidRPr="00481E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E12">
        <w:rPr>
          <w:rFonts w:ascii="Times New Roman" w:hAnsi="Times New Roman"/>
          <w:sz w:val="28"/>
          <w:szCs w:val="28"/>
          <w:lang w:eastAsia="ru-RU"/>
        </w:rPr>
        <w:t>р</w:t>
      </w:r>
      <w:r w:rsidR="00481E12" w:rsidRPr="000B561E">
        <w:rPr>
          <w:rFonts w:ascii="Times New Roman" w:hAnsi="Times New Roman"/>
          <w:sz w:val="28"/>
          <w:szCs w:val="28"/>
          <w:lang w:eastAsia="ru-RU"/>
        </w:rPr>
        <w:t>асходы подраздела 12 «Другие вопросы в области национальной экономики»</w:t>
      </w:r>
      <w:r w:rsidR="00481E12">
        <w:rPr>
          <w:rFonts w:ascii="Times New Roman" w:hAnsi="Times New Roman"/>
          <w:sz w:val="28"/>
          <w:szCs w:val="28"/>
          <w:lang w:eastAsia="ru-RU"/>
        </w:rPr>
        <w:t>. Объем финансирования</w:t>
      </w:r>
      <w:r w:rsidR="00481E12" w:rsidRPr="000B561E">
        <w:rPr>
          <w:rFonts w:ascii="Times New Roman" w:hAnsi="Times New Roman"/>
          <w:sz w:val="28"/>
          <w:szCs w:val="28"/>
          <w:lang w:eastAsia="ru-RU"/>
        </w:rPr>
        <w:t xml:space="preserve"> состави</w:t>
      </w:r>
      <w:r w:rsidR="00481E12">
        <w:rPr>
          <w:rFonts w:ascii="Times New Roman" w:hAnsi="Times New Roman"/>
          <w:sz w:val="28"/>
          <w:szCs w:val="28"/>
          <w:lang w:eastAsia="ru-RU"/>
        </w:rPr>
        <w:t xml:space="preserve">л за отчетный период 55429,4 </w:t>
      </w:r>
      <w:proofErr w:type="spellStart"/>
      <w:r w:rsidR="00481E1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81E12">
        <w:rPr>
          <w:rFonts w:ascii="Times New Roman" w:hAnsi="Times New Roman"/>
          <w:sz w:val="28"/>
          <w:szCs w:val="28"/>
          <w:lang w:eastAsia="ru-RU"/>
        </w:rPr>
        <w:t xml:space="preserve"> или 75,4</w:t>
      </w:r>
      <w:r w:rsidR="00481E12"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 Осуществлялось финансирование обеспечения функций органов местного самоуправления и содержания и обслуживания муниципальной казны, из них</w:t>
      </w:r>
      <w:r w:rsidR="00481E12">
        <w:rPr>
          <w:rFonts w:ascii="Times New Roman" w:hAnsi="Times New Roman"/>
          <w:sz w:val="28"/>
          <w:szCs w:val="28"/>
          <w:lang w:eastAsia="ru-RU"/>
        </w:rPr>
        <w:t xml:space="preserve"> на реализацию мероприятий подпрограммы </w:t>
      </w:r>
      <w:r w:rsidR="00481E12" w:rsidRPr="00481E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"Развитие </w:t>
      </w:r>
      <w:proofErr w:type="gramStart"/>
      <w:r w:rsidR="00481E12" w:rsidRPr="00481E12">
        <w:rPr>
          <w:rFonts w:ascii="Times New Roman" w:hAnsi="Times New Roman"/>
          <w:color w:val="000000"/>
          <w:sz w:val="28"/>
          <w:szCs w:val="28"/>
          <w:lang w:eastAsia="ru-RU"/>
        </w:rPr>
        <w:t>туризма ,</w:t>
      </w:r>
      <w:proofErr w:type="gramEnd"/>
      <w:r w:rsidR="00481E12" w:rsidRPr="00481E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создание и развитие объектов показа, сохранение объектов культурного наследия в </w:t>
      </w:r>
      <w:proofErr w:type="spellStart"/>
      <w:r w:rsidR="00481E12" w:rsidRPr="00481E1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Вытегорском</w:t>
      </w:r>
      <w:proofErr w:type="spellEnd"/>
      <w:r w:rsidR="00481E12" w:rsidRPr="00481E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районе на 2018-2020 годы" муниципальная программа "Совершенствование социальной политики в </w:t>
      </w:r>
      <w:proofErr w:type="spellStart"/>
      <w:r w:rsidR="00481E12" w:rsidRPr="00481E1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Вытегорском</w:t>
      </w:r>
      <w:proofErr w:type="spellEnd"/>
      <w:r w:rsidR="00481E12" w:rsidRPr="00481E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муниципальном районе на 2014-2020 годы"</w:t>
      </w:r>
      <w:r w:rsidR="005958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54701,2 </w:t>
      </w:r>
      <w:proofErr w:type="spellStart"/>
      <w:r w:rsidR="00595848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595848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числе:</w:t>
      </w:r>
    </w:p>
    <w:p w:rsidR="00481E12" w:rsidRPr="00481E12" w:rsidRDefault="00481E12" w:rsidP="00481E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</w:t>
      </w:r>
      <w:r w:rsidRPr="000B561E">
        <w:rPr>
          <w:rFonts w:ascii="Times New Roman" w:hAnsi="Times New Roman"/>
          <w:sz w:val="28"/>
          <w:szCs w:val="28"/>
          <w:lang w:eastAsia="ru-RU"/>
        </w:rPr>
        <w:t>юджетные инвестиции в объекты капитального строительства государственной (муниц</w:t>
      </w:r>
      <w:r>
        <w:rPr>
          <w:rFonts w:ascii="Times New Roman" w:hAnsi="Times New Roman"/>
          <w:sz w:val="28"/>
          <w:szCs w:val="28"/>
          <w:lang w:eastAsia="ru-RU"/>
        </w:rPr>
        <w:t>ипальной) собственности – 54095,1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числе на </w:t>
      </w:r>
      <w:r w:rsidRPr="00481E12">
        <w:rPr>
          <w:rFonts w:ascii="Times New Roman" w:hAnsi="Times New Roman"/>
          <w:sz w:val="28"/>
          <w:szCs w:val="28"/>
          <w:lang w:eastAsia="ru-RU"/>
        </w:rPr>
        <w:t xml:space="preserve">реализацию </w:t>
      </w:r>
      <w:r w:rsidRPr="00481E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основного мероприятия "Развитие инфраструктуры туризма, создание, реконструкция, модернизация и развитие объектов показа на территории </w:t>
      </w:r>
      <w:proofErr w:type="spellStart"/>
      <w:r w:rsidRPr="00481E1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481E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района"</w:t>
      </w:r>
      <w:r w:rsidR="0059584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81E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81E12" w:rsidRPr="000B561E" w:rsidRDefault="00481E12" w:rsidP="00595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481E12">
        <w:rPr>
          <w:rFonts w:ascii="Times New Roman" w:hAnsi="Times New Roman"/>
          <w:sz w:val="28"/>
          <w:szCs w:val="28"/>
          <w:lang w:eastAsia="ru-RU"/>
        </w:rPr>
        <w:t xml:space="preserve">роведение реконструкции, ремонта, </w:t>
      </w:r>
      <w:proofErr w:type="spellStart"/>
      <w:r w:rsidRPr="00481E12">
        <w:rPr>
          <w:rFonts w:ascii="Times New Roman" w:hAnsi="Times New Roman"/>
          <w:sz w:val="28"/>
          <w:szCs w:val="28"/>
          <w:lang w:eastAsia="ru-RU"/>
        </w:rPr>
        <w:t>музеефикации</w:t>
      </w:r>
      <w:proofErr w:type="spellEnd"/>
      <w:r w:rsidRPr="00481E12">
        <w:rPr>
          <w:rFonts w:ascii="Times New Roman" w:hAnsi="Times New Roman"/>
          <w:sz w:val="28"/>
          <w:szCs w:val="28"/>
          <w:lang w:eastAsia="ru-RU"/>
        </w:rPr>
        <w:t xml:space="preserve"> объемов культурного наследия (памятников истории и культуры), находящихся на территории </w:t>
      </w:r>
      <w:proofErr w:type="spellStart"/>
      <w:r w:rsidRPr="00481E12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81E1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</w:t>
      </w:r>
      <w:r w:rsidR="00595848">
        <w:rPr>
          <w:rFonts w:ascii="Times New Roman" w:hAnsi="Times New Roman"/>
          <w:sz w:val="28"/>
          <w:szCs w:val="28"/>
          <w:lang w:eastAsia="ru-RU"/>
        </w:rPr>
        <w:t xml:space="preserve"> 98,9 </w:t>
      </w:r>
      <w:proofErr w:type="spellStart"/>
      <w:r w:rsidR="0059584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95848">
        <w:rPr>
          <w:rFonts w:ascii="Times New Roman" w:hAnsi="Times New Roman"/>
          <w:sz w:val="28"/>
          <w:szCs w:val="28"/>
          <w:lang w:eastAsia="ru-RU"/>
        </w:rPr>
        <w:t xml:space="preserve"> основного мероприятия "</w:t>
      </w:r>
      <w:r w:rsidR="00595848" w:rsidRPr="00595848">
        <w:rPr>
          <w:rFonts w:ascii="Times New Roman" w:hAnsi="Times New Roman"/>
          <w:sz w:val="28"/>
          <w:szCs w:val="28"/>
          <w:lang w:eastAsia="ru-RU"/>
        </w:rPr>
        <w:t xml:space="preserve">Проведение реконструкции, ремонта, </w:t>
      </w:r>
      <w:proofErr w:type="spellStart"/>
      <w:r w:rsidR="00595848" w:rsidRPr="00595848">
        <w:rPr>
          <w:rFonts w:ascii="Times New Roman" w:hAnsi="Times New Roman"/>
          <w:sz w:val="28"/>
          <w:szCs w:val="28"/>
          <w:lang w:eastAsia="ru-RU"/>
        </w:rPr>
        <w:t>музеефикации</w:t>
      </w:r>
      <w:proofErr w:type="spellEnd"/>
      <w:r w:rsidR="00595848" w:rsidRPr="00595848">
        <w:rPr>
          <w:rFonts w:ascii="Times New Roman" w:hAnsi="Times New Roman"/>
          <w:sz w:val="28"/>
          <w:szCs w:val="28"/>
          <w:lang w:eastAsia="ru-RU"/>
        </w:rPr>
        <w:t xml:space="preserve"> объемов культурного наследия (памятников истории и культуры), находящихся на территории </w:t>
      </w:r>
      <w:proofErr w:type="spellStart"/>
      <w:r w:rsidR="00595848" w:rsidRPr="0059584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595848" w:rsidRPr="0059584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</w:t>
      </w:r>
      <w:r w:rsidR="00595848">
        <w:rPr>
          <w:rFonts w:ascii="Times New Roman" w:hAnsi="Times New Roman"/>
          <w:sz w:val="28"/>
          <w:szCs w:val="28"/>
          <w:lang w:eastAsia="ru-RU"/>
        </w:rPr>
        <w:t>,</w:t>
      </w:r>
    </w:p>
    <w:p w:rsidR="00595848" w:rsidRDefault="00595848" w:rsidP="00481E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- 507,2</w:t>
      </w:r>
      <w:r w:rsidR="00481E1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81E12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81E12" w:rsidRPr="000B561E">
        <w:rPr>
          <w:rFonts w:ascii="Times New Roman" w:hAnsi="Times New Roman"/>
          <w:sz w:val="28"/>
          <w:szCs w:val="28"/>
          <w:lang w:eastAsia="ru-RU"/>
        </w:rPr>
        <w:t xml:space="preserve"> на реализацию мероприятий "Проведение рекламно-информационной кампании и формирование позитивного образа </w:t>
      </w:r>
      <w:proofErr w:type="spellStart"/>
      <w:r w:rsidR="00481E12"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481E12" w:rsidRPr="000B561E">
        <w:rPr>
          <w:rFonts w:ascii="Times New Roman" w:hAnsi="Times New Roman"/>
          <w:sz w:val="28"/>
          <w:szCs w:val="28"/>
          <w:lang w:eastAsia="ru-RU"/>
        </w:rPr>
        <w:t xml:space="preserve"> района, как края, благоприятного для развития туризма»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81E1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5848" w:rsidRDefault="00595848" w:rsidP="00481E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02A0" w:rsidRDefault="00595848" w:rsidP="005958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отчетном периоде расходы в сумме 351,8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направлены на реализацию </w:t>
      </w:r>
      <w:r w:rsidR="007B02A0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7B02A0" w:rsidRPr="00595848">
        <w:rPr>
          <w:rFonts w:ascii="Times New Roman" w:hAnsi="Times New Roman"/>
          <w:sz w:val="28"/>
          <w:szCs w:val="28"/>
          <w:lang w:eastAsia="ru-RU"/>
        </w:rPr>
        <w:t xml:space="preserve"> "Формирование благоприятного инвестиционного климата, развитие и поддержка приоритетных отраслей экономики на 2014-2020 годы"</w:t>
      </w:r>
      <w:r w:rsidR="007B02A0">
        <w:rPr>
          <w:rFonts w:ascii="Times New Roman" w:hAnsi="Times New Roman"/>
          <w:sz w:val="28"/>
          <w:szCs w:val="28"/>
          <w:lang w:eastAsia="ru-RU"/>
        </w:rPr>
        <w:t xml:space="preserve"> из них:</w:t>
      </w:r>
    </w:p>
    <w:p w:rsidR="00595848" w:rsidRDefault="007B02A0" w:rsidP="007B02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реализацию </w:t>
      </w:r>
      <w:r w:rsidR="00595848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595848" w:rsidRPr="00595848">
        <w:rPr>
          <w:rFonts w:ascii="Times New Roman" w:hAnsi="Times New Roman"/>
          <w:sz w:val="28"/>
          <w:szCs w:val="28"/>
          <w:lang w:eastAsia="ru-RU"/>
        </w:rPr>
        <w:t xml:space="preserve"> "Формирование благоприятного инвестиционного климата в </w:t>
      </w:r>
      <w:proofErr w:type="spellStart"/>
      <w:r w:rsidR="00595848" w:rsidRPr="00595848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595848" w:rsidRPr="00595848">
        <w:rPr>
          <w:rFonts w:ascii="Times New Roman" w:hAnsi="Times New Roman"/>
          <w:sz w:val="28"/>
          <w:szCs w:val="28"/>
          <w:lang w:eastAsia="ru-RU"/>
        </w:rPr>
        <w:t xml:space="preserve"> районе на 2014-2020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95848">
        <w:rPr>
          <w:rFonts w:ascii="Times New Roman" w:hAnsi="Times New Roman"/>
          <w:sz w:val="28"/>
          <w:szCs w:val="28"/>
          <w:lang w:eastAsia="ru-RU"/>
        </w:rPr>
        <w:t>основного мероприятия "</w:t>
      </w:r>
      <w:r w:rsidR="00595848" w:rsidRPr="00595848">
        <w:rPr>
          <w:rFonts w:ascii="Times New Roman" w:hAnsi="Times New Roman"/>
          <w:sz w:val="28"/>
          <w:szCs w:val="28"/>
          <w:lang w:eastAsia="ru-RU"/>
        </w:rPr>
        <w:t>Обеспечение наличия необходимой документации по градостроительной деятельности"</w:t>
      </w:r>
      <w:r w:rsidR="00595848">
        <w:rPr>
          <w:rFonts w:ascii="Times New Roman" w:hAnsi="Times New Roman"/>
          <w:sz w:val="28"/>
          <w:szCs w:val="28"/>
          <w:lang w:eastAsia="ru-RU"/>
        </w:rPr>
        <w:t xml:space="preserve"> 50,0 </w:t>
      </w:r>
      <w:proofErr w:type="spellStart"/>
      <w:r w:rsidR="0059584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95848">
        <w:rPr>
          <w:rFonts w:ascii="Times New Roman" w:hAnsi="Times New Roman"/>
          <w:sz w:val="28"/>
          <w:szCs w:val="28"/>
          <w:lang w:eastAsia="ru-RU"/>
        </w:rPr>
        <w:t>,</w:t>
      </w:r>
    </w:p>
    <w:p w:rsidR="007B02A0" w:rsidRDefault="00595848" w:rsidP="007B02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7B02A0">
        <w:rPr>
          <w:rFonts w:ascii="Times New Roman" w:hAnsi="Times New Roman"/>
          <w:sz w:val="28"/>
          <w:szCs w:val="28"/>
          <w:lang w:eastAsia="ru-RU"/>
        </w:rPr>
        <w:t xml:space="preserve"> на реализацию подпрограммы</w:t>
      </w:r>
      <w:r w:rsidRPr="00595848">
        <w:rPr>
          <w:rFonts w:ascii="Times New Roman" w:hAnsi="Times New Roman"/>
          <w:sz w:val="28"/>
          <w:szCs w:val="28"/>
          <w:lang w:eastAsia="ru-RU"/>
        </w:rPr>
        <w:t xml:space="preserve"> «Поддержка и развитие малого и среднего предпринимательства в </w:t>
      </w:r>
      <w:proofErr w:type="spellStart"/>
      <w:r w:rsidRPr="00595848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595848">
        <w:rPr>
          <w:rFonts w:ascii="Times New Roman" w:hAnsi="Times New Roman"/>
          <w:sz w:val="28"/>
          <w:szCs w:val="28"/>
          <w:lang w:eastAsia="ru-RU"/>
        </w:rPr>
        <w:t xml:space="preserve"> районе на 2014-2020 годы"»</w:t>
      </w:r>
      <w:r w:rsidR="007B02A0">
        <w:rPr>
          <w:rFonts w:ascii="Times New Roman" w:hAnsi="Times New Roman"/>
          <w:sz w:val="28"/>
          <w:szCs w:val="28"/>
          <w:lang w:eastAsia="ru-RU"/>
        </w:rPr>
        <w:t xml:space="preserve"> 301,8 </w:t>
      </w:r>
      <w:proofErr w:type="spellStart"/>
      <w:r w:rsidR="007B02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B02A0">
        <w:rPr>
          <w:rFonts w:ascii="Times New Roman" w:hAnsi="Times New Roman"/>
          <w:sz w:val="28"/>
          <w:szCs w:val="28"/>
          <w:lang w:eastAsia="ru-RU"/>
        </w:rPr>
        <w:t xml:space="preserve">, в том числе: </w:t>
      </w:r>
    </w:p>
    <w:p w:rsidR="00595848" w:rsidRPr="00595848" w:rsidRDefault="007B02A0" w:rsidP="007B02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</w:t>
      </w:r>
      <w:r w:rsidR="00595848" w:rsidRPr="00595848">
        <w:rPr>
          <w:rFonts w:ascii="Times New Roman" w:hAnsi="Times New Roman"/>
          <w:sz w:val="28"/>
          <w:szCs w:val="28"/>
          <w:lang w:eastAsia="ru-RU"/>
        </w:rPr>
        <w:t>сновное мероприятие " Финансовая поддержка"</w:t>
      </w:r>
      <w:r>
        <w:rPr>
          <w:rFonts w:ascii="Times New Roman" w:hAnsi="Times New Roman"/>
          <w:sz w:val="28"/>
          <w:szCs w:val="28"/>
          <w:lang w:eastAsia="ru-RU"/>
        </w:rPr>
        <w:t xml:space="preserve"> 299,3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7B02A0">
        <w:t xml:space="preserve"> </w:t>
      </w:r>
      <w:r>
        <w:t>(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B02A0">
        <w:rPr>
          <w:rFonts w:ascii="Times New Roman" w:hAnsi="Times New Roman"/>
          <w:sz w:val="28"/>
          <w:szCs w:val="28"/>
          <w:lang w:eastAsia="ru-RU"/>
        </w:rPr>
        <w:t>асходы на развитие мобильной торговли в малонаселенных и труднодоступных населенных пунктах</w:t>
      </w:r>
      <w:r>
        <w:rPr>
          <w:rFonts w:ascii="Times New Roman" w:hAnsi="Times New Roman"/>
          <w:sz w:val="28"/>
          <w:szCs w:val="28"/>
          <w:lang w:eastAsia="ru-RU"/>
        </w:rPr>
        <w:t xml:space="preserve"> 284,3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7B02A0">
        <w:rPr>
          <w:rFonts w:ascii="Times New Roman" w:hAnsi="Times New Roman"/>
          <w:sz w:val="28"/>
          <w:szCs w:val="28"/>
          <w:lang w:eastAsia="ru-RU"/>
        </w:rPr>
        <w:t>офинансирование</w:t>
      </w:r>
      <w:proofErr w:type="spellEnd"/>
      <w:r w:rsidRPr="007B02A0">
        <w:rPr>
          <w:rFonts w:ascii="Times New Roman" w:hAnsi="Times New Roman"/>
          <w:sz w:val="28"/>
          <w:szCs w:val="28"/>
          <w:lang w:eastAsia="ru-RU"/>
        </w:rPr>
        <w:t xml:space="preserve"> мероприятий на развитие мобильной торговли в малонаселенных и труднодоступных населенных пунктах</w:t>
      </w:r>
      <w:r>
        <w:rPr>
          <w:rFonts w:ascii="Times New Roman" w:hAnsi="Times New Roman"/>
          <w:sz w:val="28"/>
          <w:szCs w:val="28"/>
          <w:lang w:eastAsia="ru-RU"/>
        </w:rPr>
        <w:t xml:space="preserve"> 15,0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481E12" w:rsidRPr="000B561E" w:rsidRDefault="007B02A0" w:rsidP="007B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81E12" w:rsidRPr="000B561E">
        <w:rPr>
          <w:rFonts w:ascii="Times New Roman" w:hAnsi="Times New Roman"/>
          <w:sz w:val="28"/>
          <w:szCs w:val="28"/>
          <w:lang w:eastAsia="ru-RU"/>
        </w:rPr>
        <w:t>2,5 членские взносы в Вологодс</w:t>
      </w:r>
      <w:r>
        <w:rPr>
          <w:rFonts w:ascii="Times New Roman" w:hAnsi="Times New Roman"/>
          <w:sz w:val="28"/>
          <w:szCs w:val="28"/>
          <w:lang w:eastAsia="ru-RU"/>
        </w:rPr>
        <w:t>кой торгово-промышленной палате.</w:t>
      </w:r>
    </w:p>
    <w:p w:rsidR="007B02A0" w:rsidRDefault="00481E12" w:rsidP="00481E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7B02A0" w:rsidRDefault="007B02A0" w:rsidP="00C23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На реализацию муниципальной программы</w:t>
      </w:r>
      <w:r w:rsidRPr="007B02A0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муниципального управления в </w:t>
      </w:r>
      <w:proofErr w:type="spellStart"/>
      <w:r w:rsidRPr="007B02A0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B02A0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2015-2020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47,0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 том числе на реализацию</w:t>
      </w:r>
      <w:r w:rsidRPr="007B02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Pr="007B02A0">
        <w:rPr>
          <w:rFonts w:ascii="Times New Roman" w:hAnsi="Times New Roman"/>
          <w:sz w:val="28"/>
          <w:szCs w:val="28"/>
          <w:lang w:eastAsia="ru-RU"/>
        </w:rPr>
        <w:t xml:space="preserve"> "Укрепление доходной базы консолидированного бюджета района и оптимизация расходов в целях обеспечения исполнения районного бюджета"</w:t>
      </w:r>
      <w:r w:rsidR="004C3A9A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7B02A0">
        <w:rPr>
          <w:rFonts w:ascii="Times New Roman" w:hAnsi="Times New Roman"/>
          <w:sz w:val="28"/>
          <w:szCs w:val="28"/>
          <w:lang w:eastAsia="ru-RU"/>
        </w:rPr>
        <w:t>одпрограмм</w:t>
      </w:r>
      <w:r w:rsidR="004C3A9A">
        <w:rPr>
          <w:rFonts w:ascii="Times New Roman" w:hAnsi="Times New Roman"/>
          <w:sz w:val="28"/>
          <w:szCs w:val="28"/>
          <w:lang w:eastAsia="ru-RU"/>
        </w:rPr>
        <w:t>ы</w:t>
      </w:r>
      <w:r w:rsidRPr="007B02A0">
        <w:rPr>
          <w:rFonts w:ascii="Times New Roman" w:hAnsi="Times New Roman"/>
          <w:sz w:val="28"/>
          <w:szCs w:val="28"/>
          <w:lang w:eastAsia="ru-RU"/>
        </w:rPr>
        <w:t xml:space="preserve"> "Обеспечение сбалансированности районного бюджета и бюджетов поселений, повышение эффективности бюджетных расходов и обеспечение реал</w:t>
      </w:r>
      <w:r w:rsidR="004C3A9A">
        <w:rPr>
          <w:rFonts w:ascii="Times New Roman" w:hAnsi="Times New Roman"/>
          <w:sz w:val="28"/>
          <w:szCs w:val="28"/>
          <w:lang w:eastAsia="ru-RU"/>
        </w:rPr>
        <w:t>изации муниципальной программы". Произведены расходы по оформлению</w:t>
      </w:r>
      <w:r w:rsidRPr="007B02A0">
        <w:rPr>
          <w:rFonts w:ascii="Times New Roman" w:hAnsi="Times New Roman"/>
          <w:sz w:val="28"/>
          <w:szCs w:val="28"/>
          <w:lang w:eastAsia="ru-RU"/>
        </w:rPr>
        <w:t xml:space="preserve"> права собственности на объекты муниципального имущества</w:t>
      </w:r>
      <w:r w:rsidR="004C3A9A">
        <w:rPr>
          <w:rFonts w:ascii="Times New Roman" w:hAnsi="Times New Roman"/>
          <w:sz w:val="28"/>
          <w:szCs w:val="28"/>
          <w:lang w:eastAsia="ru-RU"/>
        </w:rPr>
        <w:t>.</w:t>
      </w:r>
    </w:p>
    <w:p w:rsidR="007B02A0" w:rsidRDefault="007B02A0" w:rsidP="00481E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E12" w:rsidRPr="000B561E" w:rsidRDefault="00481E12" w:rsidP="00C23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A9A">
        <w:rPr>
          <w:rFonts w:ascii="Times New Roman" w:hAnsi="Times New Roman"/>
          <w:sz w:val="28"/>
          <w:szCs w:val="28"/>
          <w:lang w:eastAsia="ru-RU"/>
        </w:rPr>
        <w:t>-329,4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на реализацию муниципальных функций, связанных с общегосударственным управлением (содержание и обслуживание муниципальной казны</w:t>
      </w:r>
      <w:r w:rsidR="004C3A9A">
        <w:rPr>
          <w:rFonts w:ascii="Times New Roman" w:hAnsi="Times New Roman"/>
          <w:sz w:val="28"/>
          <w:szCs w:val="28"/>
          <w:lang w:eastAsia="ru-RU"/>
        </w:rPr>
        <w:t xml:space="preserve"> 212,5 </w:t>
      </w:r>
      <w:proofErr w:type="spellStart"/>
      <w:r w:rsidR="004C3A9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C3A9A">
        <w:rPr>
          <w:rFonts w:ascii="Times New Roman" w:hAnsi="Times New Roman"/>
          <w:sz w:val="28"/>
          <w:szCs w:val="28"/>
          <w:lang w:eastAsia="ru-RU"/>
        </w:rPr>
        <w:t>, з</w:t>
      </w:r>
      <w:r w:rsidR="004C3A9A" w:rsidRPr="004C3A9A">
        <w:rPr>
          <w:rFonts w:ascii="Times New Roman" w:hAnsi="Times New Roman"/>
          <w:sz w:val="28"/>
          <w:szCs w:val="28"/>
          <w:lang w:eastAsia="ru-RU"/>
        </w:rPr>
        <w:t>емлеустроительные работы</w:t>
      </w:r>
      <w:r w:rsidR="004C3A9A">
        <w:rPr>
          <w:rFonts w:ascii="Times New Roman" w:hAnsi="Times New Roman"/>
          <w:sz w:val="28"/>
          <w:szCs w:val="28"/>
          <w:lang w:eastAsia="ru-RU"/>
        </w:rPr>
        <w:t xml:space="preserve"> 99,0 </w:t>
      </w:r>
      <w:proofErr w:type="spellStart"/>
      <w:r w:rsidR="004C3A9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C3A9A">
        <w:rPr>
          <w:rFonts w:ascii="Times New Roman" w:hAnsi="Times New Roman"/>
          <w:sz w:val="28"/>
          <w:szCs w:val="28"/>
          <w:lang w:eastAsia="ru-RU"/>
        </w:rPr>
        <w:t>, о</w:t>
      </w:r>
      <w:r w:rsidR="004C3A9A" w:rsidRPr="004C3A9A">
        <w:rPr>
          <w:rFonts w:ascii="Times New Roman" w:hAnsi="Times New Roman"/>
          <w:sz w:val="28"/>
          <w:szCs w:val="28"/>
          <w:lang w:eastAsia="ru-RU"/>
        </w:rPr>
        <w:t>рганизация работ по оценке в отношении земельных участков и объектов недвижимого имущества</w:t>
      </w:r>
      <w:r w:rsidR="004C3A9A">
        <w:rPr>
          <w:rFonts w:ascii="Times New Roman" w:hAnsi="Times New Roman"/>
          <w:sz w:val="28"/>
          <w:szCs w:val="28"/>
          <w:lang w:eastAsia="ru-RU"/>
        </w:rPr>
        <w:t xml:space="preserve"> 17,9 </w:t>
      </w:r>
      <w:proofErr w:type="spellStart"/>
      <w:r w:rsidR="004C3A9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).</w:t>
      </w:r>
    </w:p>
    <w:p w:rsidR="00481E12" w:rsidRDefault="00481E12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D2B" w:rsidRDefault="004C3A9A" w:rsidP="00C23D2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асходы на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>Дорожное хоз</w:t>
      </w:r>
      <w:r w:rsidR="00F00F8E" w:rsidRPr="000B561E">
        <w:rPr>
          <w:rFonts w:ascii="Times New Roman" w:hAnsi="Times New Roman"/>
          <w:sz w:val="28"/>
          <w:szCs w:val="28"/>
          <w:lang w:eastAsia="ru-RU"/>
        </w:rPr>
        <w:t>яйств</w:t>
      </w:r>
      <w:r w:rsidR="001A42DB" w:rsidRPr="000B561E">
        <w:rPr>
          <w:rFonts w:ascii="Times New Roman" w:hAnsi="Times New Roman"/>
          <w:sz w:val="28"/>
          <w:szCs w:val="28"/>
          <w:lang w:eastAsia="ru-RU"/>
        </w:rPr>
        <w:t>о (дорожные фонды)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A42D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0409 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отчетный период составили 33167,7</w:t>
      </w:r>
      <w:r w:rsidR="00677FE9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(71,5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 % плана). </w:t>
      </w:r>
    </w:p>
    <w:p w:rsidR="00F21BD0" w:rsidRDefault="002029C4" w:rsidP="00C23D2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="000D0EDF" w:rsidRPr="000B561E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F21BD0" w:rsidRPr="000B561E">
        <w:rPr>
          <w:rFonts w:ascii="Times New Roman" w:hAnsi="Times New Roman"/>
          <w:sz w:val="28"/>
          <w:szCs w:val="28"/>
          <w:lang w:eastAsia="ru-RU"/>
        </w:rPr>
        <w:t xml:space="preserve"> года профинансированы мероприятия:</w:t>
      </w:r>
    </w:p>
    <w:p w:rsidR="00BE3872" w:rsidRPr="000B561E" w:rsidRDefault="00BE3872" w:rsidP="00C23D2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E3872">
        <w:rPr>
          <w:rFonts w:ascii="Times New Roman" w:hAnsi="Times New Roman"/>
          <w:sz w:val="28"/>
          <w:szCs w:val="28"/>
          <w:lang w:eastAsia="ru-RU"/>
        </w:rPr>
        <w:t xml:space="preserve"> по ремонту и капитальному ремонту автомобильных дорог и искусственных сооружений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18,1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(100,0 % плана),</w:t>
      </w:r>
    </w:p>
    <w:p w:rsidR="004C3A9A" w:rsidRPr="004C3A9A" w:rsidRDefault="000E4922" w:rsidP="00C23D2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4C3A9A" w:rsidRPr="004C3A9A">
        <w:rPr>
          <w:rFonts w:ascii="Times New Roman" w:hAnsi="Times New Roman"/>
          <w:sz w:val="28"/>
          <w:szCs w:val="28"/>
          <w:lang w:eastAsia="ru-RU"/>
        </w:rPr>
        <w:t xml:space="preserve"> по ремонту моста в </w:t>
      </w:r>
      <w:proofErr w:type="spellStart"/>
      <w:r w:rsidR="004C3A9A" w:rsidRPr="004C3A9A">
        <w:rPr>
          <w:rFonts w:ascii="Times New Roman" w:hAnsi="Times New Roman"/>
          <w:sz w:val="28"/>
          <w:szCs w:val="28"/>
          <w:lang w:eastAsia="ru-RU"/>
        </w:rPr>
        <w:t>п.Мирный</w:t>
      </w:r>
      <w:proofErr w:type="spellEnd"/>
      <w:r w:rsidR="00BE3872">
        <w:rPr>
          <w:rFonts w:ascii="Times New Roman" w:hAnsi="Times New Roman"/>
          <w:sz w:val="28"/>
          <w:szCs w:val="28"/>
          <w:lang w:eastAsia="ru-RU"/>
        </w:rPr>
        <w:t xml:space="preserve"> 1732,2</w:t>
      </w:r>
      <w:r w:rsidR="004C3A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C3A9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C3A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3D2B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BE3872">
        <w:rPr>
          <w:rFonts w:ascii="Times New Roman" w:hAnsi="Times New Roman"/>
          <w:sz w:val="28"/>
          <w:szCs w:val="28"/>
          <w:lang w:eastAsia="ru-RU"/>
        </w:rPr>
        <w:t>20,0</w:t>
      </w:r>
      <w:r w:rsidR="004C3A9A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назначений,</w:t>
      </w:r>
    </w:p>
    <w:p w:rsidR="004C3A9A" w:rsidRPr="004C3A9A" w:rsidRDefault="00C23D2B" w:rsidP="00C23D2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решению</w:t>
      </w:r>
      <w:r w:rsidR="004C3A9A" w:rsidRPr="004C3A9A">
        <w:rPr>
          <w:rFonts w:ascii="Times New Roman" w:hAnsi="Times New Roman"/>
          <w:sz w:val="28"/>
          <w:szCs w:val="28"/>
          <w:lang w:eastAsia="ru-RU"/>
        </w:rPr>
        <w:t xml:space="preserve"> вопросов местного значения межмуниципального характера</w:t>
      </w:r>
      <w:r>
        <w:rPr>
          <w:rFonts w:ascii="Times New Roman" w:hAnsi="Times New Roman"/>
          <w:sz w:val="28"/>
          <w:szCs w:val="28"/>
          <w:lang w:eastAsia="ru-RU"/>
        </w:rPr>
        <w:t xml:space="preserve">. Переданы иные межбюджетные трансферты в бюджет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Алмозерское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сумме</w:t>
      </w:r>
      <w:r w:rsidR="004C3A9A">
        <w:rPr>
          <w:rFonts w:ascii="Times New Roman" w:hAnsi="Times New Roman"/>
          <w:sz w:val="28"/>
          <w:szCs w:val="28"/>
          <w:lang w:eastAsia="ru-RU"/>
        </w:rPr>
        <w:t xml:space="preserve"> 73,6 </w:t>
      </w:r>
      <w:proofErr w:type="spellStart"/>
      <w:r w:rsidR="004C3A9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C3A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4C3A9A">
        <w:rPr>
          <w:rFonts w:ascii="Times New Roman" w:hAnsi="Times New Roman"/>
          <w:sz w:val="28"/>
          <w:szCs w:val="28"/>
          <w:lang w:eastAsia="ru-RU"/>
        </w:rPr>
        <w:t>16,0 % плана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4C3A9A">
        <w:rPr>
          <w:rFonts w:ascii="Times New Roman" w:hAnsi="Times New Roman"/>
          <w:sz w:val="28"/>
          <w:szCs w:val="28"/>
          <w:lang w:eastAsia="ru-RU"/>
        </w:rPr>
        <w:t>,</w:t>
      </w:r>
    </w:p>
    <w:p w:rsidR="004C3A9A" w:rsidRPr="004C3A9A" w:rsidRDefault="00C23D2B" w:rsidP="00C23D2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осуществлению</w:t>
      </w:r>
      <w:r w:rsidR="004C3A9A" w:rsidRPr="004C3A9A">
        <w:rPr>
          <w:rFonts w:ascii="Times New Roman" w:hAnsi="Times New Roman"/>
          <w:sz w:val="28"/>
          <w:szCs w:val="28"/>
          <w:lang w:eastAsia="ru-RU"/>
        </w:rPr>
        <w:t xml:space="preserve"> дорожной деятельности в отношении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23D2B">
        <w:rPr>
          <w:rFonts w:ascii="Times New Roman" w:hAnsi="Times New Roman"/>
          <w:sz w:val="28"/>
          <w:szCs w:val="28"/>
          <w:lang w:eastAsia="ru-RU"/>
        </w:rPr>
        <w:t>Переданы иные межбюджетны</w:t>
      </w:r>
      <w:r>
        <w:rPr>
          <w:rFonts w:ascii="Times New Roman" w:hAnsi="Times New Roman"/>
          <w:sz w:val="28"/>
          <w:szCs w:val="28"/>
          <w:lang w:eastAsia="ru-RU"/>
        </w:rPr>
        <w:t>е трансферты в бюджет муниципального образования «Город Вытегра» в сумме</w:t>
      </w:r>
      <w:r w:rsidR="004C3A9A" w:rsidRPr="004C3A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A9A">
        <w:rPr>
          <w:rFonts w:ascii="Times New Roman" w:hAnsi="Times New Roman"/>
          <w:sz w:val="28"/>
          <w:szCs w:val="28"/>
          <w:lang w:eastAsia="ru-RU"/>
        </w:rPr>
        <w:t xml:space="preserve">20000,0 </w:t>
      </w:r>
      <w:proofErr w:type="spellStart"/>
      <w:r w:rsidR="004C3A9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C3A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4C3A9A">
        <w:rPr>
          <w:rFonts w:ascii="Times New Roman" w:hAnsi="Times New Roman"/>
          <w:sz w:val="28"/>
          <w:szCs w:val="28"/>
          <w:lang w:eastAsia="ru-RU"/>
        </w:rPr>
        <w:t>100,0 % плана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4C3A9A">
        <w:rPr>
          <w:rFonts w:ascii="Times New Roman" w:hAnsi="Times New Roman"/>
          <w:sz w:val="28"/>
          <w:szCs w:val="28"/>
          <w:lang w:eastAsia="ru-RU"/>
        </w:rPr>
        <w:t>,</w:t>
      </w:r>
    </w:p>
    <w:p w:rsidR="004C3A9A" w:rsidRPr="004C3A9A" w:rsidRDefault="00C23D2B" w:rsidP="00C23D2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C3A9A" w:rsidRPr="004C3A9A">
        <w:rPr>
          <w:rFonts w:ascii="Times New Roman" w:hAnsi="Times New Roman"/>
          <w:sz w:val="28"/>
          <w:szCs w:val="28"/>
          <w:lang w:eastAsia="ru-RU"/>
        </w:rPr>
        <w:t xml:space="preserve"> по содержанию автомобильных дорог и искусственных сооружений муниципальных районов</w:t>
      </w:r>
      <w:r w:rsidR="004C3A9A">
        <w:rPr>
          <w:rFonts w:ascii="Times New Roman" w:hAnsi="Times New Roman"/>
          <w:sz w:val="28"/>
          <w:szCs w:val="28"/>
          <w:lang w:eastAsia="ru-RU"/>
        </w:rPr>
        <w:t xml:space="preserve"> 11343,8 </w:t>
      </w:r>
      <w:proofErr w:type="spellStart"/>
      <w:proofErr w:type="gramStart"/>
      <w:r w:rsidR="004C3A9A">
        <w:rPr>
          <w:rFonts w:ascii="Times New Roman" w:hAnsi="Times New Roman"/>
          <w:sz w:val="28"/>
          <w:szCs w:val="28"/>
          <w:lang w:eastAsia="ru-RU"/>
        </w:rPr>
        <w:t>тыс.руб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80,8 % годовых показателей).</w:t>
      </w:r>
    </w:p>
    <w:p w:rsidR="00B50406" w:rsidRPr="000B561E" w:rsidRDefault="00BE3872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45B4" w:rsidRPr="000B561E" w:rsidRDefault="00FD2E27" w:rsidP="00BE38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AE388D" w:rsidRPr="000B561E">
        <w:rPr>
          <w:rFonts w:ascii="Times New Roman" w:hAnsi="Times New Roman"/>
          <w:sz w:val="28"/>
          <w:szCs w:val="28"/>
          <w:lang w:eastAsia="ru-RU"/>
        </w:rPr>
        <w:t>мероприятий по подразделу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08 «Транспорт</w:t>
      </w:r>
      <w:r w:rsidR="00B32A1B" w:rsidRPr="000B561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 w:rsidR="00AE388D" w:rsidRPr="000B561E">
        <w:rPr>
          <w:rFonts w:ascii="Times New Roman" w:hAnsi="Times New Roman"/>
          <w:sz w:val="28"/>
          <w:szCs w:val="28"/>
          <w:lang w:eastAsia="ru-RU"/>
        </w:rPr>
        <w:t>2020</w:t>
      </w:r>
      <w:r w:rsidR="00BE3872">
        <w:rPr>
          <w:rFonts w:ascii="Times New Roman" w:hAnsi="Times New Roman"/>
          <w:sz w:val="28"/>
          <w:szCs w:val="28"/>
          <w:lang w:eastAsia="ru-RU"/>
        </w:rPr>
        <w:t xml:space="preserve"> года осуществлено в сумме 1895,3 </w:t>
      </w:r>
      <w:proofErr w:type="spellStart"/>
      <w:r w:rsidR="00BE387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E3872">
        <w:rPr>
          <w:rFonts w:ascii="Times New Roman" w:hAnsi="Times New Roman"/>
          <w:sz w:val="28"/>
          <w:szCs w:val="28"/>
          <w:lang w:eastAsia="ru-RU"/>
        </w:rPr>
        <w:t xml:space="preserve"> или 37,8</w:t>
      </w:r>
      <w:r w:rsidR="005B5154"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7D659A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5B5154" w:rsidRPr="000B561E">
        <w:rPr>
          <w:rFonts w:ascii="Times New Roman" w:hAnsi="Times New Roman"/>
          <w:sz w:val="28"/>
          <w:szCs w:val="28"/>
        </w:rPr>
        <w:t xml:space="preserve"> Расходы направлены на </w:t>
      </w:r>
      <w:r w:rsidR="005B5154" w:rsidRPr="000B561E">
        <w:rPr>
          <w:rFonts w:ascii="Times New Roman" w:hAnsi="Times New Roman"/>
          <w:sz w:val="28"/>
          <w:szCs w:val="28"/>
          <w:lang w:eastAsia="ru-RU"/>
        </w:rPr>
        <w:t>создание условий дл</w:t>
      </w:r>
      <w:r w:rsidR="00BE3872">
        <w:rPr>
          <w:rFonts w:ascii="Times New Roman" w:hAnsi="Times New Roman"/>
          <w:sz w:val="28"/>
          <w:szCs w:val="28"/>
          <w:lang w:eastAsia="ru-RU"/>
        </w:rPr>
        <w:t>я содержания социально значимых автобусных маршрутов</w:t>
      </w:r>
      <w:r w:rsidR="005B5154" w:rsidRPr="000B561E">
        <w:rPr>
          <w:rFonts w:ascii="Times New Roman" w:hAnsi="Times New Roman"/>
          <w:sz w:val="28"/>
          <w:szCs w:val="28"/>
          <w:lang w:eastAsia="ru-RU"/>
        </w:rPr>
        <w:t xml:space="preserve"> -  реализация мероприятий Подпрограммы "Развитие транспортной системы на территории </w:t>
      </w:r>
      <w:proofErr w:type="spellStart"/>
      <w:r w:rsidR="005B5154"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5B5154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2015-2020 годы".</w:t>
      </w:r>
    </w:p>
    <w:p w:rsidR="00EE640C" w:rsidRPr="000B561E" w:rsidRDefault="00EE640C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496" w:rsidRPr="000B561E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05 «Жилищно-коммунальное хозяйство»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A43106">
        <w:rPr>
          <w:rFonts w:ascii="Times New Roman" w:hAnsi="Times New Roman"/>
          <w:sz w:val="28"/>
          <w:szCs w:val="28"/>
          <w:lang w:eastAsia="ru-RU"/>
        </w:rPr>
        <w:t>40,3</w:t>
      </w:r>
      <w:r w:rsidR="00480C03" w:rsidRPr="000B561E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A43106">
        <w:rPr>
          <w:rFonts w:ascii="Times New Roman" w:hAnsi="Times New Roman"/>
          <w:sz w:val="28"/>
          <w:szCs w:val="28"/>
          <w:lang w:eastAsia="ru-RU"/>
        </w:rPr>
        <w:t>годовых показателей или 30939,3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прошлого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>г</w:t>
      </w:r>
      <w:r w:rsidR="004B3938" w:rsidRPr="000B561E">
        <w:rPr>
          <w:rFonts w:ascii="Times New Roman" w:hAnsi="Times New Roman"/>
          <w:sz w:val="28"/>
          <w:szCs w:val="28"/>
          <w:lang w:eastAsia="ru-RU"/>
        </w:rPr>
        <w:t>о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>да значительный рост</w:t>
      </w:r>
      <w:r w:rsidR="00480C03"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204B6E" w:rsidRPr="000B561E" w:rsidRDefault="00CB639D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Фактическое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финансирова</w:t>
      </w:r>
      <w:r w:rsidR="004B3938" w:rsidRPr="000B561E">
        <w:rPr>
          <w:rFonts w:ascii="Times New Roman" w:hAnsi="Times New Roman"/>
          <w:sz w:val="28"/>
          <w:szCs w:val="28"/>
          <w:lang w:eastAsia="ru-RU"/>
        </w:rPr>
        <w:t>ние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по подразделу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 01 «Жилищ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ное хозяйст</w:t>
      </w:r>
      <w:r w:rsidRPr="000B561E">
        <w:rPr>
          <w:rFonts w:ascii="Times New Roman" w:hAnsi="Times New Roman"/>
          <w:sz w:val="28"/>
          <w:szCs w:val="28"/>
          <w:lang w:eastAsia="ru-RU"/>
        </w:rPr>
        <w:t>во»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A43106">
        <w:rPr>
          <w:rFonts w:ascii="Times New Roman" w:hAnsi="Times New Roman"/>
          <w:sz w:val="28"/>
          <w:szCs w:val="28"/>
          <w:lang w:eastAsia="ru-RU"/>
        </w:rPr>
        <w:t>о 14860,3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2E8B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04B6E" w:rsidRPr="000B561E">
        <w:rPr>
          <w:rFonts w:ascii="Times New Roman" w:hAnsi="Times New Roman"/>
          <w:sz w:val="28"/>
          <w:szCs w:val="28"/>
          <w:lang w:eastAsia="ru-RU"/>
        </w:rPr>
        <w:t>, что составляе</w:t>
      </w:r>
      <w:r w:rsidR="00A43106">
        <w:rPr>
          <w:rFonts w:ascii="Times New Roman" w:hAnsi="Times New Roman"/>
          <w:sz w:val="28"/>
          <w:szCs w:val="28"/>
          <w:lang w:eastAsia="ru-RU"/>
        </w:rPr>
        <w:t>т 28,2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утвержденных годовых плановых назначений.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направлено 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>реализацию мероприятий:</w:t>
      </w:r>
    </w:p>
    <w:p w:rsidR="008B34F1" w:rsidRPr="000B561E" w:rsidRDefault="008B34F1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B6E" w:rsidRPr="000B561E" w:rsidRDefault="00204B6E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 подпрограммы " Обеспечение жильем отдельных категорий граждан и выполнение капитального ремонта муниципального жилищного фонда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района на 2014-2020 годы"</w:t>
      </w:r>
      <w:r w:rsidR="00A43106">
        <w:rPr>
          <w:rFonts w:ascii="Times New Roman" w:hAnsi="Times New Roman"/>
          <w:sz w:val="28"/>
          <w:szCs w:val="28"/>
          <w:lang w:eastAsia="ru-RU"/>
        </w:rPr>
        <w:t xml:space="preserve"> – 3495,1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  <w:r w:rsidR="008B34F1" w:rsidRPr="000B561E">
        <w:rPr>
          <w:rFonts w:ascii="Times New Roman" w:hAnsi="Times New Roman"/>
          <w:sz w:val="28"/>
          <w:szCs w:val="28"/>
          <w:lang w:eastAsia="ru-RU"/>
        </w:rPr>
        <w:t xml:space="preserve"> из </w:t>
      </w:r>
      <w:proofErr w:type="gramStart"/>
      <w:r w:rsidR="008B34F1" w:rsidRPr="000B561E">
        <w:rPr>
          <w:rFonts w:ascii="Times New Roman" w:hAnsi="Times New Roman"/>
          <w:sz w:val="28"/>
          <w:szCs w:val="28"/>
          <w:lang w:eastAsia="ru-RU"/>
        </w:rPr>
        <w:t>них :</w:t>
      </w:r>
      <w:proofErr w:type="gramEnd"/>
    </w:p>
    <w:p w:rsidR="008B34F1" w:rsidRPr="000B561E" w:rsidRDefault="008B34F1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реализация Основного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мероприятия  "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>Оплата капитального ремонта муниципального жилого фонда"</w:t>
      </w:r>
      <w:r w:rsidR="00A43106">
        <w:rPr>
          <w:rFonts w:ascii="Times New Roman" w:hAnsi="Times New Roman"/>
          <w:sz w:val="28"/>
          <w:szCs w:val="28"/>
          <w:lang w:eastAsia="ru-RU"/>
        </w:rPr>
        <w:t xml:space="preserve"> – 670,5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sz w:val="28"/>
          <w:szCs w:val="28"/>
        </w:rPr>
        <w:t xml:space="preserve"> (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капитальный ремонт жилфонда- 56,6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, обследование муниципального жилого фонда 98,0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 взносы на капитальный ремонт муници</w:t>
      </w:r>
      <w:r w:rsidR="00A43106">
        <w:rPr>
          <w:rFonts w:ascii="Times New Roman" w:hAnsi="Times New Roman"/>
          <w:sz w:val="28"/>
          <w:szCs w:val="28"/>
          <w:lang w:eastAsia="ru-RU"/>
        </w:rPr>
        <w:t>пального жилищного фонда – 516,0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),</w:t>
      </w:r>
    </w:p>
    <w:p w:rsidR="008B34F1" w:rsidRPr="000B561E" w:rsidRDefault="008B34F1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реализация Основного мероприятия "Выполнение работ по поддержанию жилого фонда в пригодном д</w:t>
      </w:r>
      <w:r w:rsidR="00A43106">
        <w:rPr>
          <w:rFonts w:ascii="Times New Roman" w:hAnsi="Times New Roman"/>
          <w:sz w:val="28"/>
          <w:szCs w:val="28"/>
          <w:lang w:eastAsia="ru-RU"/>
        </w:rPr>
        <w:t>ля проживания состоянии" – 2824,5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43106">
        <w:rPr>
          <w:rFonts w:ascii="Times New Roman" w:hAnsi="Times New Roman"/>
          <w:sz w:val="28"/>
          <w:szCs w:val="28"/>
          <w:lang w:eastAsia="ru-RU"/>
        </w:rPr>
        <w:t>.</w:t>
      </w:r>
    </w:p>
    <w:p w:rsidR="008B34F1" w:rsidRPr="000B561E" w:rsidRDefault="008B34F1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32A" w:rsidRPr="000B561E" w:rsidRDefault="00204B6E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 подпрограммы "Переселение граждан из аварийного жилищного фонда в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с учетом необходимости развития малоэтажного жилищного строительства на 2014-2020 годы"</w:t>
      </w:r>
      <w:r w:rsidR="00A43106">
        <w:rPr>
          <w:rFonts w:ascii="Times New Roman" w:hAnsi="Times New Roman"/>
          <w:sz w:val="28"/>
          <w:szCs w:val="28"/>
          <w:lang w:eastAsia="ru-RU"/>
        </w:rPr>
        <w:t xml:space="preserve"> 11365,2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43106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22232A" w:rsidRPr="000B561E" w:rsidRDefault="0022232A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>Основное мероприятие " Строительство и приобретение жилых помещений для переселения граждан из ветхого аварийного жилья"</w:t>
      </w:r>
      <w:r w:rsidR="00A43106">
        <w:rPr>
          <w:rFonts w:ascii="Times New Roman" w:hAnsi="Times New Roman"/>
          <w:sz w:val="28"/>
          <w:szCs w:val="28"/>
          <w:lang w:eastAsia="ru-RU"/>
        </w:rPr>
        <w:t xml:space="preserve"> – 992,0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04B6E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04B6E"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22232A" w:rsidRPr="000B561E" w:rsidRDefault="0022232A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Основное мероприятие "Ликвидация многоквартирных домов, признанных до 01.01.2012 года в установленном порядке аварийными и подлежащими сносу в связи с физическим износом в процессе их эксплуатации"</w:t>
      </w:r>
      <w:r w:rsidR="00A43106">
        <w:rPr>
          <w:rFonts w:ascii="Times New Roman" w:hAnsi="Times New Roman"/>
          <w:sz w:val="28"/>
          <w:szCs w:val="28"/>
          <w:lang w:eastAsia="ru-RU"/>
        </w:rPr>
        <w:t>- 7210,7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04B6E" w:rsidRPr="000B561E" w:rsidRDefault="0022232A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   Основное мероприятие "Реализация регионального проекта "Обеспечение устойчивого сокращения непригодного для проживания жилищного фонда"- 3162,5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–капитальные вложения в объекты муниципальной собственности. </w:t>
      </w:r>
    </w:p>
    <w:p w:rsidR="00FD194D" w:rsidRPr="000B561E" w:rsidRDefault="00FD194D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32A" w:rsidRPr="000B561E" w:rsidRDefault="00FD194D" w:rsidP="002223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Мероприятия подраздела 02 «Коммунальное хо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>з</w:t>
      </w:r>
      <w:r w:rsidR="00A43106">
        <w:rPr>
          <w:rFonts w:ascii="Times New Roman" w:hAnsi="Times New Roman"/>
          <w:sz w:val="28"/>
          <w:szCs w:val="28"/>
          <w:lang w:eastAsia="ru-RU"/>
        </w:rPr>
        <w:t>яйство» профинансированы на 60,9 % плановых значений или 9221,0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Pr="000B561E">
        <w:rPr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</w:rPr>
        <w:t xml:space="preserve">Средства направлены на </w:t>
      </w:r>
      <w:r w:rsidR="0022232A" w:rsidRPr="000B561E">
        <w:rPr>
          <w:rFonts w:ascii="Times New Roman" w:hAnsi="Times New Roman"/>
          <w:sz w:val="28"/>
          <w:szCs w:val="28"/>
        </w:rPr>
        <w:t>реализацию мероприятий по</w:t>
      </w:r>
    </w:p>
    <w:p w:rsidR="00CB639D" w:rsidRPr="000B561E" w:rsidRDefault="00FD194D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органи</w:t>
      </w:r>
      <w:r w:rsidR="0022232A" w:rsidRPr="000B561E">
        <w:rPr>
          <w:rFonts w:ascii="Times New Roman" w:hAnsi="Times New Roman"/>
          <w:sz w:val="28"/>
          <w:szCs w:val="28"/>
          <w:lang w:eastAsia="ru-RU"/>
        </w:rPr>
        <w:t>зации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в границах поселения электро-, тепло-, газо- и водоснабжения населения, водоотведения в пределах полномочий, установленных законод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 в том числе:</w:t>
      </w:r>
    </w:p>
    <w:p w:rsidR="008661E0" w:rsidRPr="000B561E" w:rsidRDefault="008661E0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-организация обеспечения жителе</w:t>
      </w:r>
      <w:r w:rsidR="00A43106">
        <w:rPr>
          <w:rFonts w:ascii="Times New Roman" w:hAnsi="Times New Roman"/>
          <w:sz w:val="28"/>
          <w:szCs w:val="28"/>
          <w:lang w:eastAsia="ru-RU"/>
        </w:rPr>
        <w:t>й района теплоснабжением – 3870,5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8661E0" w:rsidRPr="000B561E" w:rsidRDefault="008661E0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-организация обеспечения жителей района водосна</w:t>
      </w:r>
      <w:r w:rsidR="00300D04" w:rsidRPr="000B561E">
        <w:rPr>
          <w:rFonts w:ascii="Times New Roman" w:hAnsi="Times New Roman"/>
          <w:sz w:val="28"/>
          <w:szCs w:val="28"/>
          <w:lang w:eastAsia="ru-RU"/>
        </w:rPr>
        <w:t>б</w:t>
      </w:r>
      <w:r w:rsidR="00A43106">
        <w:rPr>
          <w:rFonts w:ascii="Times New Roman" w:hAnsi="Times New Roman"/>
          <w:sz w:val="28"/>
          <w:szCs w:val="28"/>
          <w:lang w:eastAsia="ru-RU"/>
        </w:rPr>
        <w:t>жением и водоотведением – 5350,5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</w:t>
      </w:r>
      <w:r w:rsidR="00300D04" w:rsidRPr="000B561E">
        <w:rPr>
          <w:rFonts w:ascii="Times New Roman" w:hAnsi="Times New Roman"/>
          <w:sz w:val="28"/>
          <w:szCs w:val="28"/>
          <w:lang w:eastAsia="ru-RU"/>
        </w:rPr>
        <w:t>лей</w:t>
      </w:r>
      <w:proofErr w:type="spellEnd"/>
      <w:r w:rsidR="00300D04" w:rsidRPr="000B561E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5208AE" w:rsidRPr="000B561E">
        <w:rPr>
          <w:rFonts w:ascii="Times New Roman" w:hAnsi="Times New Roman"/>
          <w:sz w:val="28"/>
          <w:szCs w:val="28"/>
          <w:lang w:eastAsia="ru-RU"/>
        </w:rPr>
        <w:t>на обеспечение деятел</w:t>
      </w:r>
      <w:r w:rsidR="0022232A" w:rsidRPr="000B561E">
        <w:rPr>
          <w:rFonts w:ascii="Times New Roman" w:hAnsi="Times New Roman"/>
          <w:sz w:val="28"/>
          <w:szCs w:val="28"/>
          <w:lang w:eastAsia="ru-RU"/>
        </w:rPr>
        <w:t>ьности муниципальных учреждений</w:t>
      </w:r>
      <w:r w:rsidR="00A43106">
        <w:rPr>
          <w:rFonts w:ascii="Times New Roman" w:hAnsi="Times New Roman"/>
          <w:sz w:val="28"/>
          <w:szCs w:val="28"/>
          <w:lang w:eastAsia="ru-RU"/>
        </w:rPr>
        <w:t xml:space="preserve"> 5024,5 </w:t>
      </w:r>
      <w:proofErr w:type="spellStart"/>
      <w:r w:rsidR="00A4310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0B47">
        <w:rPr>
          <w:rFonts w:ascii="Times New Roman" w:hAnsi="Times New Roman"/>
          <w:sz w:val="28"/>
          <w:szCs w:val="28"/>
          <w:lang w:eastAsia="ru-RU"/>
        </w:rPr>
        <w:t>, р</w:t>
      </w:r>
      <w:r w:rsidR="00A43106" w:rsidRPr="00A43106">
        <w:rPr>
          <w:rFonts w:ascii="Times New Roman" w:hAnsi="Times New Roman"/>
          <w:sz w:val="28"/>
          <w:szCs w:val="28"/>
          <w:lang w:eastAsia="ru-RU"/>
        </w:rPr>
        <w:t>асходы, направленные на реализацию мероприятий проекта "Народный бюджет"</w:t>
      </w:r>
      <w:r w:rsidR="00A43106">
        <w:rPr>
          <w:rFonts w:ascii="Times New Roman" w:hAnsi="Times New Roman"/>
          <w:sz w:val="28"/>
          <w:szCs w:val="28"/>
          <w:lang w:eastAsia="ru-RU"/>
        </w:rPr>
        <w:t xml:space="preserve"> составили в отчетном периоде </w:t>
      </w:r>
      <w:r w:rsidR="00DE0B47">
        <w:rPr>
          <w:rFonts w:ascii="Times New Roman" w:hAnsi="Times New Roman"/>
          <w:sz w:val="28"/>
          <w:szCs w:val="28"/>
          <w:lang w:eastAsia="ru-RU"/>
        </w:rPr>
        <w:t xml:space="preserve">159,8 </w:t>
      </w:r>
      <w:proofErr w:type="spellStart"/>
      <w:r w:rsidR="00DE0B4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0B47">
        <w:rPr>
          <w:rFonts w:ascii="Times New Roman" w:hAnsi="Times New Roman"/>
          <w:sz w:val="28"/>
          <w:szCs w:val="28"/>
          <w:lang w:eastAsia="ru-RU"/>
        </w:rPr>
        <w:t>.</w:t>
      </w:r>
    </w:p>
    <w:p w:rsidR="00A43106" w:rsidRDefault="00A43106" w:rsidP="005208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61E0" w:rsidRDefault="008661E0" w:rsidP="00DE0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подраздела 03 «Благоустройство» 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 w:rsidR="00DE0B47">
        <w:rPr>
          <w:rFonts w:ascii="Times New Roman" w:hAnsi="Times New Roman"/>
          <w:sz w:val="28"/>
          <w:szCs w:val="28"/>
          <w:lang w:eastAsia="ru-RU"/>
        </w:rPr>
        <w:t xml:space="preserve">составили 3972,9 </w:t>
      </w:r>
      <w:proofErr w:type="spellStart"/>
      <w:r w:rsidR="00DE0B4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0B47">
        <w:rPr>
          <w:rFonts w:ascii="Times New Roman" w:hAnsi="Times New Roman"/>
          <w:sz w:val="28"/>
          <w:szCs w:val="28"/>
          <w:lang w:eastAsia="ru-RU"/>
        </w:rPr>
        <w:t xml:space="preserve"> (83,4 % плановых назначений и 156,4 % к аналогичному периоду 2019 года). Финансирование было направлено на реализацию мероприятий муниципальной программы</w:t>
      </w:r>
      <w:r w:rsidR="00DE0B47" w:rsidRPr="00DE0B47">
        <w:rPr>
          <w:rFonts w:ascii="Times New Roman" w:hAnsi="Times New Roman"/>
          <w:sz w:val="28"/>
          <w:szCs w:val="28"/>
          <w:lang w:eastAsia="ru-RU"/>
        </w:rPr>
        <w:t xml:space="preserve"> "Формирование современной городской среды на 2018-2022 годы"</w:t>
      </w:r>
      <w:r w:rsidR="00DE0B47">
        <w:rPr>
          <w:rFonts w:ascii="Times New Roman" w:hAnsi="Times New Roman"/>
          <w:sz w:val="28"/>
          <w:szCs w:val="28"/>
          <w:lang w:eastAsia="ru-RU"/>
        </w:rPr>
        <w:t>, из них на реализацию</w:t>
      </w:r>
      <w:r w:rsidR="00DE0B47" w:rsidRPr="00DE0B47">
        <w:rPr>
          <w:rFonts w:ascii="Times New Roman" w:hAnsi="Times New Roman"/>
          <w:sz w:val="28"/>
          <w:szCs w:val="28"/>
          <w:lang w:eastAsia="ru-RU"/>
        </w:rPr>
        <w:t xml:space="preserve"> мероприятий по благоустройству дворовых территорий</w:t>
      </w:r>
      <w:r w:rsidR="00DE0B47">
        <w:rPr>
          <w:rFonts w:ascii="Times New Roman" w:hAnsi="Times New Roman"/>
          <w:sz w:val="28"/>
          <w:szCs w:val="28"/>
          <w:lang w:eastAsia="ru-RU"/>
        </w:rPr>
        <w:t xml:space="preserve"> 1215,4 </w:t>
      </w:r>
      <w:proofErr w:type="spellStart"/>
      <w:r w:rsidR="00DE0B4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0B47">
        <w:rPr>
          <w:rFonts w:ascii="Times New Roman" w:hAnsi="Times New Roman"/>
          <w:sz w:val="28"/>
          <w:szCs w:val="28"/>
          <w:lang w:eastAsia="ru-RU"/>
        </w:rPr>
        <w:t xml:space="preserve"> (100,0 % плана), на р</w:t>
      </w:r>
      <w:r w:rsidR="00DE0B47" w:rsidRPr="00DE0B47">
        <w:rPr>
          <w:rFonts w:ascii="Times New Roman" w:hAnsi="Times New Roman"/>
          <w:sz w:val="28"/>
          <w:szCs w:val="28"/>
          <w:lang w:eastAsia="ru-RU"/>
        </w:rPr>
        <w:t>еализаци</w:t>
      </w:r>
      <w:r w:rsidR="00DE0B47">
        <w:rPr>
          <w:rFonts w:ascii="Times New Roman" w:hAnsi="Times New Roman"/>
          <w:sz w:val="28"/>
          <w:szCs w:val="28"/>
          <w:lang w:eastAsia="ru-RU"/>
        </w:rPr>
        <w:t>ю</w:t>
      </w:r>
      <w:r w:rsidR="00DE0B47" w:rsidRPr="00DE0B47">
        <w:rPr>
          <w:rFonts w:ascii="Times New Roman" w:hAnsi="Times New Roman"/>
          <w:sz w:val="28"/>
          <w:szCs w:val="28"/>
          <w:lang w:eastAsia="ru-RU"/>
        </w:rPr>
        <w:t xml:space="preserve"> мероприятий по благоустройству общественных территорий</w:t>
      </w:r>
      <w:r w:rsidR="00DE0B47">
        <w:rPr>
          <w:rFonts w:ascii="Times New Roman" w:hAnsi="Times New Roman"/>
          <w:sz w:val="28"/>
          <w:szCs w:val="28"/>
          <w:lang w:eastAsia="ru-RU"/>
        </w:rPr>
        <w:t xml:space="preserve"> 2757,5 </w:t>
      </w:r>
      <w:proofErr w:type="spellStart"/>
      <w:r w:rsidR="00DE0B4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0B47">
        <w:rPr>
          <w:rFonts w:ascii="Times New Roman" w:hAnsi="Times New Roman"/>
          <w:sz w:val="28"/>
          <w:szCs w:val="28"/>
          <w:lang w:eastAsia="ru-RU"/>
        </w:rPr>
        <w:t xml:space="preserve"> (77,9 % плана).</w:t>
      </w:r>
    </w:p>
    <w:p w:rsidR="00DE0B47" w:rsidRDefault="00DE0B47" w:rsidP="008661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0B47" w:rsidRDefault="00DE0B47" w:rsidP="008661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0B47" w:rsidRPr="000B561E" w:rsidRDefault="00DE0B47" w:rsidP="008661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DB0" w:rsidRPr="000B561E" w:rsidRDefault="008661E0" w:rsidP="00DC4A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Расходы подраздела 05 «Другие вопросы в области жилищно-коммунального хозяйства» в о</w:t>
      </w:r>
      <w:r w:rsidR="00DE0B47">
        <w:rPr>
          <w:rFonts w:ascii="Times New Roman" w:hAnsi="Times New Roman"/>
          <w:sz w:val="28"/>
          <w:szCs w:val="28"/>
          <w:lang w:eastAsia="ru-RU"/>
        </w:rPr>
        <w:t>тчетном периоде составили 2885,1</w:t>
      </w:r>
      <w:r w:rsidR="00385DB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0B4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0B47">
        <w:rPr>
          <w:rFonts w:ascii="Times New Roman" w:hAnsi="Times New Roman"/>
          <w:sz w:val="28"/>
          <w:szCs w:val="28"/>
          <w:lang w:eastAsia="ru-RU"/>
        </w:rPr>
        <w:t xml:space="preserve"> или 69,5</w:t>
      </w:r>
      <w:r w:rsidRPr="000B561E">
        <w:rPr>
          <w:rFonts w:ascii="Times New Roman" w:hAnsi="Times New Roman"/>
          <w:sz w:val="28"/>
          <w:szCs w:val="28"/>
          <w:lang w:eastAsia="ru-RU"/>
        </w:rPr>
        <w:t>% к годовым назначениям, в том числе</w:t>
      </w:r>
      <w:r w:rsidR="0022232A" w:rsidRPr="000B561E">
        <w:rPr>
          <w:rFonts w:ascii="Times New Roman" w:hAnsi="Times New Roman"/>
          <w:sz w:val="28"/>
          <w:szCs w:val="28"/>
          <w:lang w:eastAsia="ru-RU"/>
        </w:rPr>
        <w:t xml:space="preserve"> на расходы по обеспечению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функций органо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в местного самоуправления</w:t>
      </w:r>
      <w:r w:rsidR="00F66D95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385DB0" w:rsidRPr="000B561E" w:rsidRDefault="00385DB0" w:rsidP="00385D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 на осуществление отдельных полномочий поселений по решению вопросов местного значения в соответствии с заключенными </w:t>
      </w:r>
      <w:r w:rsidR="00E64BBB">
        <w:rPr>
          <w:rFonts w:ascii="Times New Roman" w:hAnsi="Times New Roman"/>
          <w:sz w:val="28"/>
          <w:szCs w:val="28"/>
          <w:lang w:eastAsia="ru-RU"/>
        </w:rPr>
        <w:t>Соглашениями – 170,1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DC4AF6" w:rsidRPr="000B561E" w:rsidRDefault="00AE0756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уплату иных платежей 110,0</w:t>
      </w:r>
      <w:r w:rsidR="00385DB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85DB0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85DB0" w:rsidRPr="000B56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C4AF6" w:rsidRPr="000B561E">
        <w:rPr>
          <w:rFonts w:ascii="Times New Roman" w:hAnsi="Times New Roman"/>
          <w:sz w:val="28"/>
          <w:szCs w:val="28"/>
          <w:lang w:eastAsia="ru-RU"/>
        </w:rPr>
        <w:t>расходы</w:t>
      </w:r>
      <w:r w:rsidR="00222935" w:rsidRPr="000B561E">
        <w:rPr>
          <w:rFonts w:ascii="Times New Roman" w:hAnsi="Times New Roman"/>
          <w:sz w:val="28"/>
          <w:szCs w:val="28"/>
          <w:lang w:eastAsia="ru-RU"/>
        </w:rPr>
        <w:t>,</w:t>
      </w:r>
      <w:r w:rsidR="00DC4AF6" w:rsidRPr="000B561E">
        <w:rPr>
          <w:rFonts w:ascii="Times New Roman" w:hAnsi="Times New Roman"/>
          <w:sz w:val="28"/>
          <w:szCs w:val="28"/>
          <w:lang w:eastAsia="ru-RU"/>
        </w:rPr>
        <w:t xml:space="preserve"> не отвечающие принципу эффективности и экономности</w:t>
      </w:r>
      <w:r w:rsidR="00385DB0" w:rsidRPr="000B561E">
        <w:rPr>
          <w:rFonts w:ascii="Times New Roman" w:hAnsi="Times New Roman"/>
          <w:sz w:val="28"/>
          <w:szCs w:val="28"/>
          <w:lang w:eastAsia="ru-RU"/>
        </w:rPr>
        <w:t xml:space="preserve"> (штрафы, пени).</w:t>
      </w:r>
    </w:p>
    <w:p w:rsidR="00385DB0" w:rsidRPr="000B561E" w:rsidRDefault="00385DB0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561E" w:rsidRDefault="007C48E5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06 «Охрана окружающей среды»</w:t>
      </w:r>
      <w:r w:rsidR="00F00F8E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>финансирование в о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тчетном период</w:t>
      </w:r>
      <w:r w:rsidR="00AE0756">
        <w:rPr>
          <w:rFonts w:ascii="Times New Roman" w:hAnsi="Times New Roman"/>
          <w:sz w:val="28"/>
          <w:szCs w:val="28"/>
          <w:lang w:eastAsia="ru-RU"/>
        </w:rPr>
        <w:t>е составило 1381,2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33649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ил</w:t>
      </w:r>
      <w:r w:rsidR="00AE0756">
        <w:rPr>
          <w:rFonts w:ascii="Times New Roman" w:hAnsi="Times New Roman"/>
          <w:sz w:val="28"/>
          <w:szCs w:val="28"/>
          <w:lang w:eastAsia="ru-RU"/>
        </w:rPr>
        <w:t>и 26,1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плановых назначений. Средства были направлены на финансирование мероприятий муниципальной программы «Охрана окружающей среды, воспроизводство и рациональное использование природных ресурсов на 2014-2020 годы»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>:</w:t>
      </w:r>
    </w:p>
    <w:p w:rsidR="00353CAC" w:rsidRPr="000B561E" w:rsidRDefault="00353CAC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A212BA" w:rsidRPr="000B561E">
        <w:rPr>
          <w:sz w:val="28"/>
          <w:szCs w:val="28"/>
        </w:rPr>
        <w:t xml:space="preserve"> </w:t>
      </w:r>
      <w:r w:rsidR="00A212BA" w:rsidRPr="000B561E">
        <w:rPr>
          <w:rFonts w:ascii="Times New Roman" w:hAnsi="Times New Roman"/>
          <w:sz w:val="28"/>
          <w:szCs w:val="28"/>
          <w:lang w:eastAsia="ru-RU"/>
        </w:rPr>
        <w:t>по формированию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рациональн</w:t>
      </w:r>
      <w:r w:rsidR="00AE0756">
        <w:rPr>
          <w:rFonts w:ascii="Times New Roman" w:hAnsi="Times New Roman"/>
          <w:sz w:val="28"/>
          <w:szCs w:val="28"/>
          <w:lang w:eastAsia="ru-RU"/>
        </w:rPr>
        <w:t>ого природопользования" 56,1</w:t>
      </w:r>
      <w:r w:rsidR="00A212BA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212BA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212BA" w:rsidRPr="000B561E">
        <w:rPr>
          <w:rFonts w:ascii="Times New Roman" w:hAnsi="Times New Roman"/>
          <w:sz w:val="28"/>
          <w:szCs w:val="28"/>
          <w:lang w:eastAsia="ru-RU"/>
        </w:rPr>
        <w:t>;</w:t>
      </w:r>
    </w:p>
    <w:p w:rsidR="00AE0756" w:rsidRDefault="00AE0756" w:rsidP="00A212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снижению</w:t>
      </w:r>
      <w:r w:rsidRPr="00AE0756">
        <w:rPr>
          <w:rFonts w:ascii="Times New Roman" w:hAnsi="Times New Roman"/>
          <w:sz w:val="28"/>
          <w:szCs w:val="28"/>
          <w:lang w:eastAsia="ru-RU"/>
        </w:rPr>
        <w:t xml:space="preserve"> уровня загрязнения водных объектов"</w:t>
      </w:r>
      <w:r>
        <w:rPr>
          <w:rFonts w:ascii="Times New Roman" w:hAnsi="Times New Roman"/>
          <w:sz w:val="28"/>
          <w:szCs w:val="28"/>
          <w:lang w:eastAsia="ru-RU"/>
        </w:rPr>
        <w:t xml:space="preserve"> 43,2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53CAC" w:rsidRPr="000B561E" w:rsidRDefault="00353CAC" w:rsidP="00A212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AE0756">
        <w:rPr>
          <w:sz w:val="28"/>
          <w:szCs w:val="28"/>
        </w:rPr>
        <w:t xml:space="preserve"> по</w:t>
      </w:r>
      <w:r w:rsidR="00AE0756">
        <w:rPr>
          <w:rFonts w:ascii="Times New Roman" w:hAnsi="Times New Roman"/>
          <w:sz w:val="28"/>
          <w:szCs w:val="28"/>
          <w:lang w:eastAsia="ru-RU"/>
        </w:rPr>
        <w:t xml:space="preserve"> развитию</w:t>
      </w:r>
      <w:r w:rsidR="00A212BA" w:rsidRPr="000B561E">
        <w:rPr>
          <w:rFonts w:ascii="Times New Roman" w:hAnsi="Times New Roman"/>
          <w:sz w:val="28"/>
          <w:szCs w:val="28"/>
          <w:lang w:eastAsia="ru-RU"/>
        </w:rPr>
        <w:t xml:space="preserve"> инфраструктуры безоп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асно</w:t>
      </w:r>
      <w:r w:rsidR="00AE0756">
        <w:rPr>
          <w:rFonts w:ascii="Times New Roman" w:hAnsi="Times New Roman"/>
          <w:sz w:val="28"/>
          <w:szCs w:val="28"/>
          <w:lang w:eastAsia="ru-RU"/>
        </w:rPr>
        <w:t>го размещения отходов 1282,0</w:t>
      </w:r>
      <w:r w:rsidR="00A212BA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212BA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212BA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FD2E27" w:rsidRPr="000B561E" w:rsidRDefault="00FD2E27" w:rsidP="00A21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B0C" w:rsidRPr="000B561E" w:rsidRDefault="004644B3" w:rsidP="00E055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07 «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Образование»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 исполнены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E0756">
        <w:rPr>
          <w:rFonts w:ascii="Times New Roman" w:hAnsi="Times New Roman"/>
          <w:sz w:val="28"/>
          <w:szCs w:val="28"/>
          <w:lang w:eastAsia="ru-RU"/>
        </w:rPr>
        <w:t>59,0</w:t>
      </w:r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от пла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>н</w:t>
      </w:r>
      <w:r w:rsidR="00AE0756">
        <w:rPr>
          <w:rFonts w:ascii="Times New Roman" w:hAnsi="Times New Roman"/>
          <w:sz w:val="28"/>
          <w:szCs w:val="28"/>
          <w:lang w:eastAsia="ru-RU"/>
        </w:rPr>
        <w:t>а, исполнение составило 344900,9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В обще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 xml:space="preserve">м объеме расходов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AE0756">
        <w:rPr>
          <w:rFonts w:ascii="Times New Roman" w:hAnsi="Times New Roman"/>
          <w:sz w:val="28"/>
          <w:szCs w:val="28"/>
          <w:lang w:eastAsia="ru-RU"/>
        </w:rPr>
        <w:t>составляет – 52,7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</w:t>
      </w:r>
      <w:r w:rsidR="009C0993" w:rsidRPr="000B561E">
        <w:rPr>
          <w:rFonts w:ascii="Times New Roman" w:hAnsi="Times New Roman"/>
          <w:sz w:val="28"/>
          <w:szCs w:val="28"/>
          <w:lang w:eastAsia="ru-RU"/>
        </w:rPr>
        <w:t>года исполнение составило</w:t>
      </w:r>
      <w:r w:rsidR="00AE0756">
        <w:rPr>
          <w:rFonts w:ascii="Times New Roman" w:hAnsi="Times New Roman"/>
          <w:sz w:val="28"/>
          <w:szCs w:val="28"/>
          <w:lang w:eastAsia="ru-RU"/>
        </w:rPr>
        <w:t xml:space="preserve"> 106,0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>%.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00B1" w:rsidRPr="000B561E" w:rsidRDefault="00BA764D" w:rsidP="003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Основную долю</w:t>
      </w:r>
      <w:r w:rsidR="00AE0756">
        <w:rPr>
          <w:rFonts w:ascii="Times New Roman" w:hAnsi="Times New Roman"/>
          <w:sz w:val="28"/>
          <w:szCs w:val="28"/>
          <w:lang w:eastAsia="ru-RU"/>
        </w:rPr>
        <w:t xml:space="preserve"> – 58,2</w:t>
      </w:r>
      <w:r w:rsidR="00757525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 составляют расход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>ы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B0C" w:rsidRPr="000B561E">
        <w:rPr>
          <w:rFonts w:ascii="Times New Roman" w:hAnsi="Times New Roman"/>
          <w:sz w:val="28"/>
          <w:szCs w:val="28"/>
          <w:lang w:eastAsia="ru-RU"/>
        </w:rPr>
        <w:t>подраздела 0</w:t>
      </w:r>
      <w:r w:rsidR="00AE0756">
        <w:rPr>
          <w:rFonts w:ascii="Times New Roman" w:hAnsi="Times New Roman"/>
          <w:sz w:val="28"/>
          <w:szCs w:val="28"/>
          <w:lang w:eastAsia="ru-RU"/>
        </w:rPr>
        <w:t>2 «Общее образование» – 200740,1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E0756">
        <w:rPr>
          <w:rFonts w:ascii="Times New Roman" w:hAnsi="Times New Roman"/>
          <w:sz w:val="28"/>
          <w:szCs w:val="28"/>
          <w:lang w:eastAsia="ru-RU"/>
        </w:rPr>
        <w:t xml:space="preserve"> (56,0</w:t>
      </w:r>
      <w:r w:rsidR="00C4644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>% годового плана)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0C6B0C" w:rsidRPr="000B561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 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со</w:t>
      </w:r>
      <w:r w:rsidR="00AE0756">
        <w:rPr>
          <w:rFonts w:ascii="Times New Roman" w:hAnsi="Times New Roman"/>
          <w:sz w:val="28"/>
          <w:szCs w:val="28"/>
          <w:lang w:eastAsia="ru-RU"/>
        </w:rPr>
        <w:t>кращение расходов составило 1,7 процентных пункта</w:t>
      </w:r>
      <w:r w:rsidR="000C6B0C" w:rsidRPr="000B561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40B68">
        <w:rPr>
          <w:rFonts w:ascii="Times New Roman" w:hAnsi="Times New Roman"/>
          <w:sz w:val="28"/>
          <w:szCs w:val="28"/>
          <w:lang w:eastAsia="ru-RU"/>
        </w:rPr>
        <w:t>Из общего объема расходов финансирование направлено:</w:t>
      </w:r>
    </w:p>
    <w:p w:rsidR="00340B68" w:rsidRPr="00340B68" w:rsidRDefault="00340B68" w:rsidP="000C6B0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5200B1" w:rsidRPr="000B561E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0C6B0C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0B1" w:rsidRPr="000B561E">
        <w:rPr>
          <w:rFonts w:ascii="Times New Roman" w:hAnsi="Times New Roman"/>
          <w:sz w:val="28"/>
          <w:szCs w:val="28"/>
          <w:lang w:eastAsia="ru-RU"/>
        </w:rPr>
        <w:t>обеспечение молоком школьников (обучающихся) 1 классов</w:t>
      </w:r>
      <w:r w:rsidR="00AE0756">
        <w:rPr>
          <w:rFonts w:ascii="Times New Roman" w:hAnsi="Times New Roman"/>
          <w:sz w:val="28"/>
          <w:szCs w:val="28"/>
          <w:lang w:eastAsia="ru-RU"/>
        </w:rPr>
        <w:t xml:space="preserve"> направлено 548,9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40B68" w:rsidRDefault="00340B68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0B68">
        <w:rPr>
          <w:rFonts w:ascii="Times New Roman" w:hAnsi="Times New Roman"/>
          <w:sz w:val="28"/>
          <w:szCs w:val="28"/>
        </w:rPr>
        <w:t xml:space="preserve"> на реализацию регионального проекта "Современная школа"</w:t>
      </w:r>
      <w:r>
        <w:rPr>
          <w:rFonts w:ascii="Times New Roman" w:hAnsi="Times New Roman"/>
          <w:sz w:val="28"/>
          <w:szCs w:val="28"/>
        </w:rPr>
        <w:t xml:space="preserve"> 604,3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40B68" w:rsidRPr="00340B68" w:rsidRDefault="00340B68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реализацию</w:t>
      </w:r>
      <w:r w:rsidRPr="00340B68">
        <w:rPr>
          <w:rFonts w:ascii="Times New Roman" w:hAnsi="Times New Roman"/>
          <w:sz w:val="28"/>
          <w:szCs w:val="28"/>
        </w:rPr>
        <w:t xml:space="preserve"> регионального проекта "Успех каждого ребенка"</w:t>
      </w:r>
      <w:r>
        <w:rPr>
          <w:rFonts w:ascii="Times New Roman" w:hAnsi="Times New Roman"/>
          <w:sz w:val="28"/>
          <w:szCs w:val="28"/>
        </w:rPr>
        <w:t xml:space="preserve"> 2403,0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200B1" w:rsidRDefault="00340B68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реализацию </w:t>
      </w:r>
      <w:r w:rsidRPr="00340B68">
        <w:rPr>
          <w:rFonts w:ascii="Times New Roman" w:hAnsi="Times New Roman"/>
          <w:sz w:val="28"/>
          <w:szCs w:val="28"/>
          <w:lang w:eastAsia="ru-RU"/>
        </w:rPr>
        <w:t>регионального проекта "Цифровая образовательная среда"</w:t>
      </w:r>
      <w:r>
        <w:rPr>
          <w:rFonts w:ascii="Times New Roman" w:hAnsi="Times New Roman"/>
          <w:sz w:val="28"/>
          <w:szCs w:val="28"/>
          <w:lang w:eastAsia="ru-RU"/>
        </w:rPr>
        <w:t xml:space="preserve"> 112,1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40B68" w:rsidRDefault="00340B68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на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проведения мероприятий по комплексной безопасности в образовательных орга</w:t>
      </w:r>
      <w:r>
        <w:rPr>
          <w:rFonts w:ascii="Times New Roman" w:hAnsi="Times New Roman"/>
          <w:sz w:val="28"/>
          <w:szCs w:val="28"/>
          <w:lang w:eastAsia="ru-RU"/>
        </w:rPr>
        <w:t>низациях района 31796,9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(31 % плана)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340B68" w:rsidRPr="000B561E" w:rsidRDefault="00340B68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B0C" w:rsidRPr="000B561E" w:rsidRDefault="000C6B0C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подразделу  01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«Дошкольное образовани</w:t>
      </w:r>
      <w:r w:rsidR="00340B68">
        <w:rPr>
          <w:rFonts w:ascii="Times New Roman" w:hAnsi="Times New Roman"/>
          <w:sz w:val="28"/>
          <w:szCs w:val="28"/>
          <w:lang w:eastAsia="ru-RU"/>
        </w:rPr>
        <w:t>е» финансирование составило 68,9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годового</w:t>
      </w:r>
      <w:r w:rsidR="00340B68">
        <w:rPr>
          <w:rFonts w:ascii="Times New Roman" w:hAnsi="Times New Roman"/>
          <w:sz w:val="28"/>
          <w:szCs w:val="28"/>
          <w:lang w:eastAsia="ru-RU"/>
        </w:rPr>
        <w:t xml:space="preserve"> плана или 86313,3 </w:t>
      </w:r>
      <w:proofErr w:type="spellStart"/>
      <w:r w:rsidR="00340B6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40B68">
        <w:rPr>
          <w:rFonts w:ascii="Times New Roman" w:hAnsi="Times New Roman"/>
          <w:sz w:val="28"/>
          <w:szCs w:val="28"/>
          <w:lang w:eastAsia="ru-RU"/>
        </w:rPr>
        <w:t>, что на 2,5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0B68">
        <w:rPr>
          <w:rFonts w:ascii="Times New Roman" w:hAnsi="Times New Roman"/>
          <w:sz w:val="28"/>
          <w:szCs w:val="28"/>
          <w:lang w:eastAsia="ru-RU"/>
        </w:rPr>
        <w:t>% больше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 xml:space="preserve"> уровня 2019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 xml:space="preserve"> года, в 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lastRenderedPageBreak/>
        <w:t>том числе</w:t>
      </w:r>
      <w:r w:rsidR="001F598B" w:rsidRPr="000B561E">
        <w:rPr>
          <w:rFonts w:ascii="Times New Roman" w:hAnsi="Times New Roman"/>
          <w:sz w:val="28"/>
          <w:szCs w:val="28"/>
        </w:rPr>
        <w:t xml:space="preserve"> на 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>обеспечение проведения мероприятий по комплексной безопасности в образовател</w:t>
      </w:r>
      <w:r w:rsidR="00F72CFD">
        <w:rPr>
          <w:rFonts w:ascii="Times New Roman" w:hAnsi="Times New Roman"/>
          <w:sz w:val="28"/>
          <w:szCs w:val="28"/>
          <w:lang w:eastAsia="ru-RU"/>
        </w:rPr>
        <w:t>ьных организациях района – 2076,0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598B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F598B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5200B1" w:rsidRPr="000B561E" w:rsidRDefault="005200B1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0B1" w:rsidRPr="000B561E" w:rsidRDefault="000C6B0C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подраздела 07 03 «Дополнительное образование детей» в отчетном пер</w:t>
      </w:r>
      <w:r w:rsidR="00F72CFD">
        <w:rPr>
          <w:rFonts w:ascii="Times New Roman" w:hAnsi="Times New Roman"/>
          <w:sz w:val="28"/>
          <w:szCs w:val="28"/>
          <w:lang w:eastAsia="ru-RU"/>
        </w:rPr>
        <w:t xml:space="preserve">иоде 2020 года составило 20961,2 </w:t>
      </w:r>
      <w:proofErr w:type="spellStart"/>
      <w:r w:rsidR="00F72CF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72CFD">
        <w:rPr>
          <w:rFonts w:ascii="Times New Roman" w:hAnsi="Times New Roman"/>
          <w:sz w:val="28"/>
          <w:szCs w:val="28"/>
          <w:lang w:eastAsia="ru-RU"/>
        </w:rPr>
        <w:t xml:space="preserve"> или 54,3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пл</w:t>
      </w:r>
      <w:r w:rsidR="00F72CFD">
        <w:rPr>
          <w:rFonts w:ascii="Times New Roman" w:hAnsi="Times New Roman"/>
          <w:sz w:val="28"/>
          <w:szCs w:val="28"/>
          <w:lang w:eastAsia="ru-RU"/>
        </w:rPr>
        <w:t>ановых назначений (110,7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года).</w:t>
      </w:r>
      <w:r w:rsidR="005200B1" w:rsidRPr="000B561E">
        <w:rPr>
          <w:sz w:val="28"/>
          <w:szCs w:val="28"/>
        </w:rPr>
        <w:t xml:space="preserve"> </w:t>
      </w:r>
    </w:p>
    <w:p w:rsidR="005200B1" w:rsidRPr="000B561E" w:rsidRDefault="00F72CFD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200B1" w:rsidRPr="000B561E">
        <w:rPr>
          <w:rFonts w:ascii="Times New Roman" w:hAnsi="Times New Roman"/>
          <w:sz w:val="28"/>
          <w:szCs w:val="28"/>
          <w:lang w:eastAsia="ru-RU"/>
        </w:rPr>
        <w:t>рофинансировано обеспечение деятельности</w:t>
      </w:r>
    </w:p>
    <w:p w:rsidR="00AA7221" w:rsidRPr="000B561E" w:rsidRDefault="00AA7221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по внешкольной работе с детьми 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>в сфере образования (Дом детского творчества и Центр туризма</w:t>
      </w:r>
      <w:r w:rsidR="00F72CFD">
        <w:rPr>
          <w:rFonts w:ascii="Times New Roman" w:hAnsi="Times New Roman"/>
          <w:sz w:val="28"/>
          <w:szCs w:val="28"/>
          <w:lang w:eastAsia="ru-RU"/>
        </w:rPr>
        <w:t>) в сумме 9210,8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351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03518" w:rsidRPr="000B561E">
        <w:rPr>
          <w:rFonts w:ascii="Times New Roman" w:hAnsi="Times New Roman"/>
          <w:sz w:val="28"/>
          <w:szCs w:val="28"/>
        </w:rPr>
        <w:t xml:space="preserve">расходы по реализации 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 w:rsidR="00F72CFD">
        <w:rPr>
          <w:rFonts w:ascii="Times New Roman" w:hAnsi="Times New Roman"/>
          <w:sz w:val="28"/>
          <w:szCs w:val="28"/>
          <w:lang w:eastAsia="ru-RU"/>
        </w:rPr>
        <w:t>по комплексной безопасности 74,6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351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3518" w:rsidRPr="000B561E">
        <w:rPr>
          <w:rFonts w:ascii="Times New Roman" w:hAnsi="Times New Roman"/>
          <w:sz w:val="28"/>
          <w:szCs w:val="28"/>
          <w:lang w:eastAsia="ru-RU"/>
        </w:rPr>
        <w:t>);</w:t>
      </w:r>
    </w:p>
    <w:p w:rsidR="005200B1" w:rsidRPr="000B561E" w:rsidRDefault="005200B1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по внешкольной работе с детьми в сфере</w:t>
      </w:r>
      <w:r w:rsidR="008E0788" w:rsidRPr="000B561E">
        <w:rPr>
          <w:rFonts w:ascii="Times New Roman" w:hAnsi="Times New Roman"/>
          <w:sz w:val="28"/>
          <w:szCs w:val="28"/>
          <w:lang w:eastAsia="ru-RU"/>
        </w:rPr>
        <w:t xml:space="preserve"> культуры, физической культуры и спорта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(Школа искусств, Спортивная школа)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в сумме</w:t>
      </w:r>
      <w:r w:rsidR="00F72CFD">
        <w:rPr>
          <w:rFonts w:ascii="Times New Roman" w:hAnsi="Times New Roman"/>
          <w:sz w:val="28"/>
          <w:szCs w:val="28"/>
          <w:lang w:eastAsia="ru-RU"/>
        </w:rPr>
        <w:t xml:space="preserve"> 11750,3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351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3518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0C6B0C" w:rsidRPr="000B561E" w:rsidRDefault="005200B1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12BA" w:rsidRPr="000B561E" w:rsidRDefault="000C6B0C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И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>сполнение</w:t>
      </w:r>
      <w:r w:rsidR="004459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>по подраздел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 xml:space="preserve">у 07 «Молодежная </w:t>
      </w:r>
      <w:proofErr w:type="gramStart"/>
      <w:r w:rsidR="00353CAC" w:rsidRPr="000B561E">
        <w:rPr>
          <w:rFonts w:ascii="Times New Roman" w:hAnsi="Times New Roman"/>
          <w:sz w:val="28"/>
          <w:szCs w:val="28"/>
          <w:lang w:eastAsia="ru-RU"/>
        </w:rPr>
        <w:t xml:space="preserve">политика»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2CFD">
        <w:rPr>
          <w:rFonts w:ascii="Times New Roman" w:hAnsi="Times New Roman"/>
          <w:sz w:val="28"/>
          <w:szCs w:val="28"/>
          <w:lang w:eastAsia="ru-RU"/>
        </w:rPr>
        <w:t>составило</w:t>
      </w:r>
      <w:proofErr w:type="gramEnd"/>
      <w:r w:rsidR="00F72CFD">
        <w:rPr>
          <w:rFonts w:ascii="Times New Roman" w:hAnsi="Times New Roman"/>
          <w:sz w:val="28"/>
          <w:szCs w:val="28"/>
          <w:lang w:eastAsia="ru-RU"/>
        </w:rPr>
        <w:t xml:space="preserve">  1185,2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C423F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72CFD">
        <w:rPr>
          <w:rFonts w:ascii="Times New Roman" w:hAnsi="Times New Roman"/>
          <w:sz w:val="28"/>
          <w:szCs w:val="28"/>
          <w:lang w:eastAsia="ru-RU"/>
        </w:rPr>
        <w:t xml:space="preserve"> или 56,5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 xml:space="preserve"> % от годовых назначений</w:t>
      </w:r>
      <w:r w:rsidR="00F72CFD">
        <w:rPr>
          <w:rFonts w:ascii="Times New Roman" w:hAnsi="Times New Roman"/>
          <w:sz w:val="28"/>
          <w:szCs w:val="28"/>
          <w:lang w:eastAsia="ru-RU"/>
        </w:rPr>
        <w:t xml:space="preserve"> и 53,5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года.</w:t>
      </w:r>
      <w:r w:rsidR="00B551AE" w:rsidRPr="000B561E">
        <w:rPr>
          <w:rFonts w:ascii="Times New Roman" w:hAnsi="Times New Roman"/>
          <w:sz w:val="28"/>
          <w:szCs w:val="28"/>
          <w:lang w:eastAsia="ru-RU"/>
        </w:rPr>
        <w:t xml:space="preserve"> Профинансированы мероприятия </w:t>
      </w:r>
      <w:r w:rsidR="00A212BA" w:rsidRPr="000B561E">
        <w:rPr>
          <w:rFonts w:ascii="Times New Roman" w:hAnsi="Times New Roman"/>
          <w:sz w:val="28"/>
          <w:szCs w:val="28"/>
          <w:lang w:eastAsia="ru-RU"/>
        </w:rPr>
        <w:t xml:space="preserve">подпрограммы "Реализация молодежной политики в </w:t>
      </w:r>
      <w:proofErr w:type="spellStart"/>
      <w:r w:rsidR="00A212BA" w:rsidRPr="000B56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A212BA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2014-2020 годы"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72CFD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="00A212BA" w:rsidRPr="000B561E">
        <w:rPr>
          <w:rFonts w:ascii="Times New Roman" w:hAnsi="Times New Roman"/>
          <w:sz w:val="28"/>
          <w:szCs w:val="28"/>
          <w:lang w:eastAsia="ru-RU"/>
        </w:rPr>
        <w:t xml:space="preserve"> деятельности МКУ ВР МЦ "Альтернатива"</w:t>
      </w:r>
      <w:r w:rsidR="00F72CFD">
        <w:rPr>
          <w:rFonts w:ascii="Times New Roman" w:hAnsi="Times New Roman"/>
          <w:sz w:val="28"/>
          <w:szCs w:val="28"/>
          <w:lang w:eastAsia="ru-RU"/>
        </w:rPr>
        <w:t xml:space="preserve"> 1095,2 </w:t>
      </w:r>
      <w:proofErr w:type="spellStart"/>
      <w:r w:rsidR="00F72CF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212BA" w:rsidRPr="000B561E">
        <w:rPr>
          <w:rFonts w:ascii="Times New Roman" w:hAnsi="Times New Roman"/>
          <w:sz w:val="28"/>
          <w:szCs w:val="28"/>
          <w:lang w:eastAsia="ru-RU"/>
        </w:rPr>
        <w:t>).</w:t>
      </w:r>
    </w:p>
    <w:p w:rsidR="00A212BA" w:rsidRPr="000B561E" w:rsidRDefault="00A212BA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B0C" w:rsidRPr="000B561E" w:rsidRDefault="00757525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 w:rsidR="00445979" w:rsidRPr="000B561E">
        <w:rPr>
          <w:rFonts w:ascii="Times New Roman" w:hAnsi="Times New Roman"/>
          <w:sz w:val="28"/>
          <w:szCs w:val="28"/>
          <w:lang w:eastAsia="ru-RU"/>
        </w:rPr>
        <w:t>по подразделу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EA0" w:rsidRPr="000B561E">
        <w:rPr>
          <w:rFonts w:ascii="Times New Roman" w:hAnsi="Times New Roman"/>
          <w:sz w:val="28"/>
          <w:szCs w:val="28"/>
          <w:lang w:eastAsia="ru-RU"/>
        </w:rPr>
        <w:t>09 «Другие вопр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>осы в области образо</w:t>
      </w:r>
      <w:r w:rsidR="00F72CFD">
        <w:rPr>
          <w:rFonts w:ascii="Times New Roman" w:hAnsi="Times New Roman"/>
          <w:sz w:val="28"/>
          <w:szCs w:val="28"/>
          <w:lang w:eastAsia="ru-RU"/>
        </w:rPr>
        <w:t xml:space="preserve">вания» 59,2 </w:t>
      </w:r>
      <w:r w:rsidR="000F306F" w:rsidRPr="000B561E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 или </w:t>
      </w:r>
      <w:r w:rsidR="00F72CFD">
        <w:rPr>
          <w:rFonts w:ascii="Times New Roman" w:hAnsi="Times New Roman"/>
          <w:sz w:val="28"/>
          <w:szCs w:val="28"/>
          <w:lang w:eastAsia="ru-RU"/>
        </w:rPr>
        <w:t>35701,1</w:t>
      </w:r>
      <w:r w:rsidR="000F306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05EA0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05EA0" w:rsidRPr="000B561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64F67" w:rsidRPr="000B561E">
        <w:rPr>
          <w:rFonts w:ascii="Times New Roman" w:hAnsi="Times New Roman"/>
          <w:sz w:val="28"/>
          <w:szCs w:val="28"/>
          <w:lang w:eastAsia="ru-RU"/>
        </w:rPr>
        <w:t>Средства направлены:</w:t>
      </w:r>
    </w:p>
    <w:p w:rsidR="00C64F67" w:rsidRPr="000B561E" w:rsidRDefault="00C64F67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Pr="000B561E">
        <w:rPr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</w:rPr>
        <w:t xml:space="preserve">на </w:t>
      </w:r>
      <w:r w:rsidRPr="000B561E">
        <w:rPr>
          <w:rFonts w:ascii="Times New Roman" w:hAnsi="Times New Roman"/>
          <w:sz w:val="28"/>
          <w:szCs w:val="28"/>
          <w:lang w:eastAsia="ru-RU"/>
        </w:rPr>
        <w:t>осуществление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"</w:t>
      </w:r>
      <w:r w:rsidR="00F72CFD">
        <w:rPr>
          <w:rFonts w:ascii="Times New Roman" w:hAnsi="Times New Roman"/>
          <w:sz w:val="28"/>
          <w:szCs w:val="28"/>
          <w:lang w:eastAsia="ru-RU"/>
        </w:rPr>
        <w:t xml:space="preserve">  5859</w:t>
      </w:r>
      <w:proofErr w:type="gramEnd"/>
      <w:r w:rsidR="00F72CFD">
        <w:rPr>
          <w:rFonts w:ascii="Times New Roman" w:hAnsi="Times New Roman"/>
          <w:sz w:val="28"/>
          <w:szCs w:val="28"/>
          <w:lang w:eastAsia="ru-RU"/>
        </w:rPr>
        <w:t>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C64F67" w:rsidRPr="000B561E" w:rsidRDefault="00C64F67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 на реализацию мероприятий подпрограммы "Кадровое обеспечение системы образования</w:t>
      </w:r>
      <w:r w:rsidR="00F72CFD">
        <w:rPr>
          <w:rFonts w:ascii="Times New Roman" w:hAnsi="Times New Roman"/>
          <w:sz w:val="28"/>
          <w:szCs w:val="28"/>
          <w:lang w:eastAsia="ru-RU"/>
        </w:rPr>
        <w:t>» 520,0</w:t>
      </w:r>
      <w:r w:rsidR="00B551A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C64F67" w:rsidRPr="000B561E" w:rsidRDefault="00C64F67" w:rsidP="00C6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Pr="000B561E">
        <w:rPr>
          <w:rFonts w:ascii="Times New Roman" w:hAnsi="Times New Roman"/>
          <w:sz w:val="28"/>
          <w:szCs w:val="28"/>
        </w:rPr>
        <w:t xml:space="preserve"> на реализацию мероприятий </w:t>
      </w:r>
      <w:r w:rsidRPr="000B561E">
        <w:rPr>
          <w:rFonts w:ascii="Times New Roman" w:hAnsi="Times New Roman"/>
          <w:sz w:val="28"/>
          <w:szCs w:val="28"/>
          <w:lang w:eastAsia="ru-RU"/>
        </w:rPr>
        <w:t>подпрограммы "Обеспечение реализации программы, прочие мероприятия в области образования"</w:t>
      </w:r>
      <w:r w:rsidR="00F72CFD">
        <w:rPr>
          <w:rFonts w:ascii="Times New Roman" w:hAnsi="Times New Roman"/>
          <w:sz w:val="28"/>
          <w:szCs w:val="28"/>
          <w:lang w:eastAsia="ru-RU"/>
        </w:rPr>
        <w:t xml:space="preserve"> 29321,6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из них на обеспечение деятельности Управления образования района и общеоб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>р</w:t>
      </w:r>
      <w:r w:rsidR="00F72CFD">
        <w:rPr>
          <w:rFonts w:ascii="Times New Roman" w:hAnsi="Times New Roman"/>
          <w:sz w:val="28"/>
          <w:szCs w:val="28"/>
          <w:lang w:eastAsia="ru-RU"/>
        </w:rPr>
        <w:t>азовательных организаций 27883,6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 на представление мер социальной поддержки родителям (законным представителям) детей, посещающ</w:t>
      </w:r>
      <w:r w:rsidR="00FD13ED" w:rsidRPr="000B561E">
        <w:rPr>
          <w:rFonts w:ascii="Times New Roman" w:hAnsi="Times New Roman"/>
          <w:sz w:val="28"/>
          <w:szCs w:val="28"/>
          <w:lang w:eastAsia="ru-RU"/>
        </w:rPr>
        <w:t xml:space="preserve">их образовательные организации </w:t>
      </w:r>
      <w:r w:rsidR="00366189">
        <w:rPr>
          <w:rFonts w:ascii="Times New Roman" w:hAnsi="Times New Roman"/>
          <w:sz w:val="28"/>
          <w:szCs w:val="28"/>
          <w:lang w:eastAsia="ru-RU"/>
        </w:rPr>
        <w:t xml:space="preserve">1437,9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C64F67" w:rsidRPr="000B561E" w:rsidRDefault="00C64F67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06F" w:rsidRPr="000B561E" w:rsidRDefault="000F306F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</w:t>
      </w:r>
      <w:r w:rsidR="005C5A73" w:rsidRPr="000B561E">
        <w:rPr>
          <w:rFonts w:ascii="Times New Roman" w:hAnsi="Times New Roman"/>
          <w:sz w:val="28"/>
          <w:szCs w:val="28"/>
          <w:lang w:eastAsia="ru-RU"/>
        </w:rPr>
        <w:t xml:space="preserve"> по разделу 07 «Образование»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было направлено на ре</w:t>
      </w:r>
      <w:r w:rsidR="00AB0F43" w:rsidRPr="000B561E">
        <w:rPr>
          <w:rFonts w:ascii="Times New Roman" w:hAnsi="Times New Roman"/>
          <w:sz w:val="28"/>
          <w:szCs w:val="28"/>
          <w:lang w:eastAsia="ru-RU"/>
        </w:rPr>
        <w:t>ализацию муниципальных программ</w:t>
      </w:r>
      <w:r w:rsidR="00E05573" w:rsidRPr="000B561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"Развитие образования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2014-2016 годы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"</w:t>
      </w:r>
      <w:r w:rsidR="00311E91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 w:rsidR="00E0557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36E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"Совершенствование социальной политики в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2014-2020 годы"</w:t>
      </w:r>
      <w:r w:rsidR="00AB0F43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0F306F" w:rsidRPr="000B561E" w:rsidRDefault="000F306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A86" w:rsidRPr="000B561E" w:rsidRDefault="004644B3" w:rsidP="008A16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Исполнение расходов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08 «Культура,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кинематография»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FF0686" w:rsidRPr="000B561E">
        <w:rPr>
          <w:rFonts w:ascii="Times New Roman" w:hAnsi="Times New Roman"/>
          <w:sz w:val="28"/>
          <w:szCs w:val="28"/>
          <w:lang w:eastAsia="ru-RU"/>
        </w:rPr>
        <w:t xml:space="preserve"> отчетный </w:t>
      </w:r>
      <w:r w:rsidR="00B551AE" w:rsidRPr="000B561E">
        <w:rPr>
          <w:rFonts w:ascii="Times New Roman" w:hAnsi="Times New Roman"/>
          <w:sz w:val="28"/>
          <w:szCs w:val="28"/>
          <w:lang w:eastAsia="ru-RU"/>
        </w:rPr>
        <w:t>период  2020</w:t>
      </w:r>
      <w:r w:rsidR="005B23AA" w:rsidRPr="000B561E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="00366189">
        <w:rPr>
          <w:rFonts w:ascii="Times New Roman" w:hAnsi="Times New Roman"/>
          <w:sz w:val="28"/>
          <w:szCs w:val="28"/>
          <w:lang w:eastAsia="ru-RU"/>
        </w:rPr>
        <w:t>составило 61,0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E05573" w:rsidRPr="000B561E">
        <w:rPr>
          <w:rFonts w:ascii="Times New Roman" w:hAnsi="Times New Roman"/>
          <w:sz w:val="28"/>
          <w:szCs w:val="28"/>
          <w:lang w:eastAsia="ru-RU"/>
        </w:rPr>
        <w:t>годовых назначений ил</w:t>
      </w:r>
      <w:r w:rsidR="00366189">
        <w:rPr>
          <w:rFonts w:ascii="Times New Roman" w:hAnsi="Times New Roman"/>
          <w:sz w:val="28"/>
          <w:szCs w:val="28"/>
          <w:lang w:eastAsia="ru-RU"/>
        </w:rPr>
        <w:t>и 88460,3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По сравнению с аналогичным пер</w:t>
      </w:r>
      <w:r w:rsidR="00B551AE" w:rsidRPr="000B561E">
        <w:rPr>
          <w:rFonts w:ascii="Times New Roman" w:hAnsi="Times New Roman"/>
          <w:sz w:val="28"/>
          <w:szCs w:val="28"/>
          <w:lang w:eastAsia="ru-RU"/>
        </w:rPr>
        <w:t>иодом 2019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 xml:space="preserve"> увеличение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="000D446C" w:rsidRPr="000B561E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366189">
        <w:rPr>
          <w:rFonts w:ascii="Times New Roman" w:hAnsi="Times New Roman"/>
          <w:sz w:val="28"/>
          <w:szCs w:val="28"/>
          <w:lang w:eastAsia="ru-RU"/>
        </w:rPr>
        <w:t>47760,4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351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A764D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В том числе расходы по подразделу 01 «Культура</w:t>
      </w:r>
      <w:r w:rsidR="00366189">
        <w:rPr>
          <w:rFonts w:ascii="Times New Roman" w:hAnsi="Times New Roman"/>
          <w:sz w:val="28"/>
          <w:szCs w:val="28"/>
          <w:lang w:eastAsia="ru-RU"/>
        </w:rPr>
        <w:t xml:space="preserve">» произведены в сумме 83910,9 </w:t>
      </w:r>
      <w:proofErr w:type="spellStart"/>
      <w:r w:rsidR="0036618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6189">
        <w:rPr>
          <w:rFonts w:ascii="Times New Roman" w:hAnsi="Times New Roman"/>
          <w:sz w:val="28"/>
          <w:szCs w:val="28"/>
          <w:lang w:eastAsia="ru-RU"/>
        </w:rPr>
        <w:t xml:space="preserve"> (61,7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назначений), по 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lastRenderedPageBreak/>
        <w:t>подразделу 04 «Другие вопросы в области культуры, кинематографии</w:t>
      </w:r>
      <w:r w:rsidR="00366189">
        <w:rPr>
          <w:rFonts w:ascii="Times New Roman" w:hAnsi="Times New Roman"/>
          <w:sz w:val="28"/>
          <w:szCs w:val="28"/>
          <w:lang w:eastAsia="ru-RU"/>
        </w:rPr>
        <w:t>» - 4549,4</w:t>
      </w:r>
      <w:r w:rsidR="00B551A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51AE" w:rsidRPr="000B561E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366189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366189">
        <w:rPr>
          <w:rFonts w:ascii="Times New Roman" w:hAnsi="Times New Roman"/>
          <w:sz w:val="28"/>
          <w:szCs w:val="28"/>
          <w:lang w:eastAsia="ru-RU"/>
        </w:rPr>
        <w:t xml:space="preserve"> (51,4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="00503A8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5A73" w:rsidRPr="000B561E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направлено на реализацию мероприятий</w:t>
      </w:r>
      <w:r w:rsidR="00C75EF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подпрограммы "Сохранение и развитие культурного потенциала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EE4E8E" w:rsidRPr="000B561E">
        <w:rPr>
          <w:rFonts w:ascii="Times New Roman" w:hAnsi="Times New Roman"/>
          <w:sz w:val="28"/>
          <w:szCs w:val="28"/>
          <w:lang w:eastAsia="ru-RU"/>
        </w:rPr>
        <w:t xml:space="preserve">» муниципальной </w:t>
      </w:r>
      <w:proofErr w:type="gramStart"/>
      <w:r w:rsidR="00EE4E8E" w:rsidRPr="000B561E">
        <w:rPr>
          <w:rFonts w:ascii="Times New Roman" w:hAnsi="Times New Roman"/>
          <w:sz w:val="28"/>
          <w:szCs w:val="28"/>
          <w:lang w:eastAsia="ru-RU"/>
        </w:rPr>
        <w:t>программы  "</w:t>
      </w:r>
      <w:proofErr w:type="gramEnd"/>
      <w:r w:rsidR="00EE4E8E" w:rsidRPr="000B561E">
        <w:rPr>
          <w:rFonts w:ascii="Times New Roman" w:hAnsi="Times New Roman"/>
          <w:sz w:val="28"/>
          <w:szCs w:val="28"/>
          <w:lang w:eastAsia="ru-RU"/>
        </w:rPr>
        <w:t xml:space="preserve">Совершенствование социальной политики в </w:t>
      </w:r>
      <w:proofErr w:type="spellStart"/>
      <w:r w:rsidR="00EE4E8E" w:rsidRPr="000B56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EE4E8E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2014-2020 годы" </w:t>
      </w:r>
      <w:r w:rsidR="00366189">
        <w:rPr>
          <w:rFonts w:ascii="Times New Roman" w:hAnsi="Times New Roman"/>
          <w:sz w:val="28"/>
          <w:szCs w:val="28"/>
          <w:lang w:eastAsia="ru-RU"/>
        </w:rPr>
        <w:t>– 83910,9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5C5A73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 на организацию библиотечно-информационного обслу</w:t>
      </w:r>
      <w:r w:rsidR="00366189">
        <w:rPr>
          <w:rFonts w:ascii="Times New Roman" w:hAnsi="Times New Roman"/>
          <w:sz w:val="28"/>
          <w:szCs w:val="28"/>
          <w:lang w:eastAsia="ru-RU"/>
        </w:rPr>
        <w:t>живания населения в сумме 10356,0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 в том числе на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осуществление отдельных полномочий поселений по решению вопросов местного значения в соответствии с</w:t>
      </w:r>
      <w:r w:rsidR="00C75EF6" w:rsidRPr="000B561E">
        <w:rPr>
          <w:rFonts w:ascii="Times New Roman" w:hAnsi="Times New Roman"/>
          <w:sz w:val="28"/>
          <w:szCs w:val="28"/>
          <w:lang w:eastAsia="ru-RU"/>
        </w:rPr>
        <w:t xml:space="preserve"> зак</w:t>
      </w:r>
      <w:r w:rsidR="002E57A3" w:rsidRPr="000B561E">
        <w:rPr>
          <w:rFonts w:ascii="Times New Roman" w:hAnsi="Times New Roman"/>
          <w:sz w:val="28"/>
          <w:szCs w:val="28"/>
          <w:lang w:eastAsia="ru-RU"/>
        </w:rPr>
        <w:t>люченными</w:t>
      </w:r>
      <w:r w:rsidR="00366189">
        <w:rPr>
          <w:rFonts w:ascii="Times New Roman" w:hAnsi="Times New Roman"/>
          <w:sz w:val="28"/>
          <w:szCs w:val="28"/>
          <w:lang w:eastAsia="ru-RU"/>
        </w:rPr>
        <w:t xml:space="preserve"> Соглашениями 1083,7</w:t>
      </w:r>
      <w:r w:rsidR="002E57A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6618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6189">
        <w:rPr>
          <w:rFonts w:ascii="Times New Roman" w:hAnsi="Times New Roman"/>
          <w:sz w:val="28"/>
          <w:szCs w:val="28"/>
          <w:lang w:eastAsia="ru-RU"/>
        </w:rPr>
        <w:t>. Н</w:t>
      </w:r>
      <w:r w:rsidR="00366189" w:rsidRPr="00366189">
        <w:rPr>
          <w:rFonts w:ascii="Times New Roman" w:hAnsi="Times New Roman"/>
          <w:sz w:val="28"/>
          <w:szCs w:val="28"/>
          <w:lang w:eastAsia="ru-RU"/>
        </w:rPr>
        <w:t>а комплектование книжных фондов муниципальных библиотек</w:t>
      </w:r>
      <w:r w:rsidR="00366189">
        <w:rPr>
          <w:rFonts w:ascii="Times New Roman" w:hAnsi="Times New Roman"/>
          <w:sz w:val="28"/>
          <w:szCs w:val="28"/>
          <w:lang w:eastAsia="ru-RU"/>
        </w:rPr>
        <w:t xml:space="preserve"> направлено 340,0 </w:t>
      </w:r>
      <w:proofErr w:type="spellStart"/>
      <w:r w:rsidR="0036618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6189">
        <w:rPr>
          <w:rFonts w:ascii="Times New Roman" w:hAnsi="Times New Roman"/>
          <w:sz w:val="28"/>
          <w:szCs w:val="28"/>
          <w:lang w:eastAsia="ru-RU"/>
        </w:rPr>
        <w:t xml:space="preserve"> (100,0 % плана), на </w:t>
      </w:r>
      <w:proofErr w:type="spellStart"/>
      <w:r w:rsidR="00366189">
        <w:rPr>
          <w:rFonts w:ascii="Times New Roman" w:hAnsi="Times New Roman"/>
          <w:sz w:val="28"/>
          <w:szCs w:val="28"/>
          <w:lang w:eastAsia="ru-RU"/>
        </w:rPr>
        <w:t>с</w:t>
      </w:r>
      <w:r w:rsidR="00366189" w:rsidRPr="00366189">
        <w:rPr>
          <w:rFonts w:ascii="Times New Roman" w:hAnsi="Times New Roman"/>
          <w:sz w:val="28"/>
          <w:szCs w:val="28"/>
          <w:lang w:eastAsia="ru-RU"/>
        </w:rPr>
        <w:t>офинансирование</w:t>
      </w:r>
      <w:proofErr w:type="spellEnd"/>
      <w:r w:rsidR="00366189" w:rsidRPr="00366189">
        <w:rPr>
          <w:rFonts w:ascii="Times New Roman" w:hAnsi="Times New Roman"/>
          <w:sz w:val="28"/>
          <w:szCs w:val="28"/>
          <w:lang w:eastAsia="ru-RU"/>
        </w:rPr>
        <w:t xml:space="preserve"> мероприятий по подключению муниципальных общедоступных библиотек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</w:t>
      </w:r>
      <w:r w:rsidR="00366189">
        <w:rPr>
          <w:rFonts w:ascii="Times New Roman" w:hAnsi="Times New Roman"/>
          <w:sz w:val="28"/>
          <w:szCs w:val="28"/>
          <w:lang w:eastAsia="ru-RU"/>
        </w:rPr>
        <w:t xml:space="preserve"> 83,9 </w:t>
      </w:r>
      <w:proofErr w:type="spellStart"/>
      <w:r w:rsidR="0036618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6189">
        <w:rPr>
          <w:rFonts w:ascii="Times New Roman" w:hAnsi="Times New Roman"/>
          <w:sz w:val="28"/>
          <w:szCs w:val="28"/>
          <w:lang w:eastAsia="ru-RU"/>
        </w:rPr>
        <w:t>.</w:t>
      </w:r>
    </w:p>
    <w:p w:rsidR="00366189" w:rsidRPr="000B561E" w:rsidRDefault="00366189" w:rsidP="005C5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A73" w:rsidRPr="000B561E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-на сохранение, пополнение и популяризацию музейных предмет</w:t>
      </w:r>
      <w:r w:rsidR="00366189">
        <w:rPr>
          <w:rFonts w:ascii="Times New Roman" w:hAnsi="Times New Roman"/>
          <w:sz w:val="28"/>
          <w:szCs w:val="28"/>
          <w:lang w:eastAsia="ru-RU"/>
        </w:rPr>
        <w:t xml:space="preserve">ов и музейных коллекций – 7938,0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;</w:t>
      </w:r>
    </w:p>
    <w:p w:rsidR="00C75EF6" w:rsidRPr="000B561E" w:rsidRDefault="00C75EF6" w:rsidP="002E57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-на обеспечение сохранности, развитие и популяризацию лучших образцов традиционной народной культуры и народного творчества</w:t>
      </w:r>
      <w:r w:rsidR="00366189">
        <w:rPr>
          <w:rFonts w:ascii="Times New Roman" w:hAnsi="Times New Roman"/>
          <w:sz w:val="28"/>
          <w:szCs w:val="28"/>
          <w:lang w:eastAsia="ru-RU"/>
        </w:rPr>
        <w:t xml:space="preserve"> (учреждения культуры) – 63480,3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C75EF6" w:rsidRPr="000B561E" w:rsidRDefault="00C75EF6" w:rsidP="00C75E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C75EF6" w:rsidRDefault="00C75EF6" w:rsidP="000B561E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и субсидии на иные цели </w:t>
      </w:r>
      <w:r w:rsidR="00366189">
        <w:rPr>
          <w:rFonts w:ascii="Times New Roman" w:hAnsi="Times New Roman"/>
          <w:sz w:val="28"/>
          <w:szCs w:val="28"/>
          <w:lang w:eastAsia="ru-RU"/>
        </w:rPr>
        <w:t>6472,5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;</w:t>
      </w:r>
    </w:p>
    <w:p w:rsidR="00366189" w:rsidRPr="000B561E" w:rsidRDefault="00366189" w:rsidP="00366189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66189">
        <w:rPr>
          <w:rFonts w:ascii="Times New Roman" w:hAnsi="Times New Roman"/>
          <w:sz w:val="28"/>
          <w:szCs w:val="28"/>
          <w:lang w:eastAsia="ru-RU"/>
        </w:rPr>
        <w:t xml:space="preserve">ероприятия на обеспечение проведения капитальных ремонтов домов культуры в сельских населенных пунктах, за исключением домов культуры, расположенных на территориях административных </w:t>
      </w:r>
      <w:proofErr w:type="spellStart"/>
      <w:r w:rsidRPr="00366189">
        <w:rPr>
          <w:rFonts w:ascii="Times New Roman" w:hAnsi="Times New Roman"/>
          <w:sz w:val="28"/>
          <w:szCs w:val="28"/>
          <w:lang w:eastAsia="ru-RU"/>
        </w:rPr>
        <w:t>центровмуниципальных</w:t>
      </w:r>
      <w:proofErr w:type="spellEnd"/>
      <w:r w:rsidRPr="00366189">
        <w:rPr>
          <w:rFonts w:ascii="Times New Roman" w:hAnsi="Times New Roman"/>
          <w:sz w:val="28"/>
          <w:szCs w:val="28"/>
          <w:lang w:eastAsia="ru-RU"/>
        </w:rPr>
        <w:t xml:space="preserve"> районов</w:t>
      </w:r>
      <w:r>
        <w:rPr>
          <w:rFonts w:ascii="Times New Roman" w:hAnsi="Times New Roman"/>
          <w:sz w:val="28"/>
          <w:szCs w:val="28"/>
          <w:lang w:eastAsia="ru-RU"/>
        </w:rPr>
        <w:t xml:space="preserve"> 4213,6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C75EF6" w:rsidRPr="000B561E" w:rsidRDefault="00C75EF6" w:rsidP="000B561E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осуществление отдельных полномочий поселений по решению вопросов местного значения в соответствии с </w:t>
      </w:r>
      <w:r w:rsidR="00333282">
        <w:rPr>
          <w:rFonts w:ascii="Times New Roman" w:hAnsi="Times New Roman"/>
          <w:sz w:val="28"/>
          <w:szCs w:val="28"/>
          <w:lang w:eastAsia="ru-RU"/>
        </w:rPr>
        <w:t>заключенными Соглашениями 3603,6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C75EF6" w:rsidRPr="000B561E" w:rsidRDefault="00C75EF6" w:rsidP="000B561E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на реализацию расходных обязательств в части обеспечения выплаты заработной платы работникам</w:t>
      </w:r>
      <w:r w:rsidR="002E57A3" w:rsidRPr="000B561E">
        <w:rPr>
          <w:rFonts w:ascii="Times New Roman" w:hAnsi="Times New Roman"/>
          <w:sz w:val="28"/>
          <w:szCs w:val="28"/>
          <w:lang w:eastAsia="ru-RU"/>
        </w:rPr>
        <w:t xml:space="preserve"> муницип</w:t>
      </w:r>
      <w:r w:rsidR="00333282">
        <w:rPr>
          <w:rFonts w:ascii="Times New Roman" w:hAnsi="Times New Roman"/>
          <w:sz w:val="28"/>
          <w:szCs w:val="28"/>
          <w:lang w:eastAsia="ru-RU"/>
        </w:rPr>
        <w:t>альных учреждений 1350,7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</w:t>
      </w:r>
      <w:r w:rsidR="00333282">
        <w:rPr>
          <w:rFonts w:ascii="Times New Roman" w:hAnsi="Times New Roman"/>
          <w:sz w:val="28"/>
          <w:szCs w:val="28"/>
          <w:lang w:eastAsia="ru-RU"/>
        </w:rPr>
        <w:t>.</w:t>
      </w:r>
      <w:r w:rsidRPr="000B561E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C75EF6" w:rsidRDefault="00C75EF6" w:rsidP="000B561E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на капитальный ремонт объектов социальной и коммунальной инфраструктур мун</w:t>
      </w:r>
      <w:r w:rsidR="00333282">
        <w:rPr>
          <w:rFonts w:ascii="Times New Roman" w:hAnsi="Times New Roman"/>
          <w:sz w:val="28"/>
          <w:szCs w:val="28"/>
          <w:lang w:eastAsia="ru-RU"/>
        </w:rPr>
        <w:t>иципальной собственности 46307,8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333282" w:rsidRPr="000B561E" w:rsidRDefault="00333282" w:rsidP="00333282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282">
        <w:rPr>
          <w:rFonts w:ascii="Times New Roman" w:hAnsi="Times New Roman"/>
          <w:sz w:val="28"/>
          <w:szCs w:val="28"/>
          <w:lang w:eastAsia="ru-RU"/>
        </w:rPr>
        <w:t>на государственную поддержку лучших сельских учреждений культуры и государственную поддержку лучших работников сельских учреждений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за счет иных межбюджетных трансфертов</w:t>
      </w:r>
      <w:r w:rsidRPr="003332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33282" w:rsidRDefault="00C75EF6" w:rsidP="00333282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мероприятий по капитальному ремонту объектов социальной и коммунальной инфраструктур м</w:t>
      </w:r>
      <w:r w:rsidR="002E57A3" w:rsidRPr="000B561E">
        <w:rPr>
          <w:rFonts w:ascii="Times New Roman" w:hAnsi="Times New Roman"/>
          <w:sz w:val="28"/>
          <w:szCs w:val="28"/>
          <w:lang w:eastAsia="ru-RU"/>
        </w:rPr>
        <w:t xml:space="preserve">униципальной </w:t>
      </w:r>
      <w:r w:rsidR="00333282">
        <w:rPr>
          <w:rFonts w:ascii="Times New Roman" w:hAnsi="Times New Roman"/>
          <w:sz w:val="28"/>
          <w:szCs w:val="28"/>
          <w:lang w:eastAsia="ru-RU"/>
        </w:rPr>
        <w:t>собственности 1432,2</w:t>
      </w:r>
      <w:r w:rsidR="00904CC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04CC4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04CC4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333282" w:rsidRDefault="00333282" w:rsidP="00CF52BC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на реализацию</w:t>
      </w:r>
      <w:r w:rsidRPr="00333282">
        <w:rPr>
          <w:rFonts w:ascii="Times New Roman" w:hAnsi="Times New Roman"/>
          <w:sz w:val="28"/>
          <w:szCs w:val="28"/>
          <w:lang w:eastAsia="ru-RU"/>
        </w:rPr>
        <w:t xml:space="preserve"> регионального проекта " Культурная среда"</w:t>
      </w:r>
      <w:r>
        <w:rPr>
          <w:rFonts w:ascii="Times New Roman" w:hAnsi="Times New Roman"/>
          <w:sz w:val="28"/>
          <w:szCs w:val="28"/>
          <w:lang w:eastAsia="ru-RU"/>
        </w:rPr>
        <w:t xml:space="preserve"> 1864,9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2E57A3" w:rsidRPr="00333282" w:rsidRDefault="00333282" w:rsidP="00CF52BC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CF52BC" w:rsidRPr="00333282">
        <w:rPr>
          <w:rFonts w:ascii="Times New Roman" w:hAnsi="Times New Roman"/>
          <w:sz w:val="28"/>
          <w:szCs w:val="28"/>
          <w:lang w:eastAsia="ru-RU"/>
        </w:rPr>
        <w:t xml:space="preserve"> целях создания</w:t>
      </w:r>
      <w:r w:rsidR="002E57A3" w:rsidRPr="00333282">
        <w:rPr>
          <w:rFonts w:ascii="Times New Roman" w:hAnsi="Times New Roman"/>
          <w:sz w:val="28"/>
          <w:szCs w:val="28"/>
          <w:lang w:eastAsia="ru-RU"/>
        </w:rPr>
        <w:t xml:space="preserve"> условий для обеспечения пожарной безопасности на территории района </w:t>
      </w:r>
      <w:r w:rsidR="00CF52BC" w:rsidRPr="00333282">
        <w:rPr>
          <w:rFonts w:ascii="Times New Roman" w:hAnsi="Times New Roman"/>
          <w:sz w:val="28"/>
          <w:szCs w:val="28"/>
          <w:lang w:eastAsia="ru-RU"/>
        </w:rPr>
        <w:t>по реализации</w:t>
      </w:r>
      <w:r w:rsidR="002E57A3" w:rsidRPr="00333282">
        <w:rPr>
          <w:rFonts w:ascii="Times New Roman" w:hAnsi="Times New Roman"/>
          <w:sz w:val="28"/>
          <w:szCs w:val="28"/>
          <w:lang w:eastAsia="ru-RU"/>
        </w:rPr>
        <w:t xml:space="preserve"> мероприятий Муниципальной программы "Комплексная безопасность жизнедеятельности населения </w:t>
      </w:r>
      <w:proofErr w:type="spellStart"/>
      <w:r w:rsidR="002E57A3" w:rsidRPr="00333282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E57A3" w:rsidRPr="0033328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2014-2020 годы" </w:t>
      </w:r>
      <w:r w:rsidR="00CF52BC" w:rsidRPr="00333282">
        <w:rPr>
          <w:rFonts w:ascii="Times New Roman" w:hAnsi="Times New Roman"/>
          <w:sz w:val="28"/>
          <w:szCs w:val="28"/>
          <w:lang w:eastAsia="ru-RU"/>
        </w:rPr>
        <w:t xml:space="preserve">профинансировано </w:t>
      </w:r>
      <w:r w:rsidRPr="00333282">
        <w:rPr>
          <w:rFonts w:ascii="Times New Roman" w:hAnsi="Times New Roman"/>
          <w:sz w:val="28"/>
          <w:szCs w:val="28"/>
          <w:lang w:eastAsia="ru-RU"/>
        </w:rPr>
        <w:t>271,7</w:t>
      </w:r>
      <w:r w:rsidR="002E57A3" w:rsidRPr="003332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E57A3" w:rsidRPr="0033328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E57A3" w:rsidRPr="00333282">
        <w:rPr>
          <w:rFonts w:ascii="Times New Roman" w:hAnsi="Times New Roman"/>
          <w:sz w:val="28"/>
          <w:szCs w:val="28"/>
          <w:lang w:eastAsia="ru-RU"/>
        </w:rPr>
        <w:t>.</w:t>
      </w:r>
    </w:p>
    <w:p w:rsidR="002E57A3" w:rsidRPr="000B561E" w:rsidRDefault="002E57A3" w:rsidP="002E57A3">
      <w:pPr>
        <w:pStyle w:val="a9"/>
        <w:spacing w:after="0" w:line="240" w:lineRule="auto"/>
        <w:ind w:left="13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A73" w:rsidRPr="000B561E" w:rsidRDefault="00EE4E8E" w:rsidP="008A16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За счет подраздела 04 «Другие вопросы в области культуры, кинематографии» осуществлено финансирование</w:t>
      </w:r>
      <w:r w:rsidR="00333282">
        <w:rPr>
          <w:rFonts w:ascii="Times New Roman" w:hAnsi="Times New Roman"/>
          <w:sz w:val="28"/>
          <w:szCs w:val="28"/>
          <w:lang w:eastAsia="ru-RU"/>
        </w:rPr>
        <w:t xml:space="preserve"> в сумме 4549,4 </w:t>
      </w:r>
      <w:proofErr w:type="spellStart"/>
      <w:r w:rsidR="0033328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33282">
        <w:rPr>
          <w:rFonts w:ascii="Times New Roman" w:hAnsi="Times New Roman"/>
          <w:sz w:val="28"/>
          <w:szCs w:val="28"/>
          <w:lang w:eastAsia="ru-RU"/>
        </w:rPr>
        <w:t xml:space="preserve"> (51,4</w:t>
      </w:r>
      <w:r w:rsidR="00EA6C1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CF52BC" w:rsidRPr="000B561E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)</w:t>
      </w:r>
      <w:r w:rsidRPr="000B561E">
        <w:rPr>
          <w:rFonts w:ascii="Times New Roman" w:hAnsi="Times New Roman"/>
          <w:sz w:val="28"/>
          <w:szCs w:val="28"/>
          <w:lang w:eastAsia="ru-RU"/>
        </w:rPr>
        <w:t>:</w:t>
      </w:r>
    </w:p>
    <w:p w:rsidR="005C5A73" w:rsidRPr="000B561E" w:rsidRDefault="00EE4E8E" w:rsidP="00EE4E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 мероприятий по организации и проведению культурных проектов, мероприятий, посвященных праздничным и памятным датам, по укреплению материально-технической базы учреждений, по пр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ов</w:t>
      </w:r>
      <w:r w:rsidR="00333282">
        <w:rPr>
          <w:rFonts w:ascii="Times New Roman" w:hAnsi="Times New Roman"/>
          <w:sz w:val="28"/>
          <w:szCs w:val="28"/>
          <w:lang w:eastAsia="ru-RU"/>
        </w:rPr>
        <w:t>едению ремонтных работ – 586,9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EA6C15" w:rsidRPr="000B561E" w:rsidRDefault="00EA6C15" w:rsidP="00EE4E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 мероприятий по обеспечению реализации муниципальной программы "Совершенствование социальной политики в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2014-2020 годы"</w:t>
      </w:r>
      <w:r w:rsidR="00333282">
        <w:rPr>
          <w:rFonts w:ascii="Times New Roman" w:hAnsi="Times New Roman"/>
          <w:sz w:val="28"/>
          <w:szCs w:val="28"/>
          <w:lang w:eastAsia="ru-RU"/>
        </w:rPr>
        <w:t xml:space="preserve"> – 3962,5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 в том числе деятельности многофункциональных центров предоставления государственных и муниципальных услуг.</w:t>
      </w:r>
    </w:p>
    <w:p w:rsidR="0019759D" w:rsidRPr="000B561E" w:rsidRDefault="0019759D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2A92" w:rsidRPr="000B561E" w:rsidRDefault="00102A92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По разделу 08 «Культура, кинематография» за отчетный период произведено расходов в сумме 0,2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не отвечающих принципу эффективности бюджетных расходов (штрафы, пени).</w:t>
      </w:r>
    </w:p>
    <w:p w:rsidR="00102A92" w:rsidRPr="000B561E" w:rsidRDefault="00102A92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3282" w:rsidRDefault="004644B3" w:rsidP="007060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09 «Здравоохранение»</w:t>
      </w:r>
      <w:r w:rsidR="009C0993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>- финансирование</w:t>
      </w:r>
      <w:r w:rsidR="000D446C" w:rsidRPr="000B561E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333282">
        <w:rPr>
          <w:rFonts w:ascii="Times New Roman" w:hAnsi="Times New Roman"/>
          <w:sz w:val="28"/>
          <w:szCs w:val="28"/>
          <w:lang w:eastAsia="ru-RU"/>
        </w:rPr>
        <w:t xml:space="preserve"> составило 430,5 </w:t>
      </w:r>
      <w:proofErr w:type="spellStart"/>
      <w:r w:rsidR="0033328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33282">
        <w:rPr>
          <w:rFonts w:ascii="Times New Roman" w:hAnsi="Times New Roman"/>
          <w:sz w:val="28"/>
          <w:szCs w:val="28"/>
          <w:lang w:eastAsia="ru-RU"/>
        </w:rPr>
        <w:t xml:space="preserve"> или 32,0</w:t>
      </w:r>
      <w:r w:rsidR="00EB249D"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показателей, в том числе на реализацию мероприятий Муниципальной программы "Сохранение и развитие кадрового потенциала отрасли здравоохранения </w:t>
      </w:r>
      <w:proofErr w:type="spellStart"/>
      <w:r w:rsidR="00EB249D"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EB249D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</w:t>
      </w:r>
      <w:r w:rsidR="007060AB">
        <w:rPr>
          <w:rFonts w:ascii="Times New Roman" w:hAnsi="Times New Roman"/>
          <w:sz w:val="28"/>
          <w:szCs w:val="28"/>
          <w:lang w:eastAsia="ru-RU"/>
        </w:rPr>
        <w:t>ьного района на 2015-2020 годы", из них на организацию</w:t>
      </w:r>
      <w:r w:rsidR="00333282" w:rsidRPr="00333282">
        <w:rPr>
          <w:rFonts w:ascii="Times New Roman" w:hAnsi="Times New Roman"/>
          <w:sz w:val="28"/>
          <w:szCs w:val="28"/>
          <w:lang w:eastAsia="ru-RU"/>
        </w:rPr>
        <w:t xml:space="preserve"> целевой контрактной по</w:t>
      </w:r>
      <w:r w:rsidR="007060AB">
        <w:rPr>
          <w:rFonts w:ascii="Times New Roman" w:hAnsi="Times New Roman"/>
          <w:sz w:val="28"/>
          <w:szCs w:val="28"/>
          <w:lang w:eastAsia="ru-RU"/>
        </w:rPr>
        <w:t xml:space="preserve">дготовки медицинских работников 194,0 </w:t>
      </w:r>
      <w:proofErr w:type="spellStart"/>
      <w:r w:rsidR="007060A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060AB">
        <w:rPr>
          <w:rFonts w:ascii="Times New Roman" w:hAnsi="Times New Roman"/>
          <w:sz w:val="28"/>
          <w:szCs w:val="28"/>
          <w:lang w:eastAsia="ru-RU"/>
        </w:rPr>
        <w:t>, на п</w:t>
      </w:r>
      <w:r w:rsidR="00333282" w:rsidRPr="00333282">
        <w:rPr>
          <w:rFonts w:ascii="Times New Roman" w:hAnsi="Times New Roman"/>
          <w:sz w:val="28"/>
          <w:szCs w:val="28"/>
          <w:lang w:eastAsia="ru-RU"/>
        </w:rPr>
        <w:t>редоставление мер материальной поддержки медицинским работн</w:t>
      </w:r>
      <w:r w:rsidR="007060AB">
        <w:rPr>
          <w:rFonts w:ascii="Times New Roman" w:hAnsi="Times New Roman"/>
          <w:sz w:val="28"/>
          <w:szCs w:val="28"/>
          <w:lang w:eastAsia="ru-RU"/>
        </w:rPr>
        <w:t xml:space="preserve">икам учреждений здравоохранения 236,5 </w:t>
      </w:r>
      <w:proofErr w:type="spellStart"/>
      <w:r w:rsidR="007060A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060AB">
        <w:rPr>
          <w:rFonts w:ascii="Times New Roman" w:hAnsi="Times New Roman"/>
          <w:sz w:val="28"/>
          <w:szCs w:val="28"/>
          <w:lang w:eastAsia="ru-RU"/>
        </w:rPr>
        <w:t>.</w:t>
      </w:r>
    </w:p>
    <w:p w:rsidR="00333282" w:rsidRPr="000B561E" w:rsidRDefault="00333282" w:rsidP="007060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68B0" w:rsidRPr="000B561E" w:rsidRDefault="00A73D22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Исполнение за отчетный период</w:t>
      </w:r>
      <w:r w:rsidR="00EA6C15" w:rsidRPr="000B561E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10 «Социальная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политика»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 </w:t>
      </w:r>
      <w:r w:rsidR="007060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7060AB">
        <w:rPr>
          <w:rFonts w:ascii="Times New Roman" w:hAnsi="Times New Roman"/>
          <w:sz w:val="28"/>
          <w:szCs w:val="28"/>
          <w:lang w:eastAsia="ru-RU"/>
        </w:rPr>
        <w:t>составило 13458,1 тыс. рублей или 80,7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F270BC" w:rsidRPr="000B561E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 По сравнению с аналогичным периодом 201</w:t>
      </w:r>
      <w:r w:rsidR="00EA6C15" w:rsidRPr="000B561E">
        <w:rPr>
          <w:rFonts w:ascii="Times New Roman" w:hAnsi="Times New Roman"/>
          <w:sz w:val="28"/>
          <w:szCs w:val="28"/>
          <w:lang w:eastAsia="ru-RU"/>
        </w:rPr>
        <w:t>9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23AA" w:rsidRPr="000B561E">
        <w:rPr>
          <w:rFonts w:ascii="Times New Roman" w:hAnsi="Times New Roman"/>
          <w:sz w:val="28"/>
          <w:szCs w:val="28"/>
          <w:lang w:eastAsia="ru-RU"/>
        </w:rPr>
        <w:t>года</w:t>
      </w:r>
      <w:r w:rsidR="007060AB">
        <w:rPr>
          <w:rFonts w:ascii="Times New Roman" w:hAnsi="Times New Roman"/>
          <w:sz w:val="28"/>
          <w:szCs w:val="28"/>
          <w:lang w:eastAsia="ru-RU"/>
        </w:rPr>
        <w:t xml:space="preserve"> рост составил 18,8</w:t>
      </w:r>
      <w:r w:rsidR="00EB249D" w:rsidRPr="000B561E">
        <w:rPr>
          <w:rFonts w:ascii="Times New Roman" w:hAnsi="Times New Roman"/>
          <w:sz w:val="28"/>
          <w:szCs w:val="28"/>
          <w:lang w:eastAsia="ru-RU"/>
        </w:rPr>
        <w:t xml:space="preserve"> процентных пунктов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ED0BD8" w:rsidRPr="000B561E" w:rsidRDefault="00BA764D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249D" w:rsidRPr="000B561E">
        <w:rPr>
          <w:rFonts w:ascii="Times New Roman" w:hAnsi="Times New Roman"/>
          <w:sz w:val="28"/>
          <w:szCs w:val="28"/>
          <w:lang w:eastAsia="ru-RU"/>
        </w:rPr>
        <w:t>Большую долю – 78,6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2131F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занимают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расходы 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>подраздела 03 «Социальное обеспечение населения»</w:t>
      </w:r>
      <w:r w:rsidR="007060AB">
        <w:rPr>
          <w:rFonts w:ascii="Times New Roman" w:hAnsi="Times New Roman"/>
          <w:sz w:val="28"/>
          <w:szCs w:val="28"/>
          <w:lang w:eastAsia="ru-RU"/>
        </w:rPr>
        <w:t>, куда было направлено 10410,8</w:t>
      </w:r>
      <w:r w:rsidR="00ED0BD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D0BD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D0BD8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Исполнение г</w:t>
      </w:r>
      <w:r w:rsidR="00C041C8" w:rsidRPr="000B561E">
        <w:rPr>
          <w:rFonts w:ascii="Times New Roman" w:hAnsi="Times New Roman"/>
          <w:sz w:val="28"/>
          <w:szCs w:val="28"/>
          <w:lang w:eastAsia="ru-RU"/>
        </w:rPr>
        <w:t xml:space="preserve">одовых назначений </w:t>
      </w:r>
      <w:r w:rsidR="007060AB">
        <w:rPr>
          <w:rFonts w:ascii="Times New Roman" w:hAnsi="Times New Roman"/>
          <w:sz w:val="28"/>
          <w:szCs w:val="28"/>
          <w:lang w:eastAsia="ru-RU"/>
        </w:rPr>
        <w:t xml:space="preserve">составило 93,6 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ED0BD8" w:rsidRPr="000B561E" w:rsidRDefault="00BA68B0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было направлено на реализацию мероприятий </w:t>
      </w:r>
    </w:p>
    <w:p w:rsidR="00EB249D" w:rsidRPr="000B561E" w:rsidRDefault="009D4A16" w:rsidP="000B561E">
      <w:pPr>
        <w:spacing w:after="0" w:line="240" w:lineRule="auto"/>
        <w:jc w:val="both"/>
        <w:rPr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DA3A11"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одпрограммы "Предоставление дополнительных мер поддержки отдельным категориям граждан </w:t>
      </w:r>
      <w:proofErr w:type="spellStart"/>
      <w:r w:rsidR="00BA68B0"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</w:t>
      </w:r>
      <w:r w:rsidR="007060AB">
        <w:rPr>
          <w:rFonts w:ascii="Times New Roman" w:hAnsi="Times New Roman"/>
          <w:sz w:val="28"/>
          <w:szCs w:val="28"/>
          <w:lang w:eastAsia="ru-RU"/>
        </w:rPr>
        <w:t xml:space="preserve"> 9515,5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  <w:r w:rsidR="007F6532" w:rsidRPr="000B561E">
        <w:rPr>
          <w:rFonts w:ascii="Times New Roman" w:hAnsi="Times New Roman"/>
          <w:sz w:val="28"/>
          <w:szCs w:val="28"/>
          <w:lang w:eastAsia="ru-RU"/>
        </w:rPr>
        <w:t xml:space="preserve"> из них на реализацию</w:t>
      </w:r>
      <w:r w:rsidR="007F6532" w:rsidRPr="000B561E">
        <w:rPr>
          <w:sz w:val="28"/>
          <w:szCs w:val="28"/>
        </w:rPr>
        <w:t xml:space="preserve"> </w:t>
      </w:r>
    </w:p>
    <w:p w:rsidR="00ED0BD8" w:rsidRPr="000B561E" w:rsidRDefault="00ED0BD8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Основного мероприятия "Обеспечение публичных нормативных обязательств и д</w:t>
      </w:r>
      <w:r w:rsidR="007060AB">
        <w:rPr>
          <w:rFonts w:ascii="Times New Roman" w:hAnsi="Times New Roman"/>
          <w:sz w:val="28"/>
          <w:szCs w:val="28"/>
          <w:lang w:eastAsia="ru-RU"/>
        </w:rPr>
        <w:t>ругие социальные выплаты"- 445,5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9D4A16" w:rsidRPr="000B561E" w:rsidRDefault="007F6532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>Основного мероприятия "Реализация регионального проекта "Финансовая поддержка семей при рождении детей"</w:t>
      </w:r>
      <w:r w:rsidR="007060AB">
        <w:rPr>
          <w:rFonts w:ascii="Times New Roman" w:hAnsi="Times New Roman"/>
          <w:sz w:val="28"/>
          <w:szCs w:val="28"/>
          <w:lang w:eastAsia="ru-RU"/>
        </w:rPr>
        <w:t xml:space="preserve"> 9070,0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ED0BD8" w:rsidRPr="000B561E" w:rsidRDefault="00ED0BD8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32" w:rsidRPr="000B561E" w:rsidRDefault="009D4A16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 Муниципальной программы "Формирование комфортной среды проживания на территории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="007060AB">
        <w:rPr>
          <w:rFonts w:ascii="Times New Roman" w:hAnsi="Times New Roman"/>
          <w:sz w:val="28"/>
          <w:szCs w:val="28"/>
          <w:lang w:eastAsia="ru-RU"/>
        </w:rPr>
        <w:t xml:space="preserve"> района на 2014-2020 годы" 895,3 </w:t>
      </w:r>
      <w:proofErr w:type="spellStart"/>
      <w:r w:rsidR="007060A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060AB">
        <w:rPr>
          <w:rFonts w:ascii="Times New Roman" w:hAnsi="Times New Roman"/>
          <w:sz w:val="28"/>
          <w:szCs w:val="28"/>
          <w:lang w:eastAsia="ru-RU"/>
        </w:rPr>
        <w:t>, в том числе на о</w:t>
      </w:r>
      <w:r w:rsidR="007F6532" w:rsidRPr="000B561E">
        <w:rPr>
          <w:rFonts w:ascii="Times New Roman" w:hAnsi="Times New Roman"/>
          <w:sz w:val="28"/>
          <w:szCs w:val="28"/>
          <w:lang w:eastAsia="ru-RU"/>
        </w:rPr>
        <w:t>беспечение жиль</w:t>
      </w:r>
      <w:r w:rsidR="007060AB">
        <w:rPr>
          <w:rFonts w:ascii="Times New Roman" w:hAnsi="Times New Roman"/>
          <w:sz w:val="28"/>
          <w:szCs w:val="28"/>
          <w:lang w:eastAsia="ru-RU"/>
        </w:rPr>
        <w:t xml:space="preserve">ем молодых семей </w:t>
      </w:r>
      <w:r w:rsidR="00FF0E4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60AB">
        <w:rPr>
          <w:rFonts w:ascii="Times New Roman" w:hAnsi="Times New Roman"/>
          <w:sz w:val="28"/>
          <w:szCs w:val="28"/>
          <w:lang w:eastAsia="ru-RU"/>
        </w:rPr>
        <w:t>подпрограммы "</w:t>
      </w:r>
      <w:r w:rsidR="00DA3A11" w:rsidRPr="000B561E">
        <w:rPr>
          <w:rFonts w:ascii="Times New Roman" w:hAnsi="Times New Roman"/>
          <w:sz w:val="28"/>
          <w:szCs w:val="28"/>
          <w:lang w:eastAsia="ru-RU"/>
        </w:rPr>
        <w:t xml:space="preserve">Обеспечение жильем отдельных категорий граждан и выполнение капитального ремонта муниципального жилищного фонда </w:t>
      </w:r>
      <w:proofErr w:type="spellStart"/>
      <w:r w:rsidR="00DA3A11"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DA3A11" w:rsidRPr="000B561E">
        <w:rPr>
          <w:rFonts w:ascii="Times New Roman" w:hAnsi="Times New Roman"/>
          <w:sz w:val="28"/>
          <w:szCs w:val="28"/>
          <w:lang w:eastAsia="ru-RU"/>
        </w:rPr>
        <w:t xml:space="preserve"> района на 2014-2020 годы" </w:t>
      </w:r>
      <w:r w:rsidR="00FF0E43" w:rsidRPr="000B561E">
        <w:rPr>
          <w:rFonts w:ascii="Times New Roman" w:hAnsi="Times New Roman"/>
          <w:sz w:val="28"/>
          <w:szCs w:val="28"/>
          <w:lang w:eastAsia="ru-RU"/>
        </w:rPr>
        <w:t>– 308,7</w:t>
      </w:r>
      <w:r w:rsidR="007060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60A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060AB">
        <w:rPr>
          <w:rFonts w:ascii="Times New Roman" w:hAnsi="Times New Roman"/>
          <w:sz w:val="28"/>
          <w:szCs w:val="28"/>
          <w:lang w:eastAsia="ru-RU"/>
        </w:rPr>
        <w:t>, на с</w:t>
      </w:r>
      <w:r w:rsidR="007F6532" w:rsidRPr="000B561E">
        <w:rPr>
          <w:rFonts w:ascii="Times New Roman" w:hAnsi="Times New Roman"/>
          <w:sz w:val="28"/>
          <w:szCs w:val="28"/>
          <w:lang w:eastAsia="ru-RU"/>
        </w:rPr>
        <w:t>оздание условий для содержания социально</w:t>
      </w:r>
      <w:r w:rsidR="007060AB">
        <w:rPr>
          <w:rFonts w:ascii="Times New Roman" w:hAnsi="Times New Roman"/>
          <w:sz w:val="28"/>
          <w:szCs w:val="28"/>
          <w:lang w:eastAsia="ru-RU"/>
        </w:rPr>
        <w:t xml:space="preserve"> значимого автобусного маршрута п</w:t>
      </w:r>
      <w:r w:rsidR="003B5EA0" w:rsidRPr="000B561E">
        <w:rPr>
          <w:rFonts w:ascii="Times New Roman" w:hAnsi="Times New Roman"/>
          <w:sz w:val="28"/>
          <w:szCs w:val="28"/>
          <w:lang w:eastAsia="ru-RU"/>
        </w:rPr>
        <w:t xml:space="preserve">одпрограммы "Развитие транспортной системы на территории </w:t>
      </w:r>
      <w:proofErr w:type="spellStart"/>
      <w:r w:rsidR="003B5EA0"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3B5EA0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7060AB">
        <w:rPr>
          <w:rFonts w:ascii="Times New Roman" w:hAnsi="Times New Roman"/>
          <w:sz w:val="28"/>
          <w:szCs w:val="28"/>
          <w:lang w:eastAsia="ru-RU"/>
        </w:rPr>
        <w:t>района на 2015-2020 годы"– 586,6</w:t>
      </w:r>
      <w:r w:rsidR="007F653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F6532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F6532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BA68B0" w:rsidRPr="000B561E" w:rsidRDefault="00BA68B0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68B0" w:rsidRPr="000B561E" w:rsidRDefault="00BA68B0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расходов подраздела 01 «Пенсионное обеспечение» за отче</w:t>
      </w:r>
      <w:r w:rsidR="00DA3A11" w:rsidRPr="000B561E">
        <w:rPr>
          <w:rFonts w:ascii="Times New Roman" w:hAnsi="Times New Roman"/>
          <w:sz w:val="28"/>
          <w:szCs w:val="28"/>
          <w:lang w:eastAsia="ru-RU"/>
        </w:rPr>
        <w:t>тны</w:t>
      </w:r>
      <w:r w:rsidR="007060AB">
        <w:rPr>
          <w:rFonts w:ascii="Times New Roman" w:hAnsi="Times New Roman"/>
          <w:sz w:val="28"/>
          <w:szCs w:val="28"/>
          <w:lang w:eastAsia="ru-RU"/>
        </w:rPr>
        <w:t xml:space="preserve">й период составило 1234,9 </w:t>
      </w:r>
      <w:proofErr w:type="spellStart"/>
      <w:r w:rsidR="007060A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060AB">
        <w:rPr>
          <w:rFonts w:ascii="Times New Roman" w:hAnsi="Times New Roman"/>
          <w:sz w:val="28"/>
          <w:szCs w:val="28"/>
          <w:lang w:eastAsia="ru-RU"/>
        </w:rPr>
        <w:t xml:space="preserve"> – 73,2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назначений.</w:t>
      </w:r>
      <w:r w:rsidR="00C041C8" w:rsidRPr="000B561E">
        <w:rPr>
          <w:rFonts w:ascii="Times New Roman" w:hAnsi="Times New Roman"/>
          <w:sz w:val="28"/>
          <w:szCs w:val="28"/>
        </w:rPr>
        <w:t xml:space="preserve"> Ра</w:t>
      </w:r>
      <w:r w:rsidRPr="000B561E">
        <w:rPr>
          <w:rFonts w:ascii="Times New Roman" w:hAnsi="Times New Roman"/>
          <w:sz w:val="28"/>
          <w:szCs w:val="28"/>
        </w:rPr>
        <w:t>сходы осуществлялись в рамках подпрограммы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"Предоставление дополнительных мер поддержки отдельных категорий граждан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</w:t>
      </w:r>
      <w:r w:rsidR="00DA3A11" w:rsidRPr="000B561E">
        <w:rPr>
          <w:rFonts w:ascii="Times New Roman" w:hAnsi="Times New Roman"/>
          <w:sz w:val="28"/>
          <w:szCs w:val="28"/>
          <w:lang w:eastAsia="ru-RU"/>
        </w:rPr>
        <w:t>горского</w:t>
      </w:r>
      <w:proofErr w:type="spellEnd"/>
      <w:r w:rsidR="00DA3A11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 Муниципальной программы "Совершенствование социальной политики в </w:t>
      </w:r>
      <w:proofErr w:type="spellStart"/>
      <w:r w:rsidR="00DA3A11" w:rsidRPr="000B56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DA3A11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2014-2020 годы".</w:t>
      </w:r>
    </w:p>
    <w:p w:rsidR="00DA3A11" w:rsidRPr="000B561E" w:rsidRDefault="00DA3A11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68B0" w:rsidRPr="000B561E" w:rsidRDefault="00BA68B0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 xml:space="preserve"> подразделу 10 04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>«Охрана семьи и детства</w:t>
      </w:r>
      <w:r w:rsidR="007F6532" w:rsidRPr="000B561E">
        <w:rPr>
          <w:rFonts w:ascii="Times New Roman" w:hAnsi="Times New Roman"/>
          <w:sz w:val="28"/>
          <w:szCs w:val="28"/>
          <w:lang w:eastAsia="ru-RU"/>
        </w:rPr>
        <w:t>» в отчетном периоде 2020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направлены на "Обеспечение представления Управлением образования района мер социальной поддержки родителям (законным представителям) детей, посещающих образовательные организации, реализующие общеобразовательные программы дошкольного образования" </w:t>
      </w:r>
      <w:r w:rsidR="007060AB">
        <w:rPr>
          <w:rFonts w:ascii="Times New Roman" w:hAnsi="Times New Roman"/>
          <w:sz w:val="28"/>
          <w:szCs w:val="28"/>
          <w:lang w:eastAsia="ru-RU"/>
        </w:rPr>
        <w:t>и составили 1812,4</w:t>
      </w:r>
      <w:r w:rsidR="0019759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759D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9759D" w:rsidRPr="000B561E">
        <w:rPr>
          <w:rFonts w:ascii="Times New Roman" w:hAnsi="Times New Roman"/>
          <w:sz w:val="28"/>
          <w:szCs w:val="28"/>
          <w:lang w:eastAsia="ru-RU"/>
        </w:rPr>
        <w:t xml:space="preserve"> – исполнение</w:t>
      </w:r>
      <w:r w:rsidR="007060AB">
        <w:rPr>
          <w:rFonts w:ascii="Times New Roman" w:hAnsi="Times New Roman"/>
          <w:sz w:val="28"/>
          <w:szCs w:val="28"/>
          <w:lang w:eastAsia="ru-RU"/>
        </w:rPr>
        <w:t xml:space="preserve"> 46,9</w:t>
      </w:r>
      <w:r w:rsidR="007F653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>% го</w:t>
      </w:r>
      <w:r w:rsidR="005B40A4" w:rsidRPr="000B561E">
        <w:rPr>
          <w:rFonts w:ascii="Times New Roman" w:hAnsi="Times New Roman"/>
          <w:sz w:val="28"/>
          <w:szCs w:val="28"/>
          <w:lang w:eastAsia="ru-RU"/>
        </w:rPr>
        <w:t>д</w:t>
      </w:r>
      <w:r w:rsidRPr="000B561E">
        <w:rPr>
          <w:rFonts w:ascii="Times New Roman" w:hAnsi="Times New Roman"/>
          <w:sz w:val="28"/>
          <w:szCs w:val="28"/>
          <w:lang w:eastAsia="ru-RU"/>
        </w:rPr>
        <w:t>овых плановых назн</w:t>
      </w:r>
      <w:r w:rsidR="007060AB">
        <w:rPr>
          <w:rFonts w:ascii="Times New Roman" w:hAnsi="Times New Roman"/>
          <w:sz w:val="28"/>
          <w:szCs w:val="28"/>
          <w:lang w:eastAsia="ru-RU"/>
        </w:rPr>
        <w:t>ачений и 54,7</w:t>
      </w:r>
      <w:r w:rsidR="0019759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6532" w:rsidRPr="000B561E">
        <w:rPr>
          <w:rFonts w:ascii="Times New Roman" w:hAnsi="Times New Roman"/>
          <w:sz w:val="28"/>
          <w:szCs w:val="28"/>
          <w:lang w:eastAsia="ru-RU"/>
        </w:rPr>
        <w:t>% к уровню 2019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A73D22" w:rsidRPr="000B561E" w:rsidRDefault="00A73D22" w:rsidP="00F27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1079" w:rsidRPr="000B561E" w:rsidRDefault="00FF0686" w:rsidP="000B2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11 «Физическая культура и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спорт»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390AEA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F9F" w:rsidRPr="000B561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D7F9F" w:rsidRPr="000B561E">
        <w:rPr>
          <w:rFonts w:ascii="Times New Roman" w:hAnsi="Times New Roman"/>
          <w:sz w:val="28"/>
          <w:szCs w:val="28"/>
          <w:lang w:eastAsia="ru-RU"/>
        </w:rPr>
        <w:t xml:space="preserve"> отчетном периоде </w:t>
      </w:r>
      <w:r w:rsidR="00FD13ED" w:rsidRPr="000B561E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11096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1F0" w:rsidRPr="000B561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осуществлялось</w:t>
      </w:r>
      <w:r w:rsidR="002131F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подпрограммы "Развитие физической культуры и спорта в </w:t>
      </w:r>
      <w:proofErr w:type="spellStart"/>
      <w:r w:rsidR="00561079" w:rsidRPr="000B56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2014-2020 годы". Объем расходов составил</w:t>
      </w:r>
      <w:r w:rsidR="00A25904">
        <w:rPr>
          <w:rFonts w:ascii="Times New Roman" w:hAnsi="Times New Roman"/>
          <w:sz w:val="28"/>
          <w:szCs w:val="28"/>
          <w:lang w:eastAsia="ru-RU"/>
        </w:rPr>
        <w:t xml:space="preserve"> 8333,6</w:t>
      </w:r>
      <w:r w:rsidR="00102A9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B40A4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B40A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3ED" w:rsidRPr="000B561E">
        <w:rPr>
          <w:rFonts w:ascii="Times New Roman" w:hAnsi="Times New Roman"/>
          <w:sz w:val="28"/>
          <w:szCs w:val="28"/>
          <w:lang w:eastAsia="ru-RU"/>
        </w:rPr>
        <w:t>или</w:t>
      </w:r>
      <w:r w:rsidR="00A25904">
        <w:rPr>
          <w:rFonts w:ascii="Times New Roman" w:hAnsi="Times New Roman"/>
          <w:sz w:val="28"/>
          <w:szCs w:val="28"/>
          <w:lang w:eastAsia="ru-RU"/>
        </w:rPr>
        <w:t xml:space="preserve"> 54,2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 xml:space="preserve"> % годового плана. </w:t>
      </w:r>
      <w:r w:rsidR="000B114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1079" w:rsidRPr="000B561E" w:rsidRDefault="000B1140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были направлены на </w:t>
      </w:r>
      <w:r w:rsidR="00F226B3" w:rsidRPr="000B561E">
        <w:rPr>
          <w:rFonts w:ascii="Times New Roman" w:hAnsi="Times New Roman"/>
          <w:sz w:val="28"/>
          <w:szCs w:val="28"/>
          <w:lang w:eastAsia="ru-RU"/>
        </w:rPr>
        <w:t xml:space="preserve">подраздел 01 </w:t>
      </w:r>
      <w:r w:rsidRPr="000B561E">
        <w:rPr>
          <w:rFonts w:ascii="Times New Roman" w:hAnsi="Times New Roman"/>
          <w:sz w:val="28"/>
          <w:szCs w:val="28"/>
          <w:lang w:eastAsia="ru-RU"/>
        </w:rPr>
        <w:t>«Физи</w:t>
      </w:r>
      <w:r w:rsidR="00F270BC" w:rsidRPr="000B561E">
        <w:rPr>
          <w:rFonts w:ascii="Times New Roman" w:hAnsi="Times New Roman"/>
          <w:sz w:val="28"/>
          <w:szCs w:val="28"/>
          <w:lang w:eastAsia="ru-RU"/>
        </w:rPr>
        <w:t>ческая кул</w:t>
      </w:r>
      <w:r w:rsidR="00A25904">
        <w:rPr>
          <w:rFonts w:ascii="Times New Roman" w:hAnsi="Times New Roman"/>
          <w:sz w:val="28"/>
          <w:szCs w:val="28"/>
          <w:lang w:eastAsia="ru-RU"/>
        </w:rPr>
        <w:t>ьтура» - в сумме 7625,4</w:t>
      </w:r>
      <w:r w:rsidR="00C041C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41C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041C8" w:rsidRPr="000B56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25904">
        <w:rPr>
          <w:rFonts w:ascii="Times New Roman" w:hAnsi="Times New Roman"/>
          <w:sz w:val="28"/>
          <w:szCs w:val="28"/>
          <w:lang w:eastAsia="ru-RU"/>
        </w:rPr>
        <w:t>что составляет 67,8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>% плановых назначений</w:t>
      </w:r>
      <w:r w:rsidR="00A25904">
        <w:rPr>
          <w:rFonts w:ascii="Times New Roman" w:hAnsi="Times New Roman"/>
          <w:sz w:val="28"/>
          <w:szCs w:val="28"/>
          <w:lang w:eastAsia="ru-RU"/>
        </w:rPr>
        <w:t xml:space="preserve"> и 131,3</w:t>
      </w:r>
      <w:r w:rsidR="00102A92" w:rsidRPr="000B561E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2019 года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, в том числе: </w:t>
      </w:r>
    </w:p>
    <w:p w:rsidR="00561079" w:rsidRPr="000B561E" w:rsidRDefault="00561079" w:rsidP="00561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-на 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 xml:space="preserve">мероприятие </w:t>
      </w:r>
      <w:r w:rsidRPr="000B561E">
        <w:rPr>
          <w:rFonts w:ascii="Times New Roman" w:hAnsi="Times New Roman"/>
          <w:sz w:val="28"/>
          <w:szCs w:val="28"/>
          <w:lang w:eastAsia="ru-RU"/>
        </w:rPr>
        <w:t>«Организация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2A92" w:rsidRPr="000B561E">
        <w:rPr>
          <w:rFonts w:ascii="Times New Roman" w:hAnsi="Times New Roman"/>
          <w:sz w:val="28"/>
          <w:szCs w:val="28"/>
          <w:lang w:eastAsia="ru-RU"/>
        </w:rPr>
        <w:t xml:space="preserve">здорового образа жизни" </w:t>
      </w:r>
      <w:r w:rsidR="00A25904">
        <w:rPr>
          <w:rFonts w:ascii="Times New Roman" w:hAnsi="Times New Roman"/>
          <w:sz w:val="28"/>
          <w:szCs w:val="28"/>
          <w:lang w:eastAsia="ru-RU"/>
        </w:rPr>
        <w:t>– 1996,3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 из них «Осуществление отдельных полномочий поселений в соответствии с з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аключенными соглаш</w:t>
      </w:r>
      <w:r w:rsidR="00A25904">
        <w:rPr>
          <w:rFonts w:ascii="Times New Roman" w:hAnsi="Times New Roman"/>
          <w:sz w:val="28"/>
          <w:szCs w:val="28"/>
          <w:lang w:eastAsia="ru-RU"/>
        </w:rPr>
        <w:t>ениями – 1696,3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561079" w:rsidRPr="000B561E" w:rsidRDefault="00FD13ED" w:rsidP="00561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 на содержание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физкультурно-оздоровительного комплекса с</w:t>
      </w:r>
      <w:r w:rsidR="00A25904">
        <w:rPr>
          <w:rFonts w:ascii="Times New Roman" w:hAnsi="Times New Roman"/>
          <w:sz w:val="28"/>
          <w:szCs w:val="28"/>
          <w:lang w:eastAsia="ru-RU"/>
        </w:rPr>
        <w:t xml:space="preserve"> бассейном в г. Вытегра – 5629,1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1079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61079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561079" w:rsidRPr="000B561E" w:rsidRDefault="00561079" w:rsidP="00561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1079" w:rsidRPr="000B561E" w:rsidRDefault="000B1140" w:rsidP="009D4A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На «Массовый спорт» -</w:t>
      </w:r>
      <w:r w:rsidR="008358C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по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>драздел 02 был</w:t>
      </w:r>
      <w:r w:rsidR="00A25904">
        <w:rPr>
          <w:rFonts w:ascii="Times New Roman" w:hAnsi="Times New Roman"/>
          <w:sz w:val="28"/>
          <w:szCs w:val="28"/>
          <w:lang w:eastAsia="ru-RU"/>
        </w:rPr>
        <w:t>о направлено 708,2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2590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25904">
        <w:rPr>
          <w:rFonts w:ascii="Times New Roman" w:hAnsi="Times New Roman"/>
          <w:sz w:val="28"/>
          <w:szCs w:val="28"/>
          <w:lang w:eastAsia="ru-RU"/>
        </w:rPr>
        <w:t xml:space="preserve"> (17,2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="00784BBC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723B"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осуществлялось в рамках реализации мероприятия </w:t>
      </w:r>
      <w:r w:rsidR="0048723B" w:rsidRPr="000B561E">
        <w:rPr>
          <w:rFonts w:ascii="Times New Roman" w:hAnsi="Times New Roman"/>
          <w:sz w:val="28"/>
          <w:szCs w:val="28"/>
          <w:lang w:eastAsia="ru-RU"/>
        </w:rPr>
        <w:lastRenderedPageBreak/>
        <w:t>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жизни".</w:t>
      </w:r>
    </w:p>
    <w:p w:rsidR="00BA764D" w:rsidRPr="000B561E" w:rsidRDefault="00BA764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561E" w:rsidRDefault="00F77CFB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о разделу </w:t>
      </w:r>
      <w:r w:rsidR="00BA764D" w:rsidRPr="000B561E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</w:rPr>
        <w:t>Межбюджетные  трансферты</w:t>
      </w:r>
      <w:proofErr w:type="gramEnd"/>
      <w:r w:rsidR="00BA764D" w:rsidRPr="000B561E">
        <w:rPr>
          <w:rFonts w:ascii="Times New Roman" w:hAnsi="Times New Roman"/>
          <w:b/>
          <w:bCs/>
          <w:sz w:val="28"/>
          <w:szCs w:val="28"/>
        </w:rPr>
        <w:t xml:space="preserve"> общего характера бюджетам субъектов Российской Федерации и муниципальных образований» </w:t>
      </w:r>
      <w:r w:rsidR="00F226B3" w:rsidRPr="000B561E">
        <w:rPr>
          <w:rFonts w:ascii="Times New Roman" w:hAnsi="Times New Roman"/>
          <w:bCs/>
          <w:sz w:val="28"/>
          <w:szCs w:val="28"/>
        </w:rPr>
        <w:t>исполне</w:t>
      </w:r>
      <w:r w:rsidR="000B2D09" w:rsidRPr="000B561E">
        <w:rPr>
          <w:rFonts w:ascii="Times New Roman" w:hAnsi="Times New Roman"/>
          <w:bCs/>
          <w:sz w:val="28"/>
          <w:szCs w:val="28"/>
        </w:rPr>
        <w:t>н</w:t>
      </w:r>
      <w:r w:rsidR="0048723B" w:rsidRPr="000B561E">
        <w:rPr>
          <w:rFonts w:ascii="Times New Roman" w:hAnsi="Times New Roman"/>
          <w:bCs/>
          <w:sz w:val="28"/>
          <w:szCs w:val="28"/>
        </w:rPr>
        <w:t>ие сос</w:t>
      </w:r>
      <w:r w:rsidR="00A25904">
        <w:rPr>
          <w:rFonts w:ascii="Times New Roman" w:hAnsi="Times New Roman"/>
          <w:bCs/>
          <w:sz w:val="28"/>
          <w:szCs w:val="28"/>
        </w:rPr>
        <w:t>тавило 71,3</w:t>
      </w:r>
      <w:r w:rsidR="0048723B" w:rsidRPr="000B561E">
        <w:rPr>
          <w:rFonts w:ascii="Times New Roman" w:hAnsi="Times New Roman"/>
          <w:bCs/>
          <w:sz w:val="28"/>
          <w:szCs w:val="28"/>
        </w:rPr>
        <w:t xml:space="preserve"> </w:t>
      </w:r>
      <w:r w:rsidR="00662FF8" w:rsidRPr="000B561E">
        <w:rPr>
          <w:rFonts w:ascii="Times New Roman" w:hAnsi="Times New Roman"/>
          <w:bCs/>
          <w:sz w:val="28"/>
          <w:szCs w:val="28"/>
        </w:rPr>
        <w:t>%</w:t>
      </w:r>
      <w:r w:rsidR="00C041C8" w:rsidRPr="000B561E">
        <w:rPr>
          <w:rFonts w:ascii="Times New Roman" w:hAnsi="Times New Roman"/>
          <w:bCs/>
          <w:sz w:val="28"/>
          <w:szCs w:val="28"/>
        </w:rPr>
        <w:t xml:space="preserve"> годового плана </w:t>
      </w:r>
      <w:r w:rsidR="00662FF8" w:rsidRPr="000B561E">
        <w:rPr>
          <w:rFonts w:ascii="Times New Roman" w:hAnsi="Times New Roman"/>
          <w:bCs/>
          <w:sz w:val="28"/>
          <w:szCs w:val="28"/>
        </w:rPr>
        <w:t xml:space="preserve"> или</w:t>
      </w:r>
      <w:r w:rsidR="00A25904">
        <w:rPr>
          <w:rFonts w:ascii="Times New Roman" w:hAnsi="Times New Roman"/>
          <w:bCs/>
          <w:sz w:val="28"/>
          <w:szCs w:val="28"/>
        </w:rPr>
        <w:t xml:space="preserve"> 30906,9 </w:t>
      </w:r>
      <w:proofErr w:type="spellStart"/>
      <w:r w:rsidR="00F530A0" w:rsidRPr="000B561E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F530A0" w:rsidRPr="000B561E">
        <w:rPr>
          <w:rFonts w:ascii="Times New Roman" w:hAnsi="Times New Roman"/>
          <w:bCs/>
          <w:sz w:val="28"/>
          <w:szCs w:val="28"/>
        </w:rPr>
        <w:t>, в том числе:</w:t>
      </w:r>
    </w:p>
    <w:p w:rsidR="0048723B" w:rsidRPr="000B561E" w:rsidRDefault="0048723B" w:rsidP="004872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>-дотации на выравнивание бюджетной обеспеченности субъектов Российской Федерации и муниципальных образова</w:t>
      </w:r>
      <w:r w:rsidR="00A25904">
        <w:rPr>
          <w:rFonts w:ascii="Times New Roman" w:hAnsi="Times New Roman"/>
          <w:bCs/>
          <w:sz w:val="28"/>
          <w:szCs w:val="28"/>
        </w:rPr>
        <w:t>ний – 21911,9</w:t>
      </w:r>
      <w:r w:rsidRPr="000B56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bCs/>
          <w:sz w:val="28"/>
          <w:szCs w:val="28"/>
        </w:rPr>
        <w:t>тыс.ру</w:t>
      </w:r>
      <w:r w:rsidR="00A25904">
        <w:rPr>
          <w:rFonts w:ascii="Times New Roman" w:hAnsi="Times New Roman"/>
          <w:bCs/>
          <w:sz w:val="28"/>
          <w:szCs w:val="28"/>
        </w:rPr>
        <w:t>блей</w:t>
      </w:r>
      <w:proofErr w:type="spellEnd"/>
      <w:r w:rsidR="00A25904">
        <w:rPr>
          <w:rFonts w:ascii="Times New Roman" w:hAnsi="Times New Roman"/>
          <w:bCs/>
          <w:sz w:val="28"/>
          <w:szCs w:val="28"/>
        </w:rPr>
        <w:t xml:space="preserve"> или 74,3</w:t>
      </w:r>
      <w:r w:rsidRPr="000B561E">
        <w:rPr>
          <w:rFonts w:ascii="Times New Roman" w:hAnsi="Times New Roman"/>
          <w:bCs/>
          <w:sz w:val="28"/>
          <w:szCs w:val="28"/>
        </w:rPr>
        <w:t xml:space="preserve"> % плановых назначений,</w:t>
      </w:r>
    </w:p>
    <w:p w:rsidR="00C725BC" w:rsidRPr="000B561E" w:rsidRDefault="0048723B" w:rsidP="00A957C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>-иные дотации на поддержку мер по обеспечению сбалансированности бюджетов</w:t>
      </w:r>
      <w:r w:rsidR="00F97501">
        <w:rPr>
          <w:rFonts w:ascii="Times New Roman" w:hAnsi="Times New Roman"/>
          <w:bCs/>
          <w:sz w:val="28"/>
          <w:szCs w:val="28"/>
        </w:rPr>
        <w:t xml:space="preserve"> – 65,0</w:t>
      </w:r>
      <w:r w:rsidRPr="000B561E">
        <w:rPr>
          <w:rFonts w:ascii="Times New Roman" w:hAnsi="Times New Roman"/>
          <w:bCs/>
          <w:sz w:val="28"/>
          <w:szCs w:val="28"/>
        </w:rPr>
        <w:t xml:space="preserve"> 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% годовых назначений </w:t>
      </w:r>
      <w:proofErr w:type="gramStart"/>
      <w:r w:rsidR="00C725BC" w:rsidRPr="000B561E">
        <w:rPr>
          <w:rFonts w:ascii="Times New Roman" w:hAnsi="Times New Roman"/>
          <w:bCs/>
          <w:sz w:val="28"/>
          <w:szCs w:val="28"/>
        </w:rPr>
        <w:t xml:space="preserve">или </w:t>
      </w:r>
      <w:r w:rsidR="00410258" w:rsidRPr="000B561E">
        <w:rPr>
          <w:rFonts w:ascii="Times New Roman" w:hAnsi="Times New Roman"/>
          <w:bCs/>
          <w:sz w:val="28"/>
          <w:szCs w:val="28"/>
        </w:rPr>
        <w:t xml:space="preserve"> </w:t>
      </w:r>
      <w:r w:rsidR="00F97501">
        <w:rPr>
          <w:rFonts w:ascii="Times New Roman" w:hAnsi="Times New Roman"/>
          <w:bCs/>
          <w:sz w:val="28"/>
          <w:szCs w:val="28"/>
        </w:rPr>
        <w:t>8995</w:t>
      </w:r>
      <w:proofErr w:type="gramEnd"/>
      <w:r w:rsidR="00F97501">
        <w:rPr>
          <w:rFonts w:ascii="Times New Roman" w:hAnsi="Times New Roman"/>
          <w:bCs/>
          <w:sz w:val="28"/>
          <w:szCs w:val="28"/>
        </w:rPr>
        <w:t>,0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10258" w:rsidRPr="000B561E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410258" w:rsidRPr="000B561E">
        <w:rPr>
          <w:rFonts w:ascii="Times New Roman" w:hAnsi="Times New Roman"/>
          <w:bCs/>
          <w:sz w:val="28"/>
          <w:szCs w:val="28"/>
        </w:rPr>
        <w:t>,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из них: </w:t>
      </w:r>
    </w:p>
    <w:p w:rsidR="00410258" w:rsidRPr="000B561E" w:rsidRDefault="00A957C5" w:rsidP="004872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 xml:space="preserve">      </w:t>
      </w:r>
      <w:r w:rsidR="00410258" w:rsidRPr="000B561E">
        <w:rPr>
          <w:rFonts w:ascii="Times New Roman" w:hAnsi="Times New Roman"/>
          <w:bCs/>
          <w:sz w:val="28"/>
          <w:szCs w:val="28"/>
        </w:rPr>
        <w:t>иные дотации на реализацию расходных обязательств муниципальных образований в части обеспечения выплаты заработной платы работникам муниципальных учреждений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</w:t>
      </w:r>
      <w:r w:rsidRPr="000B561E">
        <w:rPr>
          <w:rFonts w:ascii="Times New Roman" w:hAnsi="Times New Roman"/>
          <w:bCs/>
          <w:sz w:val="28"/>
          <w:szCs w:val="28"/>
        </w:rPr>
        <w:t xml:space="preserve">3484,7 </w:t>
      </w:r>
      <w:proofErr w:type="spellStart"/>
      <w:r w:rsidRPr="000B561E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Pr="000B561E">
        <w:rPr>
          <w:rFonts w:ascii="Times New Roman" w:hAnsi="Times New Roman"/>
          <w:bCs/>
          <w:sz w:val="28"/>
          <w:szCs w:val="28"/>
        </w:rPr>
        <w:t xml:space="preserve"> (48,9 % годовых назначений)</w:t>
      </w:r>
      <w:r w:rsidR="00410258" w:rsidRPr="000B561E">
        <w:rPr>
          <w:rFonts w:ascii="Times New Roman" w:hAnsi="Times New Roman"/>
          <w:bCs/>
          <w:sz w:val="28"/>
          <w:szCs w:val="28"/>
        </w:rPr>
        <w:t>.</w:t>
      </w:r>
    </w:p>
    <w:p w:rsidR="0048723B" w:rsidRPr="000B561E" w:rsidRDefault="0048723B" w:rsidP="0048723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FB1" w:rsidRDefault="0048723B" w:rsidP="00CD5FB1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В отчетный период </w:t>
      </w:r>
      <w:r w:rsidR="00410258" w:rsidRPr="000B561E">
        <w:rPr>
          <w:rFonts w:ascii="Times New Roman" w:hAnsi="Times New Roman"/>
          <w:sz w:val="28"/>
          <w:szCs w:val="28"/>
          <w:lang w:eastAsia="ru-RU"/>
        </w:rPr>
        <w:t>2020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 осуществлен наименьший процент финансирования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мероприятий  по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разделам:</w:t>
      </w:r>
    </w:p>
    <w:p w:rsidR="00F97501" w:rsidRPr="000B561E" w:rsidRDefault="00F97501" w:rsidP="00F97501">
      <w:pPr>
        <w:spacing w:after="0" w:line="240" w:lineRule="auto"/>
        <w:ind w:left="142" w:right="2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«Жилищно-коммунальное хозяйство» - 40,3 %,</w:t>
      </w:r>
    </w:p>
    <w:p w:rsidR="0048723B" w:rsidRDefault="00C041C8" w:rsidP="00F97501">
      <w:pPr>
        <w:spacing w:after="0" w:line="240" w:lineRule="auto"/>
        <w:ind w:left="142" w:right="2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bCs/>
          <w:sz w:val="28"/>
          <w:szCs w:val="28"/>
          <w:lang w:eastAsia="ru-RU"/>
        </w:rPr>
        <w:t>06 «Охрана окружающей среды»</w:t>
      </w:r>
      <w:r w:rsidR="00F97501">
        <w:rPr>
          <w:rFonts w:ascii="Times New Roman" w:hAnsi="Times New Roman"/>
          <w:sz w:val="28"/>
          <w:szCs w:val="28"/>
          <w:lang w:eastAsia="ru-RU"/>
        </w:rPr>
        <w:t xml:space="preserve"> - 26,</w:t>
      </w:r>
      <w:proofErr w:type="gramStart"/>
      <w:r w:rsidR="00F97501">
        <w:rPr>
          <w:rFonts w:ascii="Times New Roman" w:hAnsi="Times New Roman"/>
          <w:sz w:val="28"/>
          <w:szCs w:val="28"/>
          <w:lang w:eastAsia="ru-RU"/>
        </w:rPr>
        <w:t>1  %</w:t>
      </w:r>
      <w:proofErr w:type="gramEnd"/>
      <w:r w:rsidR="00F97501">
        <w:rPr>
          <w:rFonts w:ascii="Times New Roman" w:hAnsi="Times New Roman"/>
          <w:sz w:val="28"/>
          <w:szCs w:val="28"/>
          <w:lang w:eastAsia="ru-RU"/>
        </w:rPr>
        <w:t>,</w:t>
      </w:r>
    </w:p>
    <w:p w:rsidR="00F97501" w:rsidRDefault="00F97501" w:rsidP="00F97501">
      <w:pPr>
        <w:spacing w:after="0" w:line="240" w:lineRule="auto"/>
        <w:ind w:left="142" w:right="2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09 «Здравоохранение» - 32,0 %.</w:t>
      </w:r>
    </w:p>
    <w:p w:rsidR="00F97501" w:rsidRPr="000B561E" w:rsidRDefault="00F97501" w:rsidP="00C961CE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1752" w:rsidRPr="000B561E" w:rsidRDefault="0048723B" w:rsidP="00C961CE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Выше среднего значения процент финансирования расходо</w:t>
      </w:r>
      <w:r w:rsidR="00851752" w:rsidRPr="000B561E">
        <w:rPr>
          <w:rFonts w:ascii="Times New Roman" w:hAnsi="Times New Roman"/>
          <w:sz w:val="28"/>
          <w:szCs w:val="28"/>
          <w:lang w:eastAsia="ru-RU"/>
        </w:rPr>
        <w:t>в по разделам:</w:t>
      </w:r>
    </w:p>
    <w:p w:rsidR="00F97501" w:rsidRPr="000B561E" w:rsidRDefault="00F97501" w:rsidP="00F97501">
      <w:pPr>
        <w:spacing w:after="0" w:line="240" w:lineRule="auto"/>
        <w:ind w:left="142" w:right="2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4 «Национальная экономика» - 72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%,</w:t>
      </w:r>
    </w:p>
    <w:p w:rsidR="00851752" w:rsidRPr="000B561E" w:rsidRDefault="00F97501" w:rsidP="00F97501">
      <w:pPr>
        <w:spacing w:after="0" w:line="240" w:lineRule="auto"/>
        <w:ind w:left="142" w:right="2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«Социальная политика» - 80,7</w:t>
      </w:r>
      <w:r w:rsidR="00851752" w:rsidRPr="000B561E">
        <w:rPr>
          <w:rFonts w:ascii="Times New Roman" w:hAnsi="Times New Roman"/>
          <w:sz w:val="28"/>
          <w:szCs w:val="28"/>
          <w:lang w:eastAsia="ru-RU"/>
        </w:rPr>
        <w:t xml:space="preserve"> %,</w:t>
      </w:r>
    </w:p>
    <w:p w:rsidR="00A85EF5" w:rsidRPr="000B561E" w:rsidRDefault="00A957C5" w:rsidP="00F97501">
      <w:pPr>
        <w:spacing w:after="0" w:line="240" w:lineRule="auto"/>
        <w:ind w:left="142" w:right="23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561E">
        <w:rPr>
          <w:rFonts w:ascii="Times New Roman" w:hAnsi="Times New Roman"/>
          <w:bCs/>
          <w:sz w:val="28"/>
          <w:szCs w:val="28"/>
          <w:lang w:eastAsia="ru-RU"/>
        </w:rPr>
        <w:t>14 «</w:t>
      </w:r>
      <w:proofErr w:type="gramStart"/>
      <w:r w:rsidRPr="000B561E">
        <w:rPr>
          <w:rFonts w:ascii="Times New Roman" w:hAnsi="Times New Roman"/>
          <w:bCs/>
          <w:sz w:val="28"/>
          <w:szCs w:val="28"/>
          <w:lang w:eastAsia="ru-RU"/>
        </w:rPr>
        <w:t>Межбюджетные  трансферты</w:t>
      </w:r>
      <w:proofErr w:type="gramEnd"/>
      <w:r w:rsidRPr="000B561E">
        <w:rPr>
          <w:rFonts w:ascii="Times New Roman" w:hAnsi="Times New Roman"/>
          <w:bCs/>
          <w:sz w:val="28"/>
          <w:szCs w:val="28"/>
          <w:lang w:eastAsia="ru-RU"/>
        </w:rPr>
        <w:t xml:space="preserve"> общего характера бюджетам субъектов Российской Федерации и муниципальных образований»</w:t>
      </w:r>
      <w:r w:rsidR="00851752" w:rsidRPr="000B561E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F97501">
        <w:rPr>
          <w:rFonts w:ascii="Times New Roman" w:hAnsi="Times New Roman"/>
          <w:bCs/>
          <w:sz w:val="28"/>
          <w:szCs w:val="28"/>
          <w:lang w:eastAsia="ru-RU"/>
        </w:rPr>
        <w:t>- 71,3</w:t>
      </w:r>
      <w:r w:rsidR="000B561E">
        <w:rPr>
          <w:rFonts w:ascii="Times New Roman" w:hAnsi="Times New Roman"/>
          <w:bCs/>
          <w:sz w:val="28"/>
          <w:szCs w:val="28"/>
          <w:lang w:eastAsia="ru-RU"/>
        </w:rPr>
        <w:t xml:space="preserve"> %.</w:t>
      </w:r>
    </w:p>
    <w:p w:rsidR="00A85EF5" w:rsidRPr="000B561E" w:rsidRDefault="00A85EF5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D3F" w:rsidRPr="000B561E" w:rsidRDefault="00AC2D3F" w:rsidP="00BC11FA">
      <w:pPr>
        <w:pStyle w:val="a9"/>
        <w:numPr>
          <w:ilvl w:val="0"/>
          <w:numId w:val="3"/>
        </w:numPr>
        <w:tabs>
          <w:tab w:val="clear" w:pos="116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B561E">
        <w:rPr>
          <w:rFonts w:ascii="Times New Roman" w:hAnsi="Times New Roman"/>
          <w:b/>
          <w:sz w:val="28"/>
          <w:szCs w:val="28"/>
        </w:rPr>
        <w:t>Исполнение муниципальных программ</w:t>
      </w:r>
    </w:p>
    <w:p w:rsidR="00AC2D3F" w:rsidRPr="000B561E" w:rsidRDefault="00AC2D3F" w:rsidP="00BC11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FB1" w:rsidRPr="000B561E" w:rsidRDefault="00EC25A1" w:rsidP="00A85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    Анализ </w:t>
      </w:r>
      <w:r w:rsidR="00443C41" w:rsidRPr="000B561E">
        <w:rPr>
          <w:rFonts w:ascii="Times New Roman" w:hAnsi="Times New Roman"/>
          <w:sz w:val="28"/>
          <w:szCs w:val="28"/>
        </w:rPr>
        <w:t>финансирования</w:t>
      </w:r>
      <w:r w:rsidRPr="000B561E">
        <w:rPr>
          <w:rFonts w:ascii="Times New Roman" w:hAnsi="Times New Roman"/>
          <w:sz w:val="28"/>
          <w:szCs w:val="28"/>
        </w:rPr>
        <w:t xml:space="preserve"> муниципальных программ за отчетный период приведен в Приложении 3 к Заключению.</w:t>
      </w:r>
    </w:p>
    <w:p w:rsidR="00CD5FB1" w:rsidRPr="000B561E" w:rsidRDefault="00CD5FB1" w:rsidP="00CD5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На реализацию мероприятий муниципальных программ решением о бюдж</w:t>
      </w:r>
      <w:r w:rsidR="00851752" w:rsidRPr="000B561E">
        <w:rPr>
          <w:rFonts w:ascii="Times New Roman" w:hAnsi="Times New Roman"/>
          <w:sz w:val="28"/>
          <w:szCs w:val="28"/>
        </w:rPr>
        <w:t>ете (№ 276 от 11.12.2019</w:t>
      </w:r>
      <w:r w:rsidRPr="000B561E">
        <w:rPr>
          <w:rFonts w:ascii="Times New Roman" w:hAnsi="Times New Roman"/>
          <w:sz w:val="28"/>
          <w:szCs w:val="28"/>
        </w:rPr>
        <w:t xml:space="preserve"> года)</w:t>
      </w:r>
      <w:r w:rsidR="00851752" w:rsidRPr="000B561E">
        <w:rPr>
          <w:rFonts w:ascii="Times New Roman" w:hAnsi="Times New Roman"/>
          <w:sz w:val="28"/>
          <w:szCs w:val="28"/>
        </w:rPr>
        <w:t xml:space="preserve"> предусмотрено 939641,9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, что составляло </w:t>
      </w:r>
      <w:r w:rsidR="00610A7F" w:rsidRPr="000B561E">
        <w:rPr>
          <w:rFonts w:ascii="Times New Roman" w:hAnsi="Times New Roman"/>
          <w:sz w:val="28"/>
          <w:szCs w:val="28"/>
        </w:rPr>
        <w:t>97</w:t>
      </w:r>
      <w:r w:rsidRPr="000B561E">
        <w:rPr>
          <w:rFonts w:ascii="Times New Roman" w:hAnsi="Times New Roman"/>
          <w:sz w:val="28"/>
          <w:szCs w:val="28"/>
        </w:rPr>
        <w:t xml:space="preserve"> % от общих расходов бюджета.  В отчетном периоде решением Представительного Собрания </w:t>
      </w:r>
      <w:r w:rsidR="00A957C5" w:rsidRPr="000B561E">
        <w:rPr>
          <w:rFonts w:ascii="Times New Roman" w:hAnsi="Times New Roman"/>
          <w:sz w:val="28"/>
          <w:szCs w:val="28"/>
        </w:rPr>
        <w:t xml:space="preserve">плановый </w:t>
      </w:r>
      <w:r w:rsidR="00610A7F" w:rsidRPr="000B561E">
        <w:rPr>
          <w:rFonts w:ascii="Times New Roman" w:hAnsi="Times New Roman"/>
          <w:sz w:val="28"/>
          <w:szCs w:val="28"/>
        </w:rPr>
        <w:t xml:space="preserve">объем финансирования муниципальных программ на 2020 год </w:t>
      </w:r>
      <w:r w:rsidR="00F97501">
        <w:rPr>
          <w:rFonts w:ascii="Times New Roman" w:hAnsi="Times New Roman"/>
          <w:sz w:val="28"/>
          <w:szCs w:val="28"/>
        </w:rPr>
        <w:t xml:space="preserve">увеличился на 126463,4 </w:t>
      </w:r>
      <w:proofErr w:type="spellStart"/>
      <w:r w:rsidR="00F9750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97501">
        <w:rPr>
          <w:rFonts w:ascii="Times New Roman" w:hAnsi="Times New Roman"/>
          <w:sz w:val="28"/>
          <w:szCs w:val="28"/>
        </w:rPr>
        <w:t xml:space="preserve"> (+13,5 %) и составил 1066105,3</w:t>
      </w:r>
      <w:r w:rsidR="00A957C5"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7C5"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10A7F" w:rsidRPr="000B561E">
        <w:rPr>
          <w:rFonts w:ascii="Times New Roman" w:hAnsi="Times New Roman"/>
          <w:sz w:val="28"/>
          <w:szCs w:val="28"/>
        </w:rPr>
        <w:t xml:space="preserve">. </w:t>
      </w:r>
      <w:r w:rsidRPr="000B561E">
        <w:rPr>
          <w:rFonts w:ascii="Times New Roman" w:hAnsi="Times New Roman"/>
          <w:sz w:val="28"/>
          <w:szCs w:val="28"/>
        </w:rPr>
        <w:t xml:space="preserve"> </w:t>
      </w:r>
    </w:p>
    <w:p w:rsidR="00740A95" w:rsidRPr="000B561E" w:rsidRDefault="00CD5FB1" w:rsidP="00432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Финансирование мероприятий муниципальных программ на 01</w:t>
      </w:r>
      <w:r w:rsidR="00F97501">
        <w:rPr>
          <w:rFonts w:ascii="Times New Roman" w:hAnsi="Times New Roman"/>
          <w:sz w:val="28"/>
          <w:szCs w:val="28"/>
        </w:rPr>
        <w:t xml:space="preserve"> октября</w:t>
      </w:r>
      <w:r w:rsidR="00610A7F" w:rsidRPr="000B561E">
        <w:rPr>
          <w:rFonts w:ascii="Times New Roman" w:hAnsi="Times New Roman"/>
          <w:sz w:val="28"/>
          <w:szCs w:val="28"/>
        </w:rPr>
        <w:t xml:space="preserve"> 2020</w:t>
      </w:r>
      <w:r w:rsidRPr="000B561E">
        <w:rPr>
          <w:rFonts w:ascii="Times New Roman" w:hAnsi="Times New Roman"/>
          <w:sz w:val="28"/>
          <w:szCs w:val="28"/>
        </w:rPr>
        <w:t xml:space="preserve"> года состави</w:t>
      </w:r>
      <w:r w:rsidR="00740A95" w:rsidRPr="000B561E">
        <w:rPr>
          <w:rFonts w:ascii="Times New Roman" w:hAnsi="Times New Roman"/>
          <w:sz w:val="28"/>
          <w:szCs w:val="28"/>
        </w:rPr>
        <w:t xml:space="preserve">ло </w:t>
      </w:r>
      <w:r w:rsidR="0032689E">
        <w:rPr>
          <w:rFonts w:ascii="Times New Roman" w:hAnsi="Times New Roman"/>
          <w:sz w:val="28"/>
          <w:szCs w:val="28"/>
        </w:rPr>
        <w:t>636274,8</w:t>
      </w:r>
      <w:r w:rsidR="009664E6"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0A95"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40A95" w:rsidRPr="000B561E">
        <w:rPr>
          <w:rFonts w:ascii="Times New Roman" w:hAnsi="Times New Roman"/>
          <w:sz w:val="28"/>
          <w:szCs w:val="28"/>
        </w:rPr>
        <w:t xml:space="preserve"> или </w:t>
      </w:r>
      <w:r w:rsidR="0032689E">
        <w:rPr>
          <w:rFonts w:ascii="Times New Roman" w:hAnsi="Times New Roman"/>
          <w:sz w:val="28"/>
          <w:szCs w:val="28"/>
        </w:rPr>
        <w:t>59,7</w:t>
      </w:r>
      <w:r w:rsidR="00AF3CC4" w:rsidRPr="000B561E">
        <w:rPr>
          <w:rFonts w:ascii="Times New Roman" w:hAnsi="Times New Roman"/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</w:rPr>
        <w:t xml:space="preserve">% годовых назначений. </w:t>
      </w:r>
    </w:p>
    <w:p w:rsidR="00AF3CC4" w:rsidRDefault="00AF3CC4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184" w:rsidRDefault="00342184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B37" w:rsidRPr="000B561E" w:rsidRDefault="00C77B37" w:rsidP="00C77B3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B561E">
        <w:rPr>
          <w:rFonts w:ascii="Times New Roman" w:eastAsiaTheme="minorHAnsi" w:hAnsi="Times New Roman"/>
          <w:b/>
          <w:sz w:val="28"/>
          <w:szCs w:val="28"/>
        </w:rPr>
        <w:t xml:space="preserve">Состояние дебиторской и кредиторской задолженности </w:t>
      </w:r>
    </w:p>
    <w:p w:rsidR="00C77B37" w:rsidRPr="000B561E" w:rsidRDefault="00C77B37" w:rsidP="00C77B3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77B37" w:rsidRDefault="00C77B37" w:rsidP="00C77B3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561E">
        <w:rPr>
          <w:rFonts w:ascii="Times New Roman" w:eastAsiaTheme="minorHAnsi" w:hAnsi="Times New Roman"/>
          <w:sz w:val="28"/>
          <w:szCs w:val="28"/>
        </w:rPr>
        <w:t xml:space="preserve">Состояние </w:t>
      </w:r>
      <w:r w:rsidRPr="000B561E">
        <w:rPr>
          <w:rFonts w:ascii="Times New Roman" w:eastAsiaTheme="minorHAnsi" w:hAnsi="Times New Roman"/>
          <w:b/>
          <w:sz w:val="28"/>
          <w:szCs w:val="28"/>
        </w:rPr>
        <w:t>дебиторской</w:t>
      </w:r>
      <w:r w:rsidR="000015A1">
        <w:rPr>
          <w:rFonts w:ascii="Times New Roman" w:eastAsiaTheme="minorHAnsi" w:hAnsi="Times New Roman"/>
          <w:sz w:val="28"/>
          <w:szCs w:val="28"/>
        </w:rPr>
        <w:t xml:space="preserve"> задолженности на 01.10</w:t>
      </w:r>
      <w:r w:rsidRPr="000B561E">
        <w:rPr>
          <w:rFonts w:ascii="Times New Roman" w:eastAsiaTheme="minorHAnsi" w:hAnsi="Times New Roman"/>
          <w:sz w:val="28"/>
          <w:szCs w:val="28"/>
        </w:rPr>
        <w:t>.2020 года характеризуется следующими данными:</w:t>
      </w:r>
    </w:p>
    <w:p w:rsidR="000B561E" w:rsidRPr="000B561E" w:rsidRDefault="000B561E" w:rsidP="00C77B3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992"/>
        <w:gridCol w:w="1276"/>
        <w:gridCol w:w="1134"/>
      </w:tblGrid>
      <w:tr w:rsidR="00C77B37" w:rsidRPr="00BC11FA" w:rsidTr="00C216B0">
        <w:tc>
          <w:tcPr>
            <w:tcW w:w="4106" w:type="dxa"/>
          </w:tcPr>
          <w:p w:rsidR="00C77B37" w:rsidRPr="00370F95" w:rsidRDefault="00C77B37" w:rsidP="00C216B0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</w:t>
            </w:r>
          </w:p>
        </w:tc>
        <w:tc>
          <w:tcPr>
            <w:tcW w:w="1276" w:type="dxa"/>
          </w:tcPr>
          <w:p w:rsidR="00C77B37" w:rsidRPr="00370F95" w:rsidRDefault="00C77B37" w:rsidP="00C216B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Отчетные данные на 01.01.2019 </w:t>
            </w:r>
          </w:p>
        </w:tc>
        <w:tc>
          <w:tcPr>
            <w:tcW w:w="1134" w:type="dxa"/>
          </w:tcPr>
          <w:p w:rsidR="00C77B37" w:rsidRPr="00370F95" w:rsidRDefault="00C77B37" w:rsidP="00C216B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01.01.2020</w:t>
            </w:r>
          </w:p>
        </w:tc>
        <w:tc>
          <w:tcPr>
            <w:tcW w:w="992" w:type="dxa"/>
          </w:tcPr>
          <w:p w:rsidR="00C77B37" w:rsidRPr="00370F95" w:rsidRDefault="00C77B37" w:rsidP="00C216B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Изменение за 2019 год</w:t>
            </w:r>
          </w:p>
        </w:tc>
        <w:tc>
          <w:tcPr>
            <w:tcW w:w="1276" w:type="dxa"/>
          </w:tcPr>
          <w:p w:rsidR="00C77B37" w:rsidRPr="00370F95" w:rsidRDefault="000015A1" w:rsidP="00C216B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Задолженность на 01.10</w:t>
            </w:r>
            <w:r w:rsidR="00C77B37" w:rsidRPr="00370F95">
              <w:rPr>
                <w:rFonts w:ascii="Times New Roman" w:eastAsiaTheme="minorHAnsi" w:hAnsi="Times New Roman"/>
                <w:sz w:val="16"/>
                <w:szCs w:val="16"/>
              </w:rPr>
              <w:t>.2020</w:t>
            </w:r>
          </w:p>
        </w:tc>
        <w:tc>
          <w:tcPr>
            <w:tcW w:w="1134" w:type="dxa"/>
          </w:tcPr>
          <w:p w:rsidR="00C77B37" w:rsidRPr="00370F95" w:rsidRDefault="00C77B37" w:rsidP="00C216B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Изменение за отчетный период</w:t>
            </w:r>
          </w:p>
        </w:tc>
      </w:tr>
      <w:tr w:rsidR="00C77B37" w:rsidRPr="00BC11FA" w:rsidTr="00C216B0">
        <w:tc>
          <w:tcPr>
            <w:tcW w:w="4106" w:type="dxa"/>
          </w:tcPr>
          <w:p w:rsidR="00C77B37" w:rsidRPr="00370F95" w:rsidRDefault="00C77B37" w:rsidP="00C77B37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задолженность по </w:t>
            </w:r>
            <w:proofErr w:type="gramStart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счету  120500000</w:t>
            </w:r>
            <w:proofErr w:type="gramEnd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«Расчеты по доходам»</w:t>
            </w:r>
          </w:p>
        </w:tc>
        <w:tc>
          <w:tcPr>
            <w:tcW w:w="1276" w:type="dxa"/>
          </w:tcPr>
          <w:p w:rsidR="00C77B37" w:rsidRPr="00370F95" w:rsidRDefault="00C77B37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32695,7</w:t>
            </w:r>
          </w:p>
        </w:tc>
        <w:tc>
          <w:tcPr>
            <w:tcW w:w="1134" w:type="dxa"/>
          </w:tcPr>
          <w:p w:rsidR="00C77B37" w:rsidRPr="00370F95" w:rsidRDefault="000015A1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912064,8</w:t>
            </w:r>
          </w:p>
        </w:tc>
        <w:tc>
          <w:tcPr>
            <w:tcW w:w="992" w:type="dxa"/>
          </w:tcPr>
          <w:p w:rsidR="00C77B37" w:rsidRPr="00370F95" w:rsidRDefault="003A7BE0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+879369,1</w:t>
            </w:r>
          </w:p>
        </w:tc>
        <w:tc>
          <w:tcPr>
            <w:tcW w:w="1276" w:type="dxa"/>
          </w:tcPr>
          <w:p w:rsidR="00C77B37" w:rsidRPr="00370F95" w:rsidRDefault="000015A1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1350325,5</w:t>
            </w:r>
          </w:p>
        </w:tc>
        <w:tc>
          <w:tcPr>
            <w:tcW w:w="1134" w:type="dxa"/>
          </w:tcPr>
          <w:p w:rsidR="00C77B37" w:rsidRPr="00370F95" w:rsidRDefault="003A7BE0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+438260,7</w:t>
            </w:r>
          </w:p>
        </w:tc>
      </w:tr>
      <w:tr w:rsidR="00C77B37" w:rsidRPr="00BC11FA" w:rsidTr="00C216B0">
        <w:tc>
          <w:tcPr>
            <w:tcW w:w="4106" w:type="dxa"/>
          </w:tcPr>
          <w:p w:rsidR="00C77B37" w:rsidRPr="00370F95" w:rsidRDefault="00C77B37" w:rsidP="00C77B37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-задолженность по счету 120600000 «Расчеты по выданным авансам»</w:t>
            </w:r>
          </w:p>
        </w:tc>
        <w:tc>
          <w:tcPr>
            <w:tcW w:w="1276" w:type="dxa"/>
          </w:tcPr>
          <w:p w:rsidR="00C77B37" w:rsidRPr="00370F95" w:rsidRDefault="00C77B37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1127,4</w:t>
            </w:r>
          </w:p>
        </w:tc>
        <w:tc>
          <w:tcPr>
            <w:tcW w:w="1134" w:type="dxa"/>
          </w:tcPr>
          <w:p w:rsidR="00C77B37" w:rsidRPr="00370F95" w:rsidRDefault="000015A1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4394,2</w:t>
            </w:r>
          </w:p>
        </w:tc>
        <w:tc>
          <w:tcPr>
            <w:tcW w:w="992" w:type="dxa"/>
          </w:tcPr>
          <w:p w:rsidR="00C77B37" w:rsidRPr="00370F95" w:rsidRDefault="003A7BE0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+3266,8</w:t>
            </w:r>
          </w:p>
        </w:tc>
        <w:tc>
          <w:tcPr>
            <w:tcW w:w="1276" w:type="dxa"/>
          </w:tcPr>
          <w:p w:rsidR="00C77B37" w:rsidRPr="00370F95" w:rsidRDefault="000015A1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438370,7</w:t>
            </w:r>
          </w:p>
        </w:tc>
        <w:tc>
          <w:tcPr>
            <w:tcW w:w="1134" w:type="dxa"/>
          </w:tcPr>
          <w:p w:rsidR="00C77B37" w:rsidRPr="00370F95" w:rsidRDefault="003A7BE0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+433976,5</w:t>
            </w:r>
          </w:p>
        </w:tc>
      </w:tr>
      <w:tr w:rsidR="00C77B37" w:rsidRPr="00BC11FA" w:rsidTr="00C216B0">
        <w:tc>
          <w:tcPr>
            <w:tcW w:w="4106" w:type="dxa"/>
          </w:tcPr>
          <w:p w:rsidR="00C77B37" w:rsidRPr="00370F95" w:rsidRDefault="00C77B37" w:rsidP="00C77B37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  по</w:t>
            </w:r>
            <w:proofErr w:type="gramEnd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счету 120800000 «Расчеты с подотчетными лицами»</w:t>
            </w:r>
          </w:p>
        </w:tc>
        <w:tc>
          <w:tcPr>
            <w:tcW w:w="1276" w:type="dxa"/>
          </w:tcPr>
          <w:p w:rsidR="00C77B37" w:rsidRPr="00370F95" w:rsidRDefault="00C77B37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369,2</w:t>
            </w:r>
          </w:p>
        </w:tc>
        <w:tc>
          <w:tcPr>
            <w:tcW w:w="1134" w:type="dxa"/>
          </w:tcPr>
          <w:p w:rsidR="00C77B37" w:rsidRPr="00370F95" w:rsidRDefault="000015A1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75,7</w:t>
            </w:r>
          </w:p>
        </w:tc>
        <w:tc>
          <w:tcPr>
            <w:tcW w:w="992" w:type="dxa"/>
          </w:tcPr>
          <w:p w:rsidR="00C77B37" w:rsidRPr="00370F95" w:rsidRDefault="003A7BE0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-293,5</w:t>
            </w:r>
          </w:p>
        </w:tc>
        <w:tc>
          <w:tcPr>
            <w:tcW w:w="1276" w:type="dxa"/>
          </w:tcPr>
          <w:p w:rsidR="00C77B37" w:rsidRPr="00370F95" w:rsidRDefault="000015A1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20,8</w:t>
            </w:r>
          </w:p>
        </w:tc>
        <w:tc>
          <w:tcPr>
            <w:tcW w:w="1134" w:type="dxa"/>
          </w:tcPr>
          <w:p w:rsidR="00C77B37" w:rsidRPr="00370F95" w:rsidRDefault="003A7BE0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-54,9</w:t>
            </w:r>
          </w:p>
        </w:tc>
      </w:tr>
      <w:tr w:rsidR="00C77B37" w:rsidRPr="00BC11FA" w:rsidTr="00C216B0">
        <w:tc>
          <w:tcPr>
            <w:tcW w:w="4106" w:type="dxa"/>
          </w:tcPr>
          <w:p w:rsidR="00C77B37" w:rsidRPr="00370F95" w:rsidRDefault="00C77B37" w:rsidP="00C77B37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  по</w:t>
            </w:r>
            <w:proofErr w:type="gramEnd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счету 120900000</w:t>
            </w:r>
            <w:r w:rsidRPr="00370F9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C77B37" w:rsidRPr="00370F95" w:rsidRDefault="00C77B37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2714,8</w:t>
            </w:r>
          </w:p>
        </w:tc>
        <w:tc>
          <w:tcPr>
            <w:tcW w:w="1134" w:type="dxa"/>
          </w:tcPr>
          <w:p w:rsidR="00C77B37" w:rsidRPr="00370F95" w:rsidRDefault="000015A1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1299,7</w:t>
            </w:r>
          </w:p>
        </w:tc>
        <w:tc>
          <w:tcPr>
            <w:tcW w:w="992" w:type="dxa"/>
          </w:tcPr>
          <w:p w:rsidR="00C77B37" w:rsidRPr="00370F95" w:rsidRDefault="003A7BE0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-1415,1</w:t>
            </w:r>
          </w:p>
        </w:tc>
        <w:tc>
          <w:tcPr>
            <w:tcW w:w="1276" w:type="dxa"/>
          </w:tcPr>
          <w:p w:rsidR="00C77B37" w:rsidRPr="00370F95" w:rsidRDefault="000015A1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1296,8</w:t>
            </w:r>
          </w:p>
        </w:tc>
        <w:tc>
          <w:tcPr>
            <w:tcW w:w="1134" w:type="dxa"/>
          </w:tcPr>
          <w:p w:rsidR="00C77B37" w:rsidRPr="00370F95" w:rsidRDefault="003A7BE0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-2,9</w:t>
            </w:r>
          </w:p>
        </w:tc>
      </w:tr>
      <w:tr w:rsidR="00C77B37" w:rsidRPr="00BC11FA" w:rsidTr="00C216B0">
        <w:trPr>
          <w:trHeight w:val="419"/>
        </w:trPr>
        <w:tc>
          <w:tcPr>
            <w:tcW w:w="4106" w:type="dxa"/>
          </w:tcPr>
          <w:p w:rsidR="00C77B37" w:rsidRPr="00370F95" w:rsidRDefault="00C77B37" w:rsidP="00C77B37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 по счету 130300000 «Расчеты по платежам в бюджеты»</w:t>
            </w:r>
          </w:p>
        </w:tc>
        <w:tc>
          <w:tcPr>
            <w:tcW w:w="1276" w:type="dxa"/>
          </w:tcPr>
          <w:p w:rsidR="00C77B37" w:rsidRPr="00370F95" w:rsidRDefault="00C77B37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</w:tcPr>
          <w:p w:rsidR="00C77B37" w:rsidRPr="00370F95" w:rsidRDefault="000015A1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35,9</w:t>
            </w:r>
          </w:p>
        </w:tc>
        <w:tc>
          <w:tcPr>
            <w:tcW w:w="992" w:type="dxa"/>
          </w:tcPr>
          <w:p w:rsidR="00C77B37" w:rsidRPr="00370F95" w:rsidRDefault="003A7BE0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-17,5</w:t>
            </w:r>
          </w:p>
        </w:tc>
        <w:tc>
          <w:tcPr>
            <w:tcW w:w="1276" w:type="dxa"/>
          </w:tcPr>
          <w:p w:rsidR="00C77B37" w:rsidRPr="00370F95" w:rsidRDefault="000015A1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393,5</w:t>
            </w:r>
          </w:p>
        </w:tc>
        <w:tc>
          <w:tcPr>
            <w:tcW w:w="1134" w:type="dxa"/>
          </w:tcPr>
          <w:p w:rsidR="00C77B37" w:rsidRPr="00370F95" w:rsidRDefault="003A7BE0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+357,6</w:t>
            </w:r>
          </w:p>
        </w:tc>
      </w:tr>
      <w:tr w:rsidR="00C77B37" w:rsidRPr="00BC11FA" w:rsidTr="00C216B0">
        <w:tc>
          <w:tcPr>
            <w:tcW w:w="4106" w:type="dxa"/>
          </w:tcPr>
          <w:p w:rsidR="00C77B37" w:rsidRPr="00370F95" w:rsidRDefault="00C77B37" w:rsidP="00C77B37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C77B37" w:rsidRPr="00370F95" w:rsidRDefault="00C77B37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36960,6</w:t>
            </w:r>
          </w:p>
        </w:tc>
        <w:tc>
          <w:tcPr>
            <w:tcW w:w="1134" w:type="dxa"/>
          </w:tcPr>
          <w:p w:rsidR="00C77B37" w:rsidRPr="00370F95" w:rsidRDefault="000015A1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917870,2</w:t>
            </w:r>
          </w:p>
        </w:tc>
        <w:tc>
          <w:tcPr>
            <w:tcW w:w="992" w:type="dxa"/>
          </w:tcPr>
          <w:p w:rsidR="00C77B37" w:rsidRPr="00370F95" w:rsidRDefault="003A7BE0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+880909,6</w:t>
            </w:r>
          </w:p>
        </w:tc>
        <w:tc>
          <w:tcPr>
            <w:tcW w:w="1276" w:type="dxa"/>
          </w:tcPr>
          <w:p w:rsidR="00C77B37" w:rsidRPr="00370F95" w:rsidRDefault="000015A1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1790407,3</w:t>
            </w:r>
          </w:p>
        </w:tc>
        <w:tc>
          <w:tcPr>
            <w:tcW w:w="1134" w:type="dxa"/>
          </w:tcPr>
          <w:p w:rsidR="00C77B37" w:rsidRPr="00370F95" w:rsidRDefault="003A7BE0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+872537,1</w:t>
            </w:r>
          </w:p>
        </w:tc>
      </w:tr>
    </w:tbl>
    <w:p w:rsidR="00C77B37" w:rsidRDefault="00C77B37" w:rsidP="00C77B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77B37" w:rsidRPr="000B561E" w:rsidRDefault="00C77B37" w:rsidP="00C77B3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B561E">
        <w:rPr>
          <w:rFonts w:ascii="Times New Roman" w:eastAsiaTheme="minorHAnsi" w:hAnsi="Times New Roman"/>
          <w:sz w:val="28"/>
          <w:szCs w:val="28"/>
        </w:rPr>
        <w:t>Объем де</w:t>
      </w:r>
      <w:r w:rsidR="000015A1">
        <w:rPr>
          <w:rFonts w:ascii="Times New Roman" w:eastAsiaTheme="minorHAnsi" w:hAnsi="Times New Roman"/>
          <w:sz w:val="28"/>
          <w:szCs w:val="28"/>
        </w:rPr>
        <w:t>биторской задолженности на 01.10</w:t>
      </w:r>
      <w:r w:rsidRPr="000B561E">
        <w:rPr>
          <w:rFonts w:ascii="Times New Roman" w:eastAsiaTheme="minorHAnsi" w:hAnsi="Times New Roman"/>
          <w:sz w:val="28"/>
          <w:szCs w:val="28"/>
        </w:rPr>
        <w:t>.2020 года без учета задолженности по доход</w:t>
      </w:r>
      <w:r w:rsidR="000015A1">
        <w:rPr>
          <w:rFonts w:ascii="Times New Roman" w:eastAsiaTheme="minorHAnsi" w:hAnsi="Times New Roman"/>
          <w:sz w:val="28"/>
          <w:szCs w:val="28"/>
        </w:rPr>
        <w:t>ам составил 440081,8</w:t>
      </w:r>
      <w:r w:rsidR="00370F95" w:rsidRPr="000B561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70F95" w:rsidRPr="000B561E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="00370F95" w:rsidRPr="000B561E">
        <w:rPr>
          <w:rFonts w:ascii="Times New Roman" w:eastAsiaTheme="minorHAnsi" w:hAnsi="Times New Roman"/>
          <w:sz w:val="28"/>
          <w:szCs w:val="28"/>
        </w:rPr>
        <w:t>, чт</w:t>
      </w:r>
      <w:r w:rsidR="008179F4">
        <w:rPr>
          <w:rFonts w:ascii="Times New Roman" w:eastAsiaTheme="minorHAnsi" w:hAnsi="Times New Roman"/>
          <w:sz w:val="28"/>
          <w:szCs w:val="28"/>
        </w:rPr>
        <w:t>о больше начала года на 434276,4</w:t>
      </w:r>
      <w:r w:rsidR="00370F95" w:rsidRPr="000B561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70F95" w:rsidRPr="000B561E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="00370F95" w:rsidRPr="000B561E">
        <w:rPr>
          <w:rFonts w:ascii="Times New Roman" w:eastAsiaTheme="minorHAnsi" w:hAnsi="Times New Roman"/>
          <w:sz w:val="28"/>
          <w:szCs w:val="28"/>
        </w:rPr>
        <w:t>.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Просроченная дебиторская задолженно</w:t>
      </w:r>
      <w:r w:rsidR="008179F4">
        <w:rPr>
          <w:rFonts w:ascii="Times New Roman" w:eastAsiaTheme="minorHAnsi" w:hAnsi="Times New Roman"/>
          <w:sz w:val="28"/>
          <w:szCs w:val="28"/>
        </w:rPr>
        <w:t xml:space="preserve">сть на отчетную дату составила 2299,5 </w:t>
      </w:r>
      <w:proofErr w:type="spellStart"/>
      <w:r w:rsidR="008179F4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="008179F4">
        <w:rPr>
          <w:rFonts w:ascii="Times New Roman" w:eastAsiaTheme="minorHAnsi" w:hAnsi="Times New Roman"/>
          <w:sz w:val="28"/>
          <w:szCs w:val="28"/>
        </w:rPr>
        <w:t xml:space="preserve"> (расчеты по доходам)</w:t>
      </w:r>
      <w:r w:rsidRPr="000B561E">
        <w:rPr>
          <w:rFonts w:ascii="Times New Roman" w:eastAsiaTheme="minorHAnsi" w:hAnsi="Times New Roman"/>
          <w:sz w:val="28"/>
          <w:szCs w:val="28"/>
        </w:rPr>
        <w:t>.</w:t>
      </w:r>
    </w:p>
    <w:p w:rsidR="00C77B37" w:rsidRPr="000B561E" w:rsidRDefault="00C77B37" w:rsidP="00C77B3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77B37" w:rsidRDefault="00C77B37" w:rsidP="00C77B3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561E">
        <w:rPr>
          <w:rFonts w:ascii="Times New Roman" w:eastAsiaTheme="minorHAnsi" w:hAnsi="Times New Roman"/>
          <w:sz w:val="28"/>
          <w:szCs w:val="28"/>
        </w:rPr>
        <w:t xml:space="preserve">Состояние </w:t>
      </w:r>
      <w:r w:rsidRPr="000B561E">
        <w:rPr>
          <w:rFonts w:ascii="Times New Roman" w:eastAsiaTheme="minorHAnsi" w:hAnsi="Times New Roman"/>
          <w:b/>
          <w:sz w:val="28"/>
          <w:szCs w:val="28"/>
        </w:rPr>
        <w:t>кредиторской</w:t>
      </w:r>
      <w:r w:rsidR="008179F4">
        <w:rPr>
          <w:rFonts w:ascii="Times New Roman" w:eastAsiaTheme="minorHAnsi" w:hAnsi="Times New Roman"/>
          <w:sz w:val="28"/>
          <w:szCs w:val="28"/>
        </w:rPr>
        <w:t xml:space="preserve"> задолженности в </w:t>
      </w:r>
      <w:r w:rsidRPr="000B561E">
        <w:rPr>
          <w:rFonts w:ascii="Times New Roman" w:eastAsiaTheme="minorHAnsi" w:hAnsi="Times New Roman"/>
          <w:sz w:val="28"/>
          <w:szCs w:val="28"/>
        </w:rPr>
        <w:t>учреждениях района характеризуется следующими данными:</w:t>
      </w:r>
    </w:p>
    <w:p w:rsidR="000B561E" w:rsidRPr="000B561E" w:rsidRDefault="000B561E" w:rsidP="00C77B3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938" w:type="dxa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019"/>
        <w:gridCol w:w="1256"/>
        <w:gridCol w:w="1147"/>
      </w:tblGrid>
      <w:tr w:rsidR="00C77B37" w:rsidRPr="008D4F5F" w:rsidTr="00C216B0">
        <w:tc>
          <w:tcPr>
            <w:tcW w:w="4106" w:type="dxa"/>
          </w:tcPr>
          <w:p w:rsidR="00C77B37" w:rsidRPr="00963AAE" w:rsidRDefault="00C77B37" w:rsidP="00C216B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276" w:type="dxa"/>
          </w:tcPr>
          <w:p w:rsidR="00C77B37" w:rsidRPr="00D53A03" w:rsidRDefault="00C77B37" w:rsidP="00C216B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01.01.2019</w:t>
            </w: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77B37" w:rsidRPr="00D53A03" w:rsidRDefault="00C77B37" w:rsidP="00C216B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01.01.2020</w:t>
            </w:r>
          </w:p>
        </w:tc>
        <w:tc>
          <w:tcPr>
            <w:tcW w:w="1019" w:type="dxa"/>
          </w:tcPr>
          <w:p w:rsidR="00C77B37" w:rsidRPr="00D53A03" w:rsidRDefault="00C77B37" w:rsidP="00C216B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Изменение за 2019</w:t>
            </w: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56" w:type="dxa"/>
          </w:tcPr>
          <w:p w:rsidR="00C77B37" w:rsidRPr="00D53A03" w:rsidRDefault="008179F4" w:rsidP="00C216B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Задолженность на 01.10</w:t>
            </w:r>
            <w:r w:rsidR="00C77B37">
              <w:rPr>
                <w:rFonts w:ascii="Times New Roman" w:eastAsiaTheme="minorHAnsi" w:hAnsi="Times New Roman"/>
                <w:sz w:val="16"/>
                <w:szCs w:val="16"/>
              </w:rPr>
              <w:t>.2020</w:t>
            </w:r>
          </w:p>
        </w:tc>
        <w:tc>
          <w:tcPr>
            <w:tcW w:w="1147" w:type="dxa"/>
          </w:tcPr>
          <w:p w:rsidR="00C77B37" w:rsidRPr="00D53A03" w:rsidRDefault="00C77B37" w:rsidP="00C216B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>Изменение за отчетный период</w:t>
            </w:r>
          </w:p>
        </w:tc>
      </w:tr>
      <w:tr w:rsidR="00C77B37" w:rsidRPr="008D4F5F" w:rsidTr="00C216B0">
        <w:tc>
          <w:tcPr>
            <w:tcW w:w="4106" w:type="dxa"/>
          </w:tcPr>
          <w:p w:rsidR="00C77B37" w:rsidRPr="00963AAE" w:rsidRDefault="00C77B37" w:rsidP="00C77B3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доходам   счет 120500000 «Расчеты по доходам»</w:t>
            </w:r>
          </w:p>
        </w:tc>
        <w:tc>
          <w:tcPr>
            <w:tcW w:w="1276" w:type="dxa"/>
          </w:tcPr>
          <w:p w:rsidR="00C77B37" w:rsidRPr="00963AAE" w:rsidRDefault="00C77B37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1270,1</w:t>
            </w:r>
          </w:p>
        </w:tc>
        <w:tc>
          <w:tcPr>
            <w:tcW w:w="1134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8,8</w:t>
            </w:r>
          </w:p>
        </w:tc>
        <w:tc>
          <w:tcPr>
            <w:tcW w:w="1019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-1261,3</w:t>
            </w:r>
          </w:p>
        </w:tc>
        <w:tc>
          <w:tcPr>
            <w:tcW w:w="1256" w:type="dxa"/>
          </w:tcPr>
          <w:p w:rsidR="00C77B37" w:rsidRPr="00963AAE" w:rsidRDefault="003A7BE0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20142,0</w:t>
            </w:r>
          </w:p>
        </w:tc>
        <w:tc>
          <w:tcPr>
            <w:tcW w:w="1147" w:type="dxa"/>
          </w:tcPr>
          <w:p w:rsidR="00C77B37" w:rsidRPr="00963AAE" w:rsidRDefault="003A7BE0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+20133,2</w:t>
            </w:r>
          </w:p>
        </w:tc>
      </w:tr>
      <w:tr w:rsidR="00C77B37" w:rsidRPr="008D4F5F" w:rsidTr="00C216B0">
        <w:tc>
          <w:tcPr>
            <w:tcW w:w="4106" w:type="dxa"/>
          </w:tcPr>
          <w:p w:rsidR="00C77B37" w:rsidRPr="00963AAE" w:rsidRDefault="00C77B37" w:rsidP="00C77B3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подотчетных лиц счет 120800000 «Расчеты с подотчетными лицами»</w:t>
            </w:r>
          </w:p>
        </w:tc>
        <w:tc>
          <w:tcPr>
            <w:tcW w:w="1276" w:type="dxa"/>
          </w:tcPr>
          <w:p w:rsidR="00C77B37" w:rsidRPr="00963AAE" w:rsidRDefault="00C77B37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10,4</w:t>
            </w:r>
          </w:p>
        </w:tc>
        <w:tc>
          <w:tcPr>
            <w:tcW w:w="1134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0,9</w:t>
            </w:r>
          </w:p>
        </w:tc>
        <w:tc>
          <w:tcPr>
            <w:tcW w:w="1019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-9,5</w:t>
            </w:r>
          </w:p>
        </w:tc>
        <w:tc>
          <w:tcPr>
            <w:tcW w:w="1256" w:type="dxa"/>
          </w:tcPr>
          <w:p w:rsidR="00C77B37" w:rsidRPr="00963AAE" w:rsidRDefault="008179F4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0,02</w:t>
            </w:r>
          </w:p>
        </w:tc>
        <w:tc>
          <w:tcPr>
            <w:tcW w:w="1147" w:type="dxa"/>
          </w:tcPr>
          <w:p w:rsidR="00C77B37" w:rsidRPr="00963AAE" w:rsidRDefault="003A7BE0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-0,9</w:t>
            </w:r>
          </w:p>
        </w:tc>
      </w:tr>
      <w:tr w:rsidR="00C77B37" w:rsidRPr="008D4F5F" w:rsidTr="00C216B0">
        <w:tc>
          <w:tcPr>
            <w:tcW w:w="4106" w:type="dxa"/>
          </w:tcPr>
          <w:p w:rsidR="00C77B37" w:rsidRPr="00963AAE" w:rsidRDefault="00C77B37" w:rsidP="00C77B3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счет 120900000</w:t>
            </w:r>
            <w:r w:rsidRPr="00963AA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C77B37" w:rsidRPr="00963AAE" w:rsidRDefault="00C77B37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-3,1</w:t>
            </w:r>
          </w:p>
        </w:tc>
        <w:tc>
          <w:tcPr>
            <w:tcW w:w="1256" w:type="dxa"/>
          </w:tcPr>
          <w:p w:rsidR="00C77B37" w:rsidRPr="00963AAE" w:rsidRDefault="008179F4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:rsidR="00C77B37" w:rsidRPr="00963AAE" w:rsidRDefault="003A7BE0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</w:tr>
      <w:tr w:rsidR="00C77B37" w:rsidRPr="008D4F5F" w:rsidTr="00C216B0">
        <w:tc>
          <w:tcPr>
            <w:tcW w:w="4106" w:type="dxa"/>
          </w:tcPr>
          <w:p w:rsidR="00C77B37" w:rsidRPr="00963AAE" w:rsidRDefault="00C77B37" w:rsidP="00C77B3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поставщиками и подрядчиками счет 130200000 «Расчеты с поставщиками и подрядчиками»</w:t>
            </w:r>
          </w:p>
        </w:tc>
        <w:tc>
          <w:tcPr>
            <w:tcW w:w="1276" w:type="dxa"/>
          </w:tcPr>
          <w:p w:rsidR="00C77B37" w:rsidRPr="00963AAE" w:rsidRDefault="00C77B37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3492,6</w:t>
            </w:r>
          </w:p>
        </w:tc>
        <w:tc>
          <w:tcPr>
            <w:tcW w:w="1134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1758,9</w:t>
            </w:r>
          </w:p>
        </w:tc>
        <w:tc>
          <w:tcPr>
            <w:tcW w:w="1019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-1733,7</w:t>
            </w:r>
          </w:p>
        </w:tc>
        <w:tc>
          <w:tcPr>
            <w:tcW w:w="1256" w:type="dxa"/>
          </w:tcPr>
          <w:p w:rsidR="00C77B37" w:rsidRPr="00963AAE" w:rsidRDefault="008179F4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6871,6</w:t>
            </w:r>
          </w:p>
        </w:tc>
        <w:tc>
          <w:tcPr>
            <w:tcW w:w="1147" w:type="dxa"/>
          </w:tcPr>
          <w:p w:rsidR="00C77B37" w:rsidRPr="00963AAE" w:rsidRDefault="003A7BE0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+5112,7</w:t>
            </w:r>
          </w:p>
        </w:tc>
      </w:tr>
      <w:tr w:rsidR="00C77B37" w:rsidRPr="008D4F5F" w:rsidTr="00C216B0">
        <w:tc>
          <w:tcPr>
            <w:tcW w:w="4106" w:type="dxa"/>
          </w:tcPr>
          <w:p w:rsidR="00C77B37" w:rsidRPr="00963AAE" w:rsidRDefault="00C77B37" w:rsidP="00C77B3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платежам перед бюджетами счет 130300000 «Расчеты по платежам в бюджеты»</w:t>
            </w:r>
          </w:p>
        </w:tc>
        <w:tc>
          <w:tcPr>
            <w:tcW w:w="1276" w:type="dxa"/>
          </w:tcPr>
          <w:p w:rsidR="00C77B37" w:rsidRPr="00963AAE" w:rsidRDefault="00C77B37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1316,3</w:t>
            </w:r>
          </w:p>
        </w:tc>
        <w:tc>
          <w:tcPr>
            <w:tcW w:w="1134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243,2</w:t>
            </w:r>
          </w:p>
        </w:tc>
        <w:tc>
          <w:tcPr>
            <w:tcW w:w="1019" w:type="dxa"/>
          </w:tcPr>
          <w:p w:rsidR="00C77B37" w:rsidRPr="00963AAE" w:rsidRDefault="00904CC4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-1073,1</w:t>
            </w:r>
          </w:p>
        </w:tc>
        <w:tc>
          <w:tcPr>
            <w:tcW w:w="1256" w:type="dxa"/>
          </w:tcPr>
          <w:p w:rsidR="00C77B37" w:rsidRPr="00963AAE" w:rsidRDefault="008179F4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873,5</w:t>
            </w:r>
          </w:p>
        </w:tc>
        <w:tc>
          <w:tcPr>
            <w:tcW w:w="1147" w:type="dxa"/>
          </w:tcPr>
          <w:p w:rsidR="00C77B37" w:rsidRPr="00963AAE" w:rsidRDefault="003A7BE0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+630,3</w:t>
            </w:r>
          </w:p>
        </w:tc>
      </w:tr>
      <w:tr w:rsidR="00C77B37" w:rsidRPr="008D4F5F" w:rsidTr="00C216B0">
        <w:tc>
          <w:tcPr>
            <w:tcW w:w="4106" w:type="dxa"/>
          </w:tcPr>
          <w:p w:rsidR="00C77B37" w:rsidRPr="00963AAE" w:rsidRDefault="00C77B37" w:rsidP="00C77B3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прочими кредиторами счет 130400000 «Расчеты с прочими кредиторами»</w:t>
            </w:r>
          </w:p>
        </w:tc>
        <w:tc>
          <w:tcPr>
            <w:tcW w:w="1276" w:type="dxa"/>
          </w:tcPr>
          <w:p w:rsidR="00C77B37" w:rsidRPr="00963AAE" w:rsidRDefault="00C77B37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C77B37" w:rsidRPr="00963AAE" w:rsidRDefault="00904CC4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-37,5</w:t>
            </w:r>
          </w:p>
        </w:tc>
        <w:tc>
          <w:tcPr>
            <w:tcW w:w="1256" w:type="dxa"/>
          </w:tcPr>
          <w:p w:rsidR="00C77B37" w:rsidRPr="00963AAE" w:rsidRDefault="008179F4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362,2</w:t>
            </w:r>
          </w:p>
        </w:tc>
        <w:tc>
          <w:tcPr>
            <w:tcW w:w="1147" w:type="dxa"/>
          </w:tcPr>
          <w:p w:rsidR="00C77B37" w:rsidRPr="00963AAE" w:rsidRDefault="003A7BE0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+362,2</w:t>
            </w:r>
          </w:p>
        </w:tc>
      </w:tr>
      <w:tr w:rsidR="00C77B37" w:rsidRPr="008D4F5F" w:rsidTr="00C216B0">
        <w:tc>
          <w:tcPr>
            <w:tcW w:w="4106" w:type="dxa"/>
          </w:tcPr>
          <w:p w:rsidR="00C77B37" w:rsidRPr="00963AAE" w:rsidRDefault="00C77B37" w:rsidP="00C77B3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C77B37" w:rsidRPr="00963AAE" w:rsidRDefault="00C77B37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6130,0</w:t>
            </w:r>
          </w:p>
        </w:tc>
        <w:tc>
          <w:tcPr>
            <w:tcW w:w="1134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2011,8</w:t>
            </w:r>
          </w:p>
        </w:tc>
        <w:tc>
          <w:tcPr>
            <w:tcW w:w="1019" w:type="dxa"/>
          </w:tcPr>
          <w:p w:rsidR="00C77B37" w:rsidRPr="00963AAE" w:rsidRDefault="00904CC4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-4118,2</w:t>
            </w:r>
          </w:p>
        </w:tc>
        <w:tc>
          <w:tcPr>
            <w:tcW w:w="1256" w:type="dxa"/>
          </w:tcPr>
          <w:p w:rsidR="00C77B37" w:rsidRPr="00963AAE" w:rsidRDefault="008179F4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28249,3</w:t>
            </w:r>
          </w:p>
        </w:tc>
        <w:tc>
          <w:tcPr>
            <w:tcW w:w="1147" w:type="dxa"/>
          </w:tcPr>
          <w:p w:rsidR="00C77B37" w:rsidRPr="00963AAE" w:rsidRDefault="003A7BE0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+26237,5</w:t>
            </w:r>
          </w:p>
        </w:tc>
      </w:tr>
    </w:tbl>
    <w:p w:rsidR="00C77B37" w:rsidRDefault="00C77B37" w:rsidP="00C77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B37" w:rsidRPr="000B561E" w:rsidRDefault="00C77B37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Объем кре</w:t>
      </w:r>
      <w:r w:rsidR="008179F4">
        <w:rPr>
          <w:rFonts w:ascii="Times New Roman" w:hAnsi="Times New Roman"/>
          <w:sz w:val="28"/>
          <w:szCs w:val="28"/>
        </w:rPr>
        <w:t>диторской задолженности на 01.10</w:t>
      </w:r>
      <w:r w:rsidRPr="000B561E">
        <w:rPr>
          <w:rFonts w:ascii="Times New Roman" w:hAnsi="Times New Roman"/>
          <w:sz w:val="28"/>
          <w:szCs w:val="28"/>
        </w:rPr>
        <w:t>.2020 года без учета задолженно</w:t>
      </w:r>
      <w:r w:rsidR="003A7BE0">
        <w:rPr>
          <w:rFonts w:ascii="Times New Roman" w:hAnsi="Times New Roman"/>
          <w:sz w:val="28"/>
          <w:szCs w:val="28"/>
        </w:rPr>
        <w:t>сти по доходам составил 8107,3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</w:rPr>
        <w:t>.</w:t>
      </w:r>
      <w:r w:rsidR="00904CC4" w:rsidRPr="000B561E">
        <w:rPr>
          <w:rFonts w:ascii="Times New Roman" w:hAnsi="Times New Roman"/>
          <w:sz w:val="28"/>
          <w:szCs w:val="28"/>
        </w:rPr>
        <w:t xml:space="preserve"> Увеличение задолженности по сравнению </w:t>
      </w:r>
      <w:r w:rsidR="003A7BE0">
        <w:rPr>
          <w:rFonts w:ascii="Times New Roman" w:hAnsi="Times New Roman"/>
          <w:sz w:val="28"/>
          <w:szCs w:val="28"/>
        </w:rPr>
        <w:t>с началом года составило 6104,3</w:t>
      </w:r>
      <w:r w:rsidR="00904CC4"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4CC4"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04CC4" w:rsidRPr="000B561E">
        <w:rPr>
          <w:rFonts w:ascii="Times New Roman" w:hAnsi="Times New Roman"/>
          <w:sz w:val="28"/>
          <w:szCs w:val="28"/>
        </w:rPr>
        <w:t>.</w:t>
      </w:r>
      <w:r w:rsidRPr="000B561E">
        <w:rPr>
          <w:rFonts w:ascii="Times New Roman" w:hAnsi="Times New Roman"/>
          <w:sz w:val="28"/>
          <w:szCs w:val="28"/>
        </w:rPr>
        <w:t xml:space="preserve"> Просроченная кредиторская задолженность на отчетную дату отсутствует.</w:t>
      </w:r>
    </w:p>
    <w:p w:rsidR="00C77B37" w:rsidRPr="000B561E" w:rsidRDefault="00C77B37" w:rsidP="00C77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CC4" w:rsidRPr="000B561E" w:rsidRDefault="00AF3CC4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CA2" w:rsidRPr="000B561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561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F77CFB" w:rsidRPr="000B561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0B561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       </w:t>
      </w:r>
      <w:r w:rsidR="00BC63CB" w:rsidRPr="000B561E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BC63CB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C63CB" w:rsidRPr="000B561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E1831" w:rsidRPr="000B561E">
        <w:rPr>
          <w:rFonts w:ascii="Times New Roman" w:hAnsi="Times New Roman"/>
          <w:sz w:val="28"/>
          <w:szCs w:val="28"/>
        </w:rPr>
        <w:t xml:space="preserve">представлен в Представительное Собрание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Положением «О бюджетном процессе в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муниципальном районе», утвержденным решением Представительного Собрания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lastRenderedPageBreak/>
        <w:t>Вытегорского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муниципального района о</w:t>
      </w:r>
      <w:r w:rsidR="00F75A11" w:rsidRPr="000B561E">
        <w:rPr>
          <w:rFonts w:ascii="Times New Roman" w:hAnsi="Times New Roman"/>
          <w:sz w:val="28"/>
          <w:szCs w:val="28"/>
        </w:rPr>
        <w:t>т 01.11.2013 № 6</w:t>
      </w:r>
      <w:r w:rsidR="00A85EF5" w:rsidRPr="000B561E">
        <w:rPr>
          <w:rFonts w:ascii="Times New Roman" w:hAnsi="Times New Roman"/>
          <w:sz w:val="28"/>
          <w:szCs w:val="28"/>
        </w:rPr>
        <w:t xml:space="preserve"> (с изменениями)</w:t>
      </w:r>
      <w:r w:rsidR="00F75A11" w:rsidRPr="000B561E">
        <w:rPr>
          <w:rFonts w:ascii="Times New Roman" w:hAnsi="Times New Roman"/>
          <w:sz w:val="28"/>
          <w:szCs w:val="28"/>
        </w:rPr>
        <w:t>. Данные отчета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  <w:r w:rsidR="00FE1831" w:rsidRPr="000B561E">
        <w:rPr>
          <w:rFonts w:ascii="Times New Roman" w:hAnsi="Times New Roman"/>
          <w:sz w:val="28"/>
          <w:szCs w:val="28"/>
        </w:rPr>
        <w:t>достоверно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  <w:r w:rsidR="00FE1831" w:rsidRPr="000B561E">
        <w:rPr>
          <w:rFonts w:ascii="Times New Roman" w:hAnsi="Times New Roman"/>
          <w:sz w:val="28"/>
          <w:szCs w:val="28"/>
        </w:rPr>
        <w:t>и полно отражают исполнение основных характеристи</w:t>
      </w:r>
      <w:r w:rsidRPr="000B561E">
        <w:rPr>
          <w:rFonts w:ascii="Times New Roman" w:hAnsi="Times New Roman"/>
          <w:sz w:val="28"/>
          <w:szCs w:val="28"/>
        </w:rPr>
        <w:t>к рай</w:t>
      </w:r>
      <w:r w:rsidR="009664E6" w:rsidRPr="000B561E">
        <w:rPr>
          <w:rFonts w:ascii="Times New Roman" w:hAnsi="Times New Roman"/>
          <w:sz w:val="28"/>
          <w:szCs w:val="28"/>
        </w:rPr>
        <w:t xml:space="preserve">онного бюджета за </w:t>
      </w:r>
      <w:r w:rsidR="008768F2" w:rsidRPr="000B561E">
        <w:rPr>
          <w:rFonts w:ascii="Times New Roman" w:hAnsi="Times New Roman"/>
          <w:sz w:val="28"/>
          <w:szCs w:val="28"/>
        </w:rPr>
        <w:t xml:space="preserve"> </w:t>
      </w:r>
      <w:r w:rsidR="00A85EF5" w:rsidRPr="000B561E">
        <w:rPr>
          <w:rFonts w:ascii="Times New Roman" w:hAnsi="Times New Roman"/>
          <w:sz w:val="28"/>
          <w:szCs w:val="28"/>
        </w:rPr>
        <w:t xml:space="preserve"> </w:t>
      </w:r>
      <w:r w:rsidR="008179F4">
        <w:rPr>
          <w:rFonts w:ascii="Times New Roman" w:hAnsi="Times New Roman"/>
          <w:sz w:val="28"/>
          <w:szCs w:val="28"/>
        </w:rPr>
        <w:t>9 месяцев</w:t>
      </w:r>
      <w:r w:rsidR="009664E6" w:rsidRPr="000B561E">
        <w:rPr>
          <w:rFonts w:ascii="Times New Roman" w:hAnsi="Times New Roman"/>
          <w:sz w:val="28"/>
          <w:szCs w:val="28"/>
        </w:rPr>
        <w:t xml:space="preserve"> 2020</w:t>
      </w:r>
      <w:r w:rsidR="00FE1831" w:rsidRPr="000B561E">
        <w:rPr>
          <w:rFonts w:ascii="Times New Roman" w:hAnsi="Times New Roman"/>
          <w:sz w:val="28"/>
          <w:szCs w:val="28"/>
        </w:rPr>
        <w:t xml:space="preserve"> года.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</w:p>
    <w:p w:rsidR="00FE1831" w:rsidRPr="000B561E" w:rsidRDefault="00FE1831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1CA2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</w:t>
      </w:r>
      <w:r w:rsidR="00861CA2" w:rsidRPr="000B561E">
        <w:rPr>
          <w:rFonts w:ascii="Times New Roman" w:hAnsi="Times New Roman"/>
          <w:sz w:val="28"/>
          <w:szCs w:val="28"/>
        </w:rPr>
        <w:t xml:space="preserve">Ревизионная комиссия </w:t>
      </w:r>
      <w:proofErr w:type="spellStart"/>
      <w:r w:rsidR="00861CA2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61CA2" w:rsidRPr="000B561E">
        <w:rPr>
          <w:rFonts w:ascii="Times New Roman" w:hAnsi="Times New Roman"/>
          <w:sz w:val="28"/>
          <w:szCs w:val="28"/>
        </w:rPr>
        <w:t xml:space="preserve"> му</w:t>
      </w:r>
      <w:r w:rsidR="00FE1831" w:rsidRPr="000B561E">
        <w:rPr>
          <w:rFonts w:ascii="Times New Roman" w:hAnsi="Times New Roman"/>
          <w:sz w:val="28"/>
          <w:szCs w:val="28"/>
        </w:rPr>
        <w:t>ниципального района предлагает представленный отчет об исполнении</w:t>
      </w:r>
      <w:r w:rsidR="00E1603C" w:rsidRPr="000B561E">
        <w:rPr>
          <w:rFonts w:ascii="Times New Roman" w:hAnsi="Times New Roman"/>
          <w:sz w:val="28"/>
          <w:szCs w:val="28"/>
        </w:rPr>
        <w:t xml:space="preserve"> </w:t>
      </w:r>
      <w:r w:rsidR="00390AEA" w:rsidRPr="000B561E">
        <w:rPr>
          <w:rFonts w:ascii="Times New Roman" w:hAnsi="Times New Roman"/>
          <w:sz w:val="28"/>
          <w:szCs w:val="28"/>
        </w:rPr>
        <w:t>районного бю</w:t>
      </w:r>
      <w:r w:rsidR="0044325D" w:rsidRPr="000B561E">
        <w:rPr>
          <w:rFonts w:ascii="Times New Roman" w:hAnsi="Times New Roman"/>
          <w:sz w:val="28"/>
          <w:szCs w:val="28"/>
        </w:rPr>
        <w:t>джета</w:t>
      </w:r>
      <w:r w:rsidR="008358CB" w:rsidRPr="000B561E">
        <w:rPr>
          <w:rFonts w:ascii="Times New Roman" w:hAnsi="Times New Roman"/>
          <w:sz w:val="28"/>
          <w:szCs w:val="28"/>
        </w:rPr>
        <w:t xml:space="preserve"> за </w:t>
      </w:r>
      <w:r w:rsidR="008179F4">
        <w:rPr>
          <w:rFonts w:ascii="Times New Roman" w:hAnsi="Times New Roman"/>
          <w:sz w:val="28"/>
          <w:szCs w:val="28"/>
        </w:rPr>
        <w:t>9 месяцев</w:t>
      </w:r>
      <w:r w:rsidR="009664E6" w:rsidRPr="000B561E">
        <w:rPr>
          <w:rFonts w:ascii="Times New Roman" w:hAnsi="Times New Roman"/>
          <w:sz w:val="28"/>
          <w:szCs w:val="28"/>
        </w:rPr>
        <w:t xml:space="preserve"> 2020</w:t>
      </w:r>
      <w:r w:rsidR="00E1603C" w:rsidRPr="000B561E">
        <w:rPr>
          <w:rFonts w:ascii="Times New Roman" w:hAnsi="Times New Roman"/>
          <w:sz w:val="28"/>
          <w:szCs w:val="28"/>
        </w:rPr>
        <w:t xml:space="preserve"> года к рассмотрению на комиссии Представительного Собрания </w:t>
      </w:r>
      <w:proofErr w:type="spellStart"/>
      <w:r w:rsidR="00E1603C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1603C" w:rsidRPr="000B561E">
        <w:rPr>
          <w:rFonts w:ascii="Times New Roman" w:hAnsi="Times New Roman"/>
          <w:sz w:val="28"/>
          <w:szCs w:val="28"/>
        </w:rPr>
        <w:t xml:space="preserve"> муниципального района с учетом подготовленного анализа.</w:t>
      </w:r>
      <w:r w:rsidR="00FE1831" w:rsidRPr="000B561E">
        <w:rPr>
          <w:rFonts w:ascii="Times New Roman" w:hAnsi="Times New Roman"/>
          <w:sz w:val="28"/>
          <w:szCs w:val="28"/>
        </w:rPr>
        <w:t xml:space="preserve"> </w:t>
      </w:r>
    </w:p>
    <w:p w:rsidR="003A7BE0" w:rsidRPr="000B561E" w:rsidRDefault="003A7BE0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активизировать работу по сокращению </w:t>
      </w:r>
      <w:r w:rsidR="00E00228">
        <w:rPr>
          <w:rFonts w:ascii="Times New Roman" w:hAnsi="Times New Roman"/>
          <w:sz w:val="28"/>
          <w:szCs w:val="28"/>
        </w:rPr>
        <w:t xml:space="preserve">до конца года </w:t>
      </w:r>
      <w:r>
        <w:rPr>
          <w:rFonts w:ascii="Times New Roman" w:hAnsi="Times New Roman"/>
          <w:sz w:val="28"/>
          <w:szCs w:val="28"/>
        </w:rPr>
        <w:t>сформировавшейся дебиторской и кредиторской задолженности</w:t>
      </w:r>
      <w:r w:rsidR="00342184">
        <w:rPr>
          <w:rFonts w:ascii="Times New Roman" w:hAnsi="Times New Roman"/>
          <w:sz w:val="28"/>
          <w:szCs w:val="28"/>
        </w:rPr>
        <w:t>.</w:t>
      </w:r>
    </w:p>
    <w:p w:rsidR="009724CA" w:rsidRPr="000B561E" w:rsidRDefault="009724CA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0307" w:rsidRPr="000B561E" w:rsidRDefault="00600307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5EF5" w:rsidRPr="000B561E" w:rsidRDefault="00A85EF5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C21" w:rsidRPr="000B561E" w:rsidRDefault="00861CA2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B561E" w:rsidRDefault="00861CA2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0B561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1383A" w:rsidRPr="000B561E">
        <w:rPr>
          <w:rFonts w:ascii="Times New Roman" w:hAnsi="Times New Roman"/>
          <w:sz w:val="28"/>
          <w:szCs w:val="28"/>
        </w:rPr>
        <w:t xml:space="preserve">         </w:t>
      </w:r>
      <w:r w:rsidR="00F80C21" w:rsidRPr="000B561E">
        <w:rPr>
          <w:rFonts w:ascii="Times New Roman" w:hAnsi="Times New Roman"/>
          <w:sz w:val="28"/>
          <w:szCs w:val="28"/>
        </w:rPr>
        <w:t xml:space="preserve">  </w:t>
      </w:r>
      <w:r w:rsidR="00963AAE" w:rsidRPr="000B561E">
        <w:rPr>
          <w:rFonts w:ascii="Times New Roman" w:hAnsi="Times New Roman"/>
          <w:sz w:val="28"/>
          <w:szCs w:val="28"/>
        </w:rPr>
        <w:t xml:space="preserve">             </w:t>
      </w:r>
      <w:r w:rsidR="00F80C21" w:rsidRPr="000B561E">
        <w:rPr>
          <w:rFonts w:ascii="Times New Roman" w:hAnsi="Times New Roman"/>
          <w:sz w:val="28"/>
          <w:szCs w:val="28"/>
        </w:rPr>
        <w:t xml:space="preserve">                       </w:t>
      </w:r>
      <w:r w:rsidR="00E1603C" w:rsidRPr="000B561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B561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  </w:t>
      </w:r>
      <w:r w:rsidR="00CC54C1" w:rsidRPr="000B561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B561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B561E" w:rsidSect="0031145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097A4225"/>
    <w:multiLevelType w:val="hybridMultilevel"/>
    <w:tmpl w:val="91FE3A3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78800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C41BC"/>
    <w:multiLevelType w:val="hybridMultilevel"/>
    <w:tmpl w:val="54BAD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82F6D"/>
    <w:multiLevelType w:val="hybridMultilevel"/>
    <w:tmpl w:val="EDDE0E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6D008E8"/>
    <w:multiLevelType w:val="hybridMultilevel"/>
    <w:tmpl w:val="D546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65AD2"/>
    <w:multiLevelType w:val="hybridMultilevel"/>
    <w:tmpl w:val="D134565A"/>
    <w:lvl w:ilvl="0" w:tplc="91B2E112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5A1"/>
    <w:rsid w:val="00001B18"/>
    <w:rsid w:val="00004864"/>
    <w:rsid w:val="00012779"/>
    <w:rsid w:val="00012EE6"/>
    <w:rsid w:val="000238EB"/>
    <w:rsid w:val="00033163"/>
    <w:rsid w:val="00047927"/>
    <w:rsid w:val="000549FF"/>
    <w:rsid w:val="00061F73"/>
    <w:rsid w:val="00073400"/>
    <w:rsid w:val="00075FBF"/>
    <w:rsid w:val="00085418"/>
    <w:rsid w:val="00087F53"/>
    <w:rsid w:val="00095BBF"/>
    <w:rsid w:val="000A2C43"/>
    <w:rsid w:val="000A5D13"/>
    <w:rsid w:val="000B10DA"/>
    <w:rsid w:val="000B1140"/>
    <w:rsid w:val="000B2D09"/>
    <w:rsid w:val="000B561E"/>
    <w:rsid w:val="000C67A3"/>
    <w:rsid w:val="000C6B0C"/>
    <w:rsid w:val="000C6D12"/>
    <w:rsid w:val="000D0EDF"/>
    <w:rsid w:val="000D446C"/>
    <w:rsid w:val="000D4EDA"/>
    <w:rsid w:val="000D7F47"/>
    <w:rsid w:val="000E181F"/>
    <w:rsid w:val="000E4922"/>
    <w:rsid w:val="000E743A"/>
    <w:rsid w:val="000F2E42"/>
    <w:rsid w:val="000F306F"/>
    <w:rsid w:val="000F3663"/>
    <w:rsid w:val="000F50B7"/>
    <w:rsid w:val="00102A92"/>
    <w:rsid w:val="0011096F"/>
    <w:rsid w:val="00116022"/>
    <w:rsid w:val="00116D4E"/>
    <w:rsid w:val="00127896"/>
    <w:rsid w:val="00146A6B"/>
    <w:rsid w:val="00146FEB"/>
    <w:rsid w:val="00154B51"/>
    <w:rsid w:val="00160464"/>
    <w:rsid w:val="0016099A"/>
    <w:rsid w:val="00165760"/>
    <w:rsid w:val="001667D4"/>
    <w:rsid w:val="001772E1"/>
    <w:rsid w:val="00195629"/>
    <w:rsid w:val="0019759D"/>
    <w:rsid w:val="001A0468"/>
    <w:rsid w:val="001A42DB"/>
    <w:rsid w:val="001A7D43"/>
    <w:rsid w:val="001B25E5"/>
    <w:rsid w:val="001B63F8"/>
    <w:rsid w:val="001D2447"/>
    <w:rsid w:val="001E0CEF"/>
    <w:rsid w:val="001F1FBB"/>
    <w:rsid w:val="001F2709"/>
    <w:rsid w:val="001F598B"/>
    <w:rsid w:val="002029C4"/>
    <w:rsid w:val="00204B6E"/>
    <w:rsid w:val="00205A08"/>
    <w:rsid w:val="002131F0"/>
    <w:rsid w:val="0022232A"/>
    <w:rsid w:val="00222935"/>
    <w:rsid w:val="0022425E"/>
    <w:rsid w:val="00230425"/>
    <w:rsid w:val="00245D82"/>
    <w:rsid w:val="002536E9"/>
    <w:rsid w:val="0025466B"/>
    <w:rsid w:val="0025555F"/>
    <w:rsid w:val="002662E1"/>
    <w:rsid w:val="0029143F"/>
    <w:rsid w:val="00293D44"/>
    <w:rsid w:val="00295163"/>
    <w:rsid w:val="002A499A"/>
    <w:rsid w:val="002A4AF9"/>
    <w:rsid w:val="002A5EAA"/>
    <w:rsid w:val="002B1F96"/>
    <w:rsid w:val="002C00C1"/>
    <w:rsid w:val="002D7724"/>
    <w:rsid w:val="002D7E6F"/>
    <w:rsid w:val="002E57A3"/>
    <w:rsid w:val="002E7608"/>
    <w:rsid w:val="002F1D3F"/>
    <w:rsid w:val="002F71E8"/>
    <w:rsid w:val="002F7C82"/>
    <w:rsid w:val="00300D04"/>
    <w:rsid w:val="0030488B"/>
    <w:rsid w:val="00305EA0"/>
    <w:rsid w:val="0030674B"/>
    <w:rsid w:val="00306EAA"/>
    <w:rsid w:val="0031145F"/>
    <w:rsid w:val="00311E91"/>
    <w:rsid w:val="003141CD"/>
    <w:rsid w:val="00317251"/>
    <w:rsid w:val="0032689E"/>
    <w:rsid w:val="00327C08"/>
    <w:rsid w:val="00331A53"/>
    <w:rsid w:val="003326FF"/>
    <w:rsid w:val="00333282"/>
    <w:rsid w:val="00337E4B"/>
    <w:rsid w:val="00340B68"/>
    <w:rsid w:val="00342184"/>
    <w:rsid w:val="00342FA5"/>
    <w:rsid w:val="0035018B"/>
    <w:rsid w:val="00353CAC"/>
    <w:rsid w:val="00355166"/>
    <w:rsid w:val="00355C82"/>
    <w:rsid w:val="00355DAF"/>
    <w:rsid w:val="00366189"/>
    <w:rsid w:val="0036660B"/>
    <w:rsid w:val="00370F95"/>
    <w:rsid w:val="00370FAB"/>
    <w:rsid w:val="00376885"/>
    <w:rsid w:val="00384B3B"/>
    <w:rsid w:val="00385DB0"/>
    <w:rsid w:val="00390AEA"/>
    <w:rsid w:val="00394D31"/>
    <w:rsid w:val="003A2486"/>
    <w:rsid w:val="003A32F1"/>
    <w:rsid w:val="003A7BE0"/>
    <w:rsid w:val="003B0E51"/>
    <w:rsid w:val="003B19DD"/>
    <w:rsid w:val="003B590A"/>
    <w:rsid w:val="003B5EA0"/>
    <w:rsid w:val="003D5E3A"/>
    <w:rsid w:val="003D7F9F"/>
    <w:rsid w:val="003F12F7"/>
    <w:rsid w:val="003F2F6B"/>
    <w:rsid w:val="003F433D"/>
    <w:rsid w:val="00401178"/>
    <w:rsid w:val="00405E25"/>
    <w:rsid w:val="00407F6E"/>
    <w:rsid w:val="00410258"/>
    <w:rsid w:val="00413BCF"/>
    <w:rsid w:val="004212FE"/>
    <w:rsid w:val="00431B03"/>
    <w:rsid w:val="00432243"/>
    <w:rsid w:val="00433D7C"/>
    <w:rsid w:val="00433DB8"/>
    <w:rsid w:val="00440139"/>
    <w:rsid w:val="0044325D"/>
    <w:rsid w:val="0044326C"/>
    <w:rsid w:val="0044382D"/>
    <w:rsid w:val="00443C41"/>
    <w:rsid w:val="00445979"/>
    <w:rsid w:val="00445B90"/>
    <w:rsid w:val="00452219"/>
    <w:rsid w:val="0045378B"/>
    <w:rsid w:val="004630ED"/>
    <w:rsid w:val="004644B3"/>
    <w:rsid w:val="004720DA"/>
    <w:rsid w:val="0047698E"/>
    <w:rsid w:val="00477980"/>
    <w:rsid w:val="00480C03"/>
    <w:rsid w:val="00481E12"/>
    <w:rsid w:val="0048723B"/>
    <w:rsid w:val="004943E9"/>
    <w:rsid w:val="004A10A6"/>
    <w:rsid w:val="004A5155"/>
    <w:rsid w:val="004B2D32"/>
    <w:rsid w:val="004B3938"/>
    <w:rsid w:val="004C22F2"/>
    <w:rsid w:val="004C3A9A"/>
    <w:rsid w:val="004D07B3"/>
    <w:rsid w:val="004D292E"/>
    <w:rsid w:val="004D6113"/>
    <w:rsid w:val="004D797C"/>
    <w:rsid w:val="004E156B"/>
    <w:rsid w:val="004E510F"/>
    <w:rsid w:val="004F5DAF"/>
    <w:rsid w:val="00503A86"/>
    <w:rsid w:val="00505D83"/>
    <w:rsid w:val="005115CC"/>
    <w:rsid w:val="005200B1"/>
    <w:rsid w:val="005208AE"/>
    <w:rsid w:val="005217EC"/>
    <w:rsid w:val="00523B76"/>
    <w:rsid w:val="00523F10"/>
    <w:rsid w:val="00533D81"/>
    <w:rsid w:val="005420F0"/>
    <w:rsid w:val="00542357"/>
    <w:rsid w:val="00551BCA"/>
    <w:rsid w:val="005563D6"/>
    <w:rsid w:val="00561079"/>
    <w:rsid w:val="00595848"/>
    <w:rsid w:val="0059687D"/>
    <w:rsid w:val="005B23AA"/>
    <w:rsid w:val="005B36BD"/>
    <w:rsid w:val="005B40A4"/>
    <w:rsid w:val="005B5154"/>
    <w:rsid w:val="005C3316"/>
    <w:rsid w:val="005C5A73"/>
    <w:rsid w:val="005C5D5E"/>
    <w:rsid w:val="005D56D2"/>
    <w:rsid w:val="005E1F99"/>
    <w:rsid w:val="005E4287"/>
    <w:rsid w:val="005E4BCF"/>
    <w:rsid w:val="005E4DC5"/>
    <w:rsid w:val="005F2F2B"/>
    <w:rsid w:val="005F5C75"/>
    <w:rsid w:val="005F6FC5"/>
    <w:rsid w:val="005F771B"/>
    <w:rsid w:val="005F7BB3"/>
    <w:rsid w:val="00600307"/>
    <w:rsid w:val="006044B0"/>
    <w:rsid w:val="00605237"/>
    <w:rsid w:val="00606CD8"/>
    <w:rsid w:val="00610A7F"/>
    <w:rsid w:val="0061383A"/>
    <w:rsid w:val="00620268"/>
    <w:rsid w:val="0062070E"/>
    <w:rsid w:val="00621C0C"/>
    <w:rsid w:val="006263AE"/>
    <w:rsid w:val="00626E93"/>
    <w:rsid w:val="0063717D"/>
    <w:rsid w:val="006427C0"/>
    <w:rsid w:val="00643E76"/>
    <w:rsid w:val="00644662"/>
    <w:rsid w:val="00651C0B"/>
    <w:rsid w:val="00662FF8"/>
    <w:rsid w:val="006640D3"/>
    <w:rsid w:val="00665F2E"/>
    <w:rsid w:val="006754DE"/>
    <w:rsid w:val="006763D3"/>
    <w:rsid w:val="00677A54"/>
    <w:rsid w:val="00677FE9"/>
    <w:rsid w:val="0068293A"/>
    <w:rsid w:val="00685BCA"/>
    <w:rsid w:val="00690581"/>
    <w:rsid w:val="006A0714"/>
    <w:rsid w:val="006A331D"/>
    <w:rsid w:val="006A6466"/>
    <w:rsid w:val="006B635E"/>
    <w:rsid w:val="006C3080"/>
    <w:rsid w:val="006C548E"/>
    <w:rsid w:val="006C6177"/>
    <w:rsid w:val="006C68CD"/>
    <w:rsid w:val="006C784A"/>
    <w:rsid w:val="006D4809"/>
    <w:rsid w:val="006D4BAB"/>
    <w:rsid w:val="007060AB"/>
    <w:rsid w:val="007065A1"/>
    <w:rsid w:val="00710B48"/>
    <w:rsid w:val="00717745"/>
    <w:rsid w:val="00722B16"/>
    <w:rsid w:val="00724878"/>
    <w:rsid w:val="007271C6"/>
    <w:rsid w:val="00734815"/>
    <w:rsid w:val="00740A95"/>
    <w:rsid w:val="0074185F"/>
    <w:rsid w:val="00757525"/>
    <w:rsid w:val="00761281"/>
    <w:rsid w:val="007647E0"/>
    <w:rsid w:val="00764C87"/>
    <w:rsid w:val="00766C12"/>
    <w:rsid w:val="0076774D"/>
    <w:rsid w:val="007756BB"/>
    <w:rsid w:val="00776499"/>
    <w:rsid w:val="00784BBC"/>
    <w:rsid w:val="00785606"/>
    <w:rsid w:val="0078766C"/>
    <w:rsid w:val="00790862"/>
    <w:rsid w:val="007943ED"/>
    <w:rsid w:val="007A03FD"/>
    <w:rsid w:val="007A7580"/>
    <w:rsid w:val="007B02A0"/>
    <w:rsid w:val="007C48E5"/>
    <w:rsid w:val="007D659A"/>
    <w:rsid w:val="007E1A42"/>
    <w:rsid w:val="007F6532"/>
    <w:rsid w:val="0080037C"/>
    <w:rsid w:val="00801C41"/>
    <w:rsid w:val="00805589"/>
    <w:rsid w:val="00811134"/>
    <w:rsid w:val="00816418"/>
    <w:rsid w:val="00816DFC"/>
    <w:rsid w:val="008179F4"/>
    <w:rsid w:val="0082077C"/>
    <w:rsid w:val="008358CB"/>
    <w:rsid w:val="00841136"/>
    <w:rsid w:val="00844941"/>
    <w:rsid w:val="00851752"/>
    <w:rsid w:val="00861CA2"/>
    <w:rsid w:val="008661E0"/>
    <w:rsid w:val="008768F2"/>
    <w:rsid w:val="0087799E"/>
    <w:rsid w:val="00895609"/>
    <w:rsid w:val="00895CF1"/>
    <w:rsid w:val="0089723C"/>
    <w:rsid w:val="008A059A"/>
    <w:rsid w:val="008A16CF"/>
    <w:rsid w:val="008A230A"/>
    <w:rsid w:val="008B34F1"/>
    <w:rsid w:val="008B37ED"/>
    <w:rsid w:val="008C539E"/>
    <w:rsid w:val="008D25C8"/>
    <w:rsid w:val="008D4F5F"/>
    <w:rsid w:val="008D5406"/>
    <w:rsid w:val="008E0788"/>
    <w:rsid w:val="008E0CA7"/>
    <w:rsid w:val="008E77D9"/>
    <w:rsid w:val="00904A1C"/>
    <w:rsid w:val="00904CC4"/>
    <w:rsid w:val="00930E5D"/>
    <w:rsid w:val="00936C34"/>
    <w:rsid w:val="009527E1"/>
    <w:rsid w:val="0095551E"/>
    <w:rsid w:val="009567C9"/>
    <w:rsid w:val="009621EE"/>
    <w:rsid w:val="00963AAE"/>
    <w:rsid w:val="009664E6"/>
    <w:rsid w:val="009704A8"/>
    <w:rsid w:val="009722DA"/>
    <w:rsid w:val="009724CA"/>
    <w:rsid w:val="00983276"/>
    <w:rsid w:val="00984996"/>
    <w:rsid w:val="009858DF"/>
    <w:rsid w:val="0098622F"/>
    <w:rsid w:val="009A72FE"/>
    <w:rsid w:val="009B19E6"/>
    <w:rsid w:val="009B1ABF"/>
    <w:rsid w:val="009B3857"/>
    <w:rsid w:val="009C0993"/>
    <w:rsid w:val="009C36DF"/>
    <w:rsid w:val="009D008F"/>
    <w:rsid w:val="009D25CA"/>
    <w:rsid w:val="009D411F"/>
    <w:rsid w:val="009D4A16"/>
    <w:rsid w:val="009E0866"/>
    <w:rsid w:val="009F1878"/>
    <w:rsid w:val="009F36B3"/>
    <w:rsid w:val="009F52E0"/>
    <w:rsid w:val="009F53CD"/>
    <w:rsid w:val="00A03A29"/>
    <w:rsid w:val="00A04959"/>
    <w:rsid w:val="00A079E9"/>
    <w:rsid w:val="00A10B5E"/>
    <w:rsid w:val="00A11197"/>
    <w:rsid w:val="00A212BA"/>
    <w:rsid w:val="00A2254C"/>
    <w:rsid w:val="00A25904"/>
    <w:rsid w:val="00A36777"/>
    <w:rsid w:val="00A43106"/>
    <w:rsid w:val="00A45EF1"/>
    <w:rsid w:val="00A51848"/>
    <w:rsid w:val="00A5220A"/>
    <w:rsid w:val="00A5369E"/>
    <w:rsid w:val="00A62F2F"/>
    <w:rsid w:val="00A70496"/>
    <w:rsid w:val="00A73A02"/>
    <w:rsid w:val="00A73D22"/>
    <w:rsid w:val="00A753F2"/>
    <w:rsid w:val="00A84C6C"/>
    <w:rsid w:val="00A85EF5"/>
    <w:rsid w:val="00A957C5"/>
    <w:rsid w:val="00AA0374"/>
    <w:rsid w:val="00AA4A21"/>
    <w:rsid w:val="00AA7221"/>
    <w:rsid w:val="00AA76CD"/>
    <w:rsid w:val="00AB0F43"/>
    <w:rsid w:val="00AC2D3F"/>
    <w:rsid w:val="00AC423F"/>
    <w:rsid w:val="00AC5FEB"/>
    <w:rsid w:val="00AC7376"/>
    <w:rsid w:val="00AD26BD"/>
    <w:rsid w:val="00AD5F7F"/>
    <w:rsid w:val="00AE0309"/>
    <w:rsid w:val="00AE0756"/>
    <w:rsid w:val="00AE388D"/>
    <w:rsid w:val="00AF3CC4"/>
    <w:rsid w:val="00B02E8B"/>
    <w:rsid w:val="00B045CF"/>
    <w:rsid w:val="00B156F0"/>
    <w:rsid w:val="00B17D54"/>
    <w:rsid w:val="00B32A1B"/>
    <w:rsid w:val="00B35D2C"/>
    <w:rsid w:val="00B50406"/>
    <w:rsid w:val="00B5240E"/>
    <w:rsid w:val="00B551AE"/>
    <w:rsid w:val="00B56CC4"/>
    <w:rsid w:val="00B64175"/>
    <w:rsid w:val="00B65B1B"/>
    <w:rsid w:val="00B876FE"/>
    <w:rsid w:val="00B90A1A"/>
    <w:rsid w:val="00B90F89"/>
    <w:rsid w:val="00B9131B"/>
    <w:rsid w:val="00BA07BA"/>
    <w:rsid w:val="00BA0BE5"/>
    <w:rsid w:val="00BA68B0"/>
    <w:rsid w:val="00BA764D"/>
    <w:rsid w:val="00BB770E"/>
    <w:rsid w:val="00BC11FA"/>
    <w:rsid w:val="00BC2CEA"/>
    <w:rsid w:val="00BC63CB"/>
    <w:rsid w:val="00BD45FF"/>
    <w:rsid w:val="00BE3872"/>
    <w:rsid w:val="00BE637A"/>
    <w:rsid w:val="00C01C7E"/>
    <w:rsid w:val="00C041C8"/>
    <w:rsid w:val="00C1786D"/>
    <w:rsid w:val="00C206EF"/>
    <w:rsid w:val="00C216B0"/>
    <w:rsid w:val="00C23D2B"/>
    <w:rsid w:val="00C27FF3"/>
    <w:rsid w:val="00C46442"/>
    <w:rsid w:val="00C61307"/>
    <w:rsid w:val="00C6467E"/>
    <w:rsid w:val="00C64F67"/>
    <w:rsid w:val="00C725BC"/>
    <w:rsid w:val="00C75EF6"/>
    <w:rsid w:val="00C77B37"/>
    <w:rsid w:val="00C86FF3"/>
    <w:rsid w:val="00C91FE0"/>
    <w:rsid w:val="00C93AEB"/>
    <w:rsid w:val="00C9445B"/>
    <w:rsid w:val="00C9509C"/>
    <w:rsid w:val="00C961CE"/>
    <w:rsid w:val="00CA6D82"/>
    <w:rsid w:val="00CA7114"/>
    <w:rsid w:val="00CB639D"/>
    <w:rsid w:val="00CC54C1"/>
    <w:rsid w:val="00CD06EF"/>
    <w:rsid w:val="00CD5FB1"/>
    <w:rsid w:val="00CE48E6"/>
    <w:rsid w:val="00CF348A"/>
    <w:rsid w:val="00CF52BC"/>
    <w:rsid w:val="00CF6B1C"/>
    <w:rsid w:val="00D129D3"/>
    <w:rsid w:val="00D208E0"/>
    <w:rsid w:val="00D30644"/>
    <w:rsid w:val="00D315EE"/>
    <w:rsid w:val="00D4554B"/>
    <w:rsid w:val="00D47000"/>
    <w:rsid w:val="00D53A03"/>
    <w:rsid w:val="00D7515E"/>
    <w:rsid w:val="00D777CE"/>
    <w:rsid w:val="00D975BC"/>
    <w:rsid w:val="00DA37CE"/>
    <w:rsid w:val="00DA3A11"/>
    <w:rsid w:val="00DB69B7"/>
    <w:rsid w:val="00DC4AF6"/>
    <w:rsid w:val="00DC7165"/>
    <w:rsid w:val="00DD5089"/>
    <w:rsid w:val="00DE0B47"/>
    <w:rsid w:val="00DF461F"/>
    <w:rsid w:val="00DF6805"/>
    <w:rsid w:val="00E00020"/>
    <w:rsid w:val="00E00228"/>
    <w:rsid w:val="00E03518"/>
    <w:rsid w:val="00E05573"/>
    <w:rsid w:val="00E104F1"/>
    <w:rsid w:val="00E13F46"/>
    <w:rsid w:val="00E1603C"/>
    <w:rsid w:val="00E178C2"/>
    <w:rsid w:val="00E26048"/>
    <w:rsid w:val="00E36B6D"/>
    <w:rsid w:val="00E3705D"/>
    <w:rsid w:val="00E42270"/>
    <w:rsid w:val="00E600A3"/>
    <w:rsid w:val="00E6131A"/>
    <w:rsid w:val="00E61B86"/>
    <w:rsid w:val="00E64BBB"/>
    <w:rsid w:val="00E70966"/>
    <w:rsid w:val="00E711A9"/>
    <w:rsid w:val="00E85686"/>
    <w:rsid w:val="00E91B94"/>
    <w:rsid w:val="00E93669"/>
    <w:rsid w:val="00E93E2A"/>
    <w:rsid w:val="00EA6C15"/>
    <w:rsid w:val="00EA6FAC"/>
    <w:rsid w:val="00EA7A6C"/>
    <w:rsid w:val="00EB249D"/>
    <w:rsid w:val="00EB4C0D"/>
    <w:rsid w:val="00EC0130"/>
    <w:rsid w:val="00EC0D27"/>
    <w:rsid w:val="00EC25A1"/>
    <w:rsid w:val="00EC5CE6"/>
    <w:rsid w:val="00ED0BD8"/>
    <w:rsid w:val="00ED16C0"/>
    <w:rsid w:val="00ED5688"/>
    <w:rsid w:val="00ED7631"/>
    <w:rsid w:val="00EE272E"/>
    <w:rsid w:val="00EE4E71"/>
    <w:rsid w:val="00EE4E8E"/>
    <w:rsid w:val="00EE51CD"/>
    <w:rsid w:val="00EE5B64"/>
    <w:rsid w:val="00EE640C"/>
    <w:rsid w:val="00EE75A1"/>
    <w:rsid w:val="00EF03B0"/>
    <w:rsid w:val="00EF0B08"/>
    <w:rsid w:val="00EF3346"/>
    <w:rsid w:val="00F00F8E"/>
    <w:rsid w:val="00F03266"/>
    <w:rsid w:val="00F074AD"/>
    <w:rsid w:val="00F13CFA"/>
    <w:rsid w:val="00F21BD0"/>
    <w:rsid w:val="00F226B3"/>
    <w:rsid w:val="00F234F0"/>
    <w:rsid w:val="00F270BC"/>
    <w:rsid w:val="00F2714F"/>
    <w:rsid w:val="00F33649"/>
    <w:rsid w:val="00F36167"/>
    <w:rsid w:val="00F36539"/>
    <w:rsid w:val="00F445AB"/>
    <w:rsid w:val="00F47009"/>
    <w:rsid w:val="00F530A0"/>
    <w:rsid w:val="00F558A0"/>
    <w:rsid w:val="00F57469"/>
    <w:rsid w:val="00F609F5"/>
    <w:rsid w:val="00F66D95"/>
    <w:rsid w:val="00F72CFD"/>
    <w:rsid w:val="00F72D63"/>
    <w:rsid w:val="00F745B4"/>
    <w:rsid w:val="00F75A11"/>
    <w:rsid w:val="00F7635C"/>
    <w:rsid w:val="00F77CFB"/>
    <w:rsid w:val="00F80C21"/>
    <w:rsid w:val="00F85A7D"/>
    <w:rsid w:val="00F8640C"/>
    <w:rsid w:val="00F97501"/>
    <w:rsid w:val="00FC48FF"/>
    <w:rsid w:val="00FD13ED"/>
    <w:rsid w:val="00FD194D"/>
    <w:rsid w:val="00FD2E27"/>
    <w:rsid w:val="00FE1831"/>
    <w:rsid w:val="00FE2554"/>
    <w:rsid w:val="00FE5F04"/>
    <w:rsid w:val="00FE7312"/>
    <w:rsid w:val="00FE7CBA"/>
    <w:rsid w:val="00FF0686"/>
    <w:rsid w:val="00FF0E43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909D-FEEB-4A6C-BB63-CCBFD67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0B13-DDFC-4683-BBEB-4A9E9776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7395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2019-11-08T13:06:00Z</cp:lastPrinted>
  <dcterms:created xsi:type="dcterms:W3CDTF">2020-10-22T07:35:00Z</dcterms:created>
  <dcterms:modified xsi:type="dcterms:W3CDTF">2020-10-22T07:35:00Z</dcterms:modified>
</cp:coreProperties>
</file>