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91" w:rsidRDefault="00296B91" w:rsidP="00296B91">
      <w:pPr>
        <w:jc w:val="right"/>
        <w:rPr>
          <w:sz w:val="26"/>
          <w:szCs w:val="26"/>
        </w:rPr>
      </w:pPr>
      <w:r w:rsidRPr="00C60DC1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1</w:t>
      </w:r>
      <w:r w:rsidRPr="00417F6D">
        <w:br/>
      </w:r>
      <w:r w:rsidRPr="00417F6D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417F6D">
        <w:rPr>
          <w:sz w:val="26"/>
          <w:szCs w:val="26"/>
        </w:rPr>
        <w:t xml:space="preserve">Положению о </w:t>
      </w:r>
      <w:proofErr w:type="gramStart"/>
      <w:r w:rsidRPr="00417F6D">
        <w:rPr>
          <w:sz w:val="26"/>
          <w:szCs w:val="26"/>
        </w:rPr>
        <w:t>муниципальном</w:t>
      </w:r>
      <w:proofErr w:type="gramEnd"/>
      <w:r w:rsidRPr="00417F6D">
        <w:rPr>
          <w:sz w:val="26"/>
          <w:szCs w:val="26"/>
        </w:rPr>
        <w:t xml:space="preserve"> земельном</w:t>
      </w:r>
    </w:p>
    <w:p w:rsidR="00296B91" w:rsidRDefault="00296B91" w:rsidP="00296B91">
      <w:pPr>
        <w:jc w:val="right"/>
        <w:rPr>
          <w:sz w:val="26"/>
          <w:szCs w:val="26"/>
        </w:rPr>
      </w:pPr>
      <w:r w:rsidRPr="00417F6D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</w:t>
      </w:r>
      <w:r w:rsidRPr="00417F6D">
        <w:rPr>
          <w:sz w:val="26"/>
          <w:szCs w:val="26"/>
        </w:rPr>
        <w:t>онтроле</w:t>
      </w:r>
      <w:proofErr w:type="gramEnd"/>
      <w:r>
        <w:rPr>
          <w:sz w:val="26"/>
          <w:szCs w:val="26"/>
        </w:rPr>
        <w:t xml:space="preserve"> в границах</w:t>
      </w:r>
      <w:r w:rsidRPr="00417F6D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сельских поселений,</w:t>
      </w:r>
    </w:p>
    <w:p w:rsidR="00296B91" w:rsidRDefault="00296B91" w:rsidP="00296B9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входящих  в состав Вытегорского</w:t>
      </w:r>
    </w:p>
    <w:p w:rsidR="00296B91" w:rsidRPr="00417F6D" w:rsidRDefault="00296B91" w:rsidP="00296B9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муниципального района</w:t>
      </w:r>
    </w:p>
    <w:p w:rsidR="00296B91" w:rsidRPr="004049D8" w:rsidRDefault="00296B91" w:rsidP="00296B91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6B91" w:rsidRPr="004049D8" w:rsidRDefault="00296B91" w:rsidP="00296B91">
      <w:pPr>
        <w:pStyle w:val="ConsPlusTitle"/>
        <w:jc w:val="center"/>
        <w:rPr>
          <w:rFonts w:ascii="Times New Roman" w:hAnsi="Times New Roman" w:cs="Times New Roman"/>
        </w:rPr>
      </w:pPr>
      <w:bookmarkStart w:id="0" w:name="Par381"/>
      <w:bookmarkEnd w:id="0"/>
      <w:r w:rsidRPr="004049D8">
        <w:rPr>
          <w:rFonts w:ascii="Times New Roman" w:hAnsi="Times New Roman" w:cs="Times New Roman"/>
          <w:color w:val="000000"/>
          <w:sz w:val="28"/>
          <w:szCs w:val="28"/>
        </w:rPr>
        <w:t>Критерии</w:t>
      </w:r>
    </w:p>
    <w:p w:rsidR="00296B91" w:rsidRPr="004049D8" w:rsidRDefault="00296B91" w:rsidP="00296B9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отнесения используемых гражданами, юридическими лицами и (или) индивидуальными предпринимателями земель и земельных участков к определенной кате</w:t>
      </w:r>
      <w:r>
        <w:rPr>
          <w:rFonts w:ascii="Times New Roman" w:hAnsi="Times New Roman" w:cs="Times New Roman"/>
          <w:color w:val="000000"/>
          <w:sz w:val="28"/>
          <w:szCs w:val="28"/>
        </w:rPr>
        <w:t>гории риска при осуществлении А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земельного контроля</w:t>
      </w:r>
    </w:p>
    <w:p w:rsidR="00296B91" w:rsidRPr="004049D8" w:rsidRDefault="00296B91" w:rsidP="00296B91">
      <w:pPr>
        <w:pStyle w:val="ConsPlusTitle"/>
        <w:jc w:val="center"/>
        <w:rPr>
          <w:rFonts w:ascii="Times New Roman" w:hAnsi="Times New Roman" w:cs="Times New Roman"/>
        </w:rPr>
      </w:pPr>
    </w:p>
    <w:p w:rsidR="00296B91" w:rsidRPr="004049D8" w:rsidRDefault="00296B91" w:rsidP="00296B9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1. К категории среднего риска относятся:</w:t>
      </w:r>
    </w:p>
    <w:p w:rsidR="00296B91" w:rsidRPr="004049D8" w:rsidRDefault="00296B91" w:rsidP="00296B91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4049D8">
        <w:rPr>
          <w:rFonts w:ascii="Times New Roman" w:hAnsi="Times New Roman" w:cs="Times New Roman"/>
          <w:color w:val="000000"/>
          <w:sz w:val="28"/>
          <w:szCs w:val="28"/>
        </w:rPr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  <w:proofErr w:type="gramEnd"/>
    </w:p>
    <w:p w:rsidR="00296B91" w:rsidRPr="004049D8" w:rsidRDefault="00296B91" w:rsidP="00296B9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б) земельные участки, расположенные полностью или частично в </w:t>
      </w:r>
      <w:proofErr w:type="gramStart"/>
      <w:r w:rsidRPr="004049D8">
        <w:rPr>
          <w:rFonts w:ascii="Times New Roman" w:hAnsi="Times New Roman" w:cs="Times New Roman"/>
          <w:color w:val="000000"/>
          <w:sz w:val="28"/>
          <w:szCs w:val="28"/>
        </w:rPr>
        <w:t>границах</w:t>
      </w:r>
      <w:proofErr w:type="gramEnd"/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либо примыкающие к границе береговой полосы водных объектов общего пользования.</w:t>
      </w:r>
    </w:p>
    <w:p w:rsidR="00296B91" w:rsidRPr="004049D8" w:rsidRDefault="00296B91" w:rsidP="00296B9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2. К категории умеренного риска относятся земельные участки:</w:t>
      </w:r>
    </w:p>
    <w:p w:rsidR="00296B91" w:rsidRPr="004049D8" w:rsidRDefault="00296B91" w:rsidP="00296B91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4049D8">
        <w:rPr>
          <w:rFonts w:ascii="Times New Roman" w:hAnsi="Times New Roman" w:cs="Times New Roman"/>
          <w:color w:val="000000"/>
          <w:sz w:val="28"/>
          <w:szCs w:val="28"/>
        </w:rPr>
        <w:t>а) относящиеся к категории земель населенных пунктов;</w:t>
      </w:r>
      <w:proofErr w:type="gramEnd"/>
    </w:p>
    <w:p w:rsidR="00296B91" w:rsidRPr="004049D8" w:rsidRDefault="00296B91" w:rsidP="00296B91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4049D8">
        <w:rPr>
          <w:rFonts w:ascii="Times New Roman" w:hAnsi="Times New Roman" w:cs="Times New Roman"/>
          <w:color w:val="000000"/>
          <w:sz w:val="28"/>
          <w:szCs w:val="28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назначения;</w:t>
      </w:r>
      <w:proofErr w:type="gramEnd"/>
    </w:p>
    <w:p w:rsidR="00296B91" w:rsidRPr="004049D8" w:rsidRDefault="00296B91" w:rsidP="00296B91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4049D8">
        <w:rPr>
          <w:rFonts w:ascii="Times New Roman" w:hAnsi="Times New Roman" w:cs="Times New Roman"/>
          <w:color w:val="000000"/>
          <w:sz w:val="28"/>
          <w:szCs w:val="28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  <w:bookmarkStart w:id="1" w:name="_GoBack"/>
      <w:bookmarkEnd w:id="1"/>
      <w:proofErr w:type="gramEnd"/>
    </w:p>
    <w:p w:rsidR="00296B91" w:rsidRPr="004049D8" w:rsidRDefault="00296B91" w:rsidP="00296B9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3. К категории низкого риска относятся все иные земельные участки, не отнесенные к категориям среднего или умеренного риска, а также части земель, на которых не образованы земельные участки.</w:t>
      </w:r>
    </w:p>
    <w:p w:rsidR="00296B91" w:rsidRDefault="00296B91" w:rsidP="00296B91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6B91" w:rsidRDefault="00296B91" w:rsidP="00296B91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6B91" w:rsidRDefault="00296B91" w:rsidP="00296B91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6B91" w:rsidRDefault="00296B91" w:rsidP="00296B91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6B91" w:rsidRDefault="00296B91" w:rsidP="00296B91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6B91" w:rsidRDefault="00296B91" w:rsidP="00296B91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6B91" w:rsidRDefault="00296B91" w:rsidP="00296B91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6B91" w:rsidRDefault="00296B91" w:rsidP="00296B91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6B91" w:rsidRDefault="00296B91" w:rsidP="00296B91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D6B0B" w:rsidRDefault="00BD6B0B"/>
    <w:sectPr w:rsidR="00BD6B0B" w:rsidSect="00BD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B91"/>
    <w:rsid w:val="000A6B80"/>
    <w:rsid w:val="00296B91"/>
    <w:rsid w:val="005E3DA1"/>
    <w:rsid w:val="00714B65"/>
    <w:rsid w:val="00BD6B0B"/>
    <w:rsid w:val="00C2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91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6B91"/>
    <w:pPr>
      <w:widowControl w:val="0"/>
      <w:suppressAutoHyphens/>
      <w:autoSpaceDE w:val="0"/>
      <w:spacing w:after="0" w:afterAutospacing="0"/>
      <w:jc w:val="left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link w:val="ConsPlusNormal0"/>
    <w:rsid w:val="00296B91"/>
    <w:pPr>
      <w:suppressAutoHyphens/>
      <w:autoSpaceDE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296B91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2</cp:revision>
  <dcterms:created xsi:type="dcterms:W3CDTF">2022-01-11T13:37:00Z</dcterms:created>
  <dcterms:modified xsi:type="dcterms:W3CDTF">2022-01-11T13:38:00Z</dcterms:modified>
</cp:coreProperties>
</file>