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Вытегра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Администрации Вытегорского муници-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пального</w:t>
      </w:r>
      <w:r>
        <w:rPr>
          <w:b/>
          <w:sz w:val="28"/>
          <w:szCs w:val="28"/>
          <w:highlight w:val="none"/>
        </w:rPr>
        <w:t xml:space="preserve"> </w:t>
      </w:r>
      <w:r>
        <w:rPr>
          <w:b/>
          <w:sz w:val="28"/>
          <w:szCs w:val="28"/>
          <w:highlight w:val="none"/>
        </w:rPr>
        <w:t xml:space="preserve">района от 06.12.2023 № 1682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5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о статьей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Федерального закона от 21 декабря 199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пунктом 8 части 1 и час</w:t>
      </w:r>
      <w:r>
        <w:rPr>
          <w:sz w:val="28"/>
          <w:szCs w:val="28"/>
        </w:rPr>
        <w:t xml:space="preserve">тью</w:t>
      </w:r>
      <w:r>
        <w:rPr>
          <w:sz w:val="28"/>
          <w:szCs w:val="28"/>
        </w:rPr>
        <w:t xml:space="preserve"> 4 статьи 14, пунктом 7</w:t>
      </w:r>
      <w:r>
        <w:rPr>
          <w:sz w:val="28"/>
          <w:szCs w:val="28"/>
        </w:rPr>
        <w:t xml:space="preserve"> части 1 статьи 15 Федерального закона от 06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статьями 6 и </w:t>
      </w:r>
      <w:r>
        <w:rPr>
          <w:sz w:val="28"/>
          <w:szCs w:val="28"/>
        </w:rPr>
        <w:t xml:space="preserve"> 41 Водного кодекса Российской Федерации, Правилами охраны жизни людей на водных объектах в Вологодской области, утвержденными постановлением Правительства </w:t>
      </w:r>
      <w:r>
        <w:rPr>
          <w:sz w:val="28"/>
          <w:szCs w:val="28"/>
        </w:rPr>
        <w:t xml:space="preserve">Вологодской области от 20 декабря 2007 года № 1782,  на основании пункта 1.7 Правил использования водных объектов общего пользования, расположенных на территории Вытегорского муниципального района, для личных и бытовых нужд,</w:t>
      </w:r>
      <w:r>
        <w:rPr>
          <w:sz w:val="28"/>
          <w:szCs w:val="28"/>
        </w:rPr>
        <w:t xml:space="preserve"> утвержденных Представительным С</w:t>
      </w:r>
      <w:r>
        <w:rPr>
          <w:sz w:val="28"/>
          <w:szCs w:val="28"/>
        </w:rPr>
        <w:t xml:space="preserve">обранием Вытегорского муниципального района от 27 мая 2011 года № 493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безопасности людей на водных объек</w:t>
      </w:r>
      <w:r>
        <w:rPr>
          <w:sz w:val="28"/>
          <w:szCs w:val="28"/>
        </w:rPr>
        <w:t xml:space="preserve">тах, охраны их жизни и здоровья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ОСТАНОВЛЯЮ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Внести в пункт 1 постановления Администрации Вытегорского муниципального района от 06 декабря 2023 года № 1682 «О мерах по обеспечению безопасности людей на водных объектах, охране их жизни в зимний период 2023-2024 годов»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абзаце третьем слова и цифры «за исключением акватории вдоль берега шириной 200 м» заменить словами и цифрами «за исключением акватории вдоль берега шириной 500 м»;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firstLine="0"/>
        <w:jc w:val="both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</w:t>
      </w:r>
      <w:r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Контроль за исп</w:t>
      </w:r>
      <w:r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50"/>
        <w:numPr>
          <w:ilvl w:val="0"/>
          <w:numId w:val="8"/>
        </w:numPr>
        <w:ind w:left="0"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 и подлежит размещению на официальном сайте Вытегорского муниципального района в информационно</w:t>
      </w:r>
      <w:r>
        <w:rPr>
          <w:sz w:val="28"/>
          <w:szCs w:val="28"/>
        </w:rPr>
        <w:t xml:space="preserve">-телекоммуникационной </w:t>
      </w:r>
      <w:r>
        <w:rPr>
          <w:sz w:val="28"/>
          <w:szCs w:val="28"/>
        </w:rPr>
        <w:t xml:space="preserve"> сети «Интернет».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  <w:highlight w:val="none"/>
        </w:rPr>
      </w:pPr>
      <w:r>
        <w:rPr>
          <w:sz w:val="28"/>
          <w:szCs w:val="28"/>
        </w:rPr>
        <w:tab/>
      </w: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</w:p>
    <w:p>
      <w:pPr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</w:p>
    <w:p>
      <w:pPr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А.В. Скресанов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850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4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rPr>
      <w:sz w:val="24"/>
      <w:szCs w:val="24"/>
      <w:lang w:val="ru-RU" w:eastAsia="ru-RU" w:bidi="ar-SA"/>
    </w:rPr>
  </w:style>
  <w:style w:type="paragraph" w:styleId="851">
    <w:name w:val="Заголовок 1"/>
    <w:basedOn w:val="850"/>
    <w:next w:val="850"/>
    <w:link w:val="850"/>
    <w:qFormat/>
    <w:pPr>
      <w:jc w:val="center"/>
      <w:keepNext/>
      <w:outlineLvl w:val="0"/>
    </w:pPr>
    <w:rPr>
      <w:rFonts w:cs="Arial"/>
      <w:b/>
      <w:bCs/>
      <w:sz w:val="22"/>
      <w:szCs w:val="20"/>
    </w:rPr>
  </w:style>
  <w:style w:type="paragraph" w:styleId="852">
    <w:name w:val="Заголовок 2"/>
    <w:basedOn w:val="850"/>
    <w:next w:val="850"/>
    <w:link w:val="850"/>
    <w:qFormat/>
    <w:pPr>
      <w:jc w:val="center"/>
      <w:keepNext/>
      <w:outlineLvl w:val="1"/>
    </w:pPr>
    <w:rPr>
      <w:rFonts w:cs="Arial"/>
      <w:b/>
      <w:bCs/>
      <w:sz w:val="20"/>
      <w:szCs w:val="20"/>
    </w:rPr>
  </w:style>
  <w:style w:type="character" w:styleId="853">
    <w:name w:val="Основной шрифт абзаца"/>
    <w:next w:val="853"/>
    <w:link w:val="850"/>
    <w:semiHidden/>
  </w:style>
  <w:style w:type="table" w:styleId="854">
    <w:name w:val="Обычная таблица"/>
    <w:next w:val="854"/>
    <w:link w:val="850"/>
    <w:semiHidden/>
    <w:tblPr/>
  </w:style>
  <w:style w:type="numbering" w:styleId="855">
    <w:name w:val="Нет списка"/>
    <w:next w:val="855"/>
    <w:link w:val="850"/>
    <w:semiHidden/>
  </w:style>
  <w:style w:type="paragraph" w:styleId="856">
    <w:name w:val="Стиль2"/>
    <w:basedOn w:val="850"/>
    <w:next w:val="856"/>
    <w:link w:val="850"/>
    <w:rPr>
      <w:sz w:val="28"/>
    </w:rPr>
  </w:style>
  <w:style w:type="paragraph" w:styleId="857">
    <w:name w:val="ConsPlusNormal"/>
    <w:next w:val="857"/>
    <w:link w:val="85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58">
    <w:name w:val="Название"/>
    <w:basedOn w:val="850"/>
    <w:next w:val="858"/>
    <w:link w:val="859"/>
    <w:qFormat/>
    <w:pPr>
      <w:jc w:val="center"/>
    </w:pPr>
    <w:rPr>
      <w:b/>
      <w:bCs/>
    </w:rPr>
  </w:style>
  <w:style w:type="character" w:styleId="859">
    <w:name w:val="Название Знак"/>
    <w:basedOn w:val="853"/>
    <w:next w:val="859"/>
    <w:link w:val="858"/>
    <w:rPr>
      <w:b/>
      <w:bCs/>
      <w:sz w:val="24"/>
      <w:szCs w:val="24"/>
    </w:rPr>
  </w:style>
  <w:style w:type="paragraph" w:styleId="860">
    <w:name w:val="Основной текст"/>
    <w:basedOn w:val="850"/>
    <w:next w:val="860"/>
    <w:link w:val="861"/>
    <w:rPr>
      <w:sz w:val="20"/>
    </w:rPr>
  </w:style>
  <w:style w:type="character" w:styleId="861">
    <w:name w:val="Основной текст Знак"/>
    <w:basedOn w:val="853"/>
    <w:next w:val="861"/>
    <w:link w:val="860"/>
    <w:rPr>
      <w:szCs w:val="24"/>
    </w:rPr>
  </w:style>
  <w:style w:type="character" w:styleId="862">
    <w:name w:val="Заголовок №3_"/>
    <w:basedOn w:val="853"/>
    <w:next w:val="862"/>
    <w:link w:val="863"/>
    <w:rPr>
      <w:sz w:val="27"/>
      <w:szCs w:val="27"/>
      <w:shd w:val="clear" w:color="auto" w:fill="ffffff"/>
    </w:rPr>
  </w:style>
  <w:style w:type="paragraph" w:styleId="863">
    <w:name w:val="Заголовок №3"/>
    <w:basedOn w:val="850"/>
    <w:next w:val="863"/>
    <w:link w:val="862"/>
    <w:pPr>
      <w:jc w:val="center"/>
      <w:spacing w:before="720" w:after="600" w:line="336" w:lineRule="exact"/>
      <w:shd w:val="clear" w:color="auto" w:fill="ffffff"/>
      <w:outlineLvl w:val="2"/>
    </w:pPr>
    <w:rPr>
      <w:sz w:val="27"/>
      <w:szCs w:val="27"/>
    </w:rPr>
  </w:style>
  <w:style w:type="paragraph" w:styleId="864">
    <w:name w:val="ConsPlusNonformat"/>
    <w:next w:val="864"/>
    <w:link w:val="85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65">
    <w:name w:val="Строгий"/>
    <w:basedOn w:val="853"/>
    <w:next w:val="865"/>
    <w:link w:val="850"/>
    <w:uiPriority w:val="22"/>
    <w:qFormat/>
    <w:rPr>
      <w:b/>
      <w:bCs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Вытегорского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ГО и ЧС</dc:creator>
  <cp:revision>10</cp:revision>
  <dcterms:created xsi:type="dcterms:W3CDTF">2022-12-05T11:40:00Z</dcterms:created>
  <dcterms:modified xsi:type="dcterms:W3CDTF">2024-01-18T10:44:43Z</dcterms:modified>
  <cp:version>786432</cp:version>
</cp:coreProperties>
</file>