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 xml:space="preserve">   </w:t>
      </w:r>
    </w:p>
    <w:p>
      <w:pPr>
        <w:pStyle w:val="Normal"/>
        <w:jc w:val="right"/>
        <w:rPr/>
      </w:pPr>
      <w:r>
        <w:rPr>
          <w:b/>
        </w:rPr>
        <w:t xml:space="preserve"> </w:t>
      </w:r>
      <w:r>
        <w:rPr/>
        <w:t>проект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АДМИНИСТРАЦИЯ ВЫТЕГОРСКОГО МУНИЦИПАЛЬНОГО РАЙОНА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от _____________ № 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74"/>
      </w:tblGrid>
      <w:tr>
        <w:trPr/>
        <w:tc>
          <w:tcPr>
            <w:tcW w:w="4503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Вытегорского муниципального района на среднесрочный период 2024-2026 годов</w:t>
            </w:r>
          </w:p>
        </w:tc>
        <w:tc>
          <w:tcPr>
            <w:tcW w:w="5174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статей 169, 173 Бюджетного кодекса Российской Федерации </w:t>
      </w:r>
      <w:r>
        <w:rPr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Одобрить прилагаемый прогноз социально-экономического развития Вытегорского муниципального района на среднесрочный период 2024-2026  годов.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Руководитель Администрации района                                                   А.В.Скресанов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851" w:gutter="0" w:header="0" w:top="851" w:footer="0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ОДОБРЕН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района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                     № 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ПРОГНОЗ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СОЦИАЛЬНО-ЭКОНОМИЧЕСКОГО РАЗВИТИЯ ВЫТЕГОРСКОГО МУНИЦИПАЛЬНОГО РАЙОНА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СРЕДНЕСРОЧНЫЙ ПЕРИОД  2024– 2026 </w:t>
      </w:r>
      <w:r>
        <w:rPr>
          <w:rFonts w:cs="Times New Roman" w:ascii="Times New Roman" w:hAnsi="Times New Roman"/>
          <w:b/>
        </w:rPr>
        <w:t xml:space="preserve">ГОДОВ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1.Основные показатели социально-экономического развития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Вытегорского муниципального района на среднесрочный период 2024-2026 годов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tbl>
      <w:tblPr>
        <w:tblW w:w="14316" w:type="dxa"/>
        <w:jc w:val="left"/>
        <w:tblInd w:w="63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655"/>
        <w:gridCol w:w="1417"/>
        <w:gridCol w:w="1418"/>
        <w:gridCol w:w="1276"/>
        <w:gridCol w:w="1275"/>
        <w:gridCol w:w="1275"/>
      </w:tblGrid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2023 год оценка прогнозного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2026 год</w:t>
            </w:r>
          </w:p>
        </w:tc>
      </w:tr>
      <w:tr>
        <w:trPr>
          <w:trHeight w:val="24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 населения (среднегодовая)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21,5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Оборот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16400,0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17400,0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Производство продукции сельского хозяйства во всех категориях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248,0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Прибыль прибыльных предприятий до налогообложения (без сельского хозяйства)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690,0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2630,0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2715,6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2911,1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3033,4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3154,7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работников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5886</w:t>
            </w:r>
          </w:p>
        </w:tc>
      </w:tr>
      <w:tr>
        <w:trPr>
          <w:trHeight w:val="36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3738,9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3989,4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4228,4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4427,0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52925,9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56471,9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59865,2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62677,0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официально зарегистрированной безработицы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1,9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firstLine="72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Обеспеченность учреждениями общего образования (доля  обучающихся в первую смену в учреждениях в процентах к общему числу обучающихся в этих учреждениях)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76,0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населения до 18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5033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5033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учащихся вузов дневной формы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Объем сброса сточных 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13900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3550</w:t>
            </w:r>
          </w:p>
        </w:tc>
      </w:tr>
      <w:tr>
        <w:trPr>
          <w:trHeight w:val="300" w:hRule="atLeast"/>
          <w:cantSplit w:val="true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Индекс потребительских цен (в среднем за год)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104,0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sectPr>
          <w:type w:val="nextPage"/>
          <w:pgSz w:orient="landscape" w:w="16838" w:h="11906"/>
          <w:pgMar w:left="851" w:right="851" w:gutter="0" w:header="0" w:top="1134" w:footer="0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2. Пояснительная записка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прогнозу социально-экономического развития 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Вытегорского муниципального района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среднесрочный период 2024 - 2026 годов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Прогноз социально-экономического развития Вытегорского муниципального района на среднесрочный период 2024-2026 годов (далее – прогноз) разработан в соответствии с постановлением Администрации Вытегорского муниципального района от 03 ноября 2016 года № 984 «Об утверждении Порядка разработки и корректировки прогноза социально-экономического развития Вытегорского муниципального района на среднесрочный период».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 основных показателей социально-экономического развития Вытегорского муниципального района на среднесрочный период разработан в базовом варианте и содержит оценку достигнутого уровня социально-экономического развития района, оценку факторов и ограничений экономического роста на среднесрочный период.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ab/>
        <w:t xml:space="preserve">Также в прогнозе учтены тенденции социально-экономического развития Вологодской области, складывающиеся в 2023 году, прогнозные данные органов местного самоуправления района и организаций, осуществляющих свою деятельность на территории области. При разработке прогноза учитывались: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статистическая информация о социально-экономическом положении за 2021-2022 годы и 8 месяцев 2023 года;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Стратегии социально-экономического развития Вытегорского муниципального района на 2019-2030 годы, утвержденной решением Представительного Собрания Вытегорского муниципального района от 27 декабря 2018 года № 173;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Вологодской области на среднесрочный период 2024-2026 годов;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индексы–дефляторы и макроэкономические показатели среднесрочных прогнозов Российской Федерации и Вологодской области.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достигнутого уровня социально-экономического развития Вытегорского муниципального района 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Вытегорский муниципальный район по итогам 2022 года в рейтинге ранжирования муниципальных образований Вологодской области занял среднее 13 место по абсолютным показателям социально-экономического развития, среднее 14 место по темпам роста.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Оборот организаций (по крупным и средним) в 2022 году увеличился на 6,8% и составил 140353,0 млн. рублей.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 xml:space="preserve">Объем отгруженной промышленной продукции (по крупным и средним организациям) в 2022 году составил 12 091,1 млн. рублей или 1054,7% к 2021 году в действующих ценах, что соответствует 8 месту среди муниципальных образований области. 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Оборот розничной торговли увеличился на 18,7% в сопоставимых ценах и составил 2 371,1 млн. рублей, на 1 жителя в 2022 году продано товаров на сумму 102 865 рублей, что соответствует 8 месту среди районов и округов области.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 xml:space="preserve">В статистическом регистре на конец 2022 года числится 386 индивидуальных предпринимателей и 97 малых предприятий, зарегистрировано 607 самозанятых.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 xml:space="preserve">Сальдированный финансовый результат по крупным и средним организациям составил 1 126,8 млн. рублей или 29,9% к 2021 году.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По итогам 2022 года численность работников, формирующих фонд оплаты труда, составила 5997 человек или 98,7% к 2021 году. Фонд заработной платы составил 3 613,6 млн. рублей, снижение к 2021 году составило  1,9%. Среднемесячная заработная плата в 2022 году по полному кругу организаций составила 50214 рублей, снижение на 4,6%.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регистрируемой безработицы на конец года составил 1,9%, зарегистрировано 237 безработных или 86 % к 1 января 2022 года.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итогов  Всероссийской переписи населения 2020 года численность населения на 1 января 2023 года составила 22200 человек.    </w:t>
      </w:r>
    </w:p>
    <w:p>
      <w:pPr>
        <w:pStyle w:val="Normal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lineRule="auto" w:line="3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социально-экономического развития</w:t>
      </w:r>
    </w:p>
    <w:p>
      <w:pPr>
        <w:pStyle w:val="Normal"/>
        <w:spacing w:lineRule="auto" w:line="3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среднесрочный период  2024-2026 годов</w:t>
      </w:r>
    </w:p>
    <w:p>
      <w:pPr>
        <w:pStyle w:val="Normal"/>
        <w:spacing w:lineRule="auto" w:line="36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развития Вытегорского муниципального района в 2023 году просчитана исходя из текущей динамики и перспективных планов деятельности субъектов хозяйственной деятельности района.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Анализ  сложившихся тенденций экономического развития и прогнозные данные организаций дают основание прогнозировать рост оборота организаций на 5,6-7,9% в действующих ценах. В 2024-2026 годах прогнозируется восстановление деловой активности. Оборот организаций составит: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15 000,0 млн. рублей или 98,5% в сопоставимых ценах к 2023 году;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16 400,0  млн. рублей или 104,9% в сопоставимых ценах к предыдущему году;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 xml:space="preserve">в 2026 году – 17 400,0 млн. рублей или 102,0% в сопоставимых ценах к предыдущему году.  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ожидается увеличение объема производства молока в хозяйствах района на 4,6 % по сравнению с аналогичным показателем прошлого года, производство мяса осталось на уровне 2022 года. 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Прибыль прибыльных организаций по крупным и средним предприятиям  ожидается в 2023 году в сумме 600,0 млн. рублей или 53,2 % к уровню 2022 года. На данную динамику прибыли в большей степени повлияло снижение показателя в обработке древесины, прибыль организаций в которой в 2023 году значительно сократилась по сравнению с предыдущим годом.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ожидается увеличение прибыли в 2026 году до 690 млн. рублей или на 15,0% к 2023 году в действующих ценах.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за счет всех источников по оценке 2023 года составит 2250,0 млн. рублей. В прогнозируемом периоде не ожидается снижения инвестиционной активности, прогнозируемый объем инвестиций связан с реализацией инфраструктурных проектов, а также инвестиционных проектов в лесном комплексе.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прогнозному периоду 2024-2026 годов по объему инвестиций ожидается положительная динамика по сравнению с 2023 годом, темп их роста составит 3,9%, 8%, 13,4% соответственно.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прогнозному периоду 2024-2026 годов по объему инвестиций ожидается положительная динамика по сравнению с 2023 годом, темп их роста составит 3,9%, 8%, 13,4% соответственно. </w:t>
      </w:r>
    </w:p>
    <w:p>
      <w:pPr>
        <w:pStyle w:val="Normal"/>
        <w:spacing w:lineRule="auto" w:line="360"/>
        <w:ind w:firstLine="425"/>
        <w:jc w:val="both"/>
        <w:rPr/>
      </w:pPr>
      <w:r>
        <w:rPr>
          <w:sz w:val="28"/>
          <w:szCs w:val="28"/>
        </w:rPr>
        <w:t>Сохранение и рост объема инвестиций в 2024-2026 годах обусловлен реализацией следующих инвестиционных и инфраструктурных проектов на территории Вытегорского муниципального района: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реконструкция системы водоснабжения в г.Вытегра 2 этап,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системы водоотведения и очистных сооружений в г. Вытегра,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автомобильной дороги подъезд к п. Волоков Мост,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строительство начальной школы-детского сада в с. Девятины,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тепловой сети с. Девятины,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сетей наружного водопровода в с. Девятины,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очистных сооружений в с. Девятины,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капитальный ремонт Девятинского дома культуры,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сетей наружного водопровода в п. Депо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спортивного стадиона в п. Депо;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здания МБОУ «Средняя общеобразовательная школа №2».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строительство многофункциональной зоны придорожного сервиса в с. Андомский Погост;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строительство паркетного цеха ООО «ЛПК Евразия»;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строительство столовой/кафе в п. Депо;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строительство мусоросортировочной станции;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строительство АЗГС в д. Елинская сельского поселения Кемское;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реконструкция здания коптильного цеха в п.Депо;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строительство автостоянки для легковых и грузовых автомобилей;</w:t>
      </w:r>
    </w:p>
    <w:p>
      <w:pPr>
        <w:pStyle w:val="Normal"/>
        <w:spacing w:lineRule="auto" w:line="360"/>
        <w:ind w:firstLine="425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приобретение лесозаготовительной и вспомогательной техники.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ab/>
        <w:t xml:space="preserve">Объем розничного товарооборота по оценке 2023 года составит 2 715,6 тыс. рублей или 108,3% к 2022 году в сопоставимых ценах. В 2024-2026 годах ожидается сохранение потребительской уверенности, к 2026 году оборот розничной торговли прогнозируется на уровне 3 154,7 млн. рублей с ростом на 439,1 млн. рублей к 2023 году.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оценке 2023 года численность работающих по полному кругу организаций предполагается в количестве 5887 человек или 98,2% к 2022 году.  Численность граждан обратившихся в службу занятости по вопросам трудоустройства составила 686 человек, уровень трудоустройства составляет 80%. Уровень официально зарегистрированной безработицы на конец 2023 года составит 1,8 %.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В среднесрочной перспективе предполагается, что в 2024-2026 годах уровень регистрируемой безработицы не поднимется выше 1,9%.</w:t>
      </w:r>
    </w:p>
    <w:p>
      <w:pPr>
        <w:pStyle w:val="Normal"/>
        <w:spacing w:lineRule="auto" w:line="360"/>
        <w:ind w:firstLine="425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 2023 год среднемесячная заработная плата составит 52925,9 рублей,  что составляет 105,4% к уровню 2022 года в номинальном выражении.</w:t>
      </w:r>
    </w:p>
    <w:p>
      <w:pPr>
        <w:pStyle w:val="Normal"/>
        <w:spacing w:lineRule="auto" w:line="360"/>
        <w:ind w:firstLine="425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базовому варианту развития в 2024 году среднемесячная заработная плата составит 56313,3 рубля (106,4% к уровню предыдущего года), в 2025 году – 58970,4 рублей (104,7%), в 2026 году – 61742,6 рублей (104,7%).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среднесрочной перспективе будет обеспечено сохранение  достигнутых соотношений средней заработной платы к доходу от трудовой деятельности категорий работников бюджетной сферы, определенных указами Президента Российской Федерации от 7 мая 2012 года.  </w:t>
      </w:r>
    </w:p>
    <w:p>
      <w:pPr>
        <w:pStyle w:val="Normal"/>
        <w:spacing w:lineRule="auto" w:line="360"/>
        <w:ind w:firstLine="425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Численность населения Вытегорского района, как и численность Вологодской области, имеет тенденцию к снижению. По итогам 2022 года среднегодовая численность населения района составила 22,4 тыс. человек.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Сокращение численности населения района происходит в связи с естественной и миграционной убылью населения. По оценке в 2023 году ожидается снижение среднегодовой численности населения на 1,3% к уровню 2022 года до 22,1 тыс. человек.  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2024-2026 годах с учетом складывающихся изменений возрастной структуры населения, ростом смертности и снижением рождаемости, среднегодовая численность населения снизится на 2,7% и составит в 2026 году 21,5 тыс. человек.   </w:t>
      </w:r>
    </w:p>
    <w:p>
      <w:pPr>
        <w:pStyle w:val="Normal"/>
        <w:spacing w:lineRule="auto" w:line="36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сентября 2022 года в системе образования района функционирует 10 школ. В них получают общее образование 2815 обучающихся, в том числе в двух городских школах – 1605 детей (57,0% всех обучающихся в районе). Доля обучающихся в первую смену составляет 73,4% в общей численности обучающихся в общеобразовательных организациях района, причем во вторую смену обучаются школьники двух городских школ. </w:t>
      </w:r>
    </w:p>
    <w:p>
      <w:pPr>
        <w:pStyle w:val="Normal"/>
        <w:spacing w:lineRule="auto" w:line="360"/>
        <w:ind w:left="284" w:firstLine="42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lineRule="auto" w:line="360"/>
        <w:ind w:left="284" w:firstLine="424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lineRule="auto" w:line="36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4" w:firstLine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firstLine="42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>
      <w:pPr>
        <w:pStyle w:val="Normal"/>
        <w:ind w:left="284" w:firstLine="42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284" w:firstLine="42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284" w:firstLine="42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sectPr>
      <w:type w:val="nextPage"/>
      <w:pgSz w:w="11906" w:h="16838"/>
      <w:pgMar w:left="1418" w:right="851" w:gutter="0" w:header="0" w:top="851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4090</TotalTime>
  <Application>LibreOffice/7.5.3.2$Windows_X86_64 LibreOffice_project/9f56dff12ba03b9acd7730a5a481eea045e468f3</Application>
  <AppVersion>15.0000</AppVersion>
  <Pages>9</Pages>
  <Words>1511</Words>
  <Characters>10060</Characters>
  <CharactersWithSpaces>11578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2012-10-18T14:42:00Z</dcterms:created>
  <dc:creator>Армеева</dc:creator>
  <dc:description/>
  <cp:keywords/>
  <dc:language>ru-RU</dc:language>
  <cp:lastModifiedBy>fu29</cp:lastModifiedBy>
  <cp:lastPrinted>2023-10-31T10:32:00Z</cp:lastPrinted>
  <dcterms:modified xsi:type="dcterms:W3CDTF">2023-10-31T10:32:00Z</dcterms:modified>
  <cp:revision>139</cp:revision>
  <dc:subject/>
  <dc:title>АДМИНИСТРАЦИЯ ВЫТЕГОРСКОГО МУНИЦИПАЛЬНОГО РАЙОНА</dc:title>
</cp:coreProperties>
</file>