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A0" w:rsidRPr="00326EE7" w:rsidRDefault="009652A0" w:rsidP="009652A0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326EE7">
        <w:rPr>
          <w:rFonts w:ascii="Times New Roman" w:hAnsi="Times New Roman"/>
          <w:sz w:val="28"/>
          <w:szCs w:val="28"/>
        </w:rPr>
        <w:t>ПРОЕКТ</w:t>
      </w:r>
    </w:p>
    <w:p w:rsidR="009652A0" w:rsidRPr="00326EE7" w:rsidRDefault="009652A0" w:rsidP="009652A0">
      <w:pPr>
        <w:pStyle w:val="1"/>
        <w:jc w:val="right"/>
      </w:pPr>
      <w:r w:rsidRPr="00326EE7">
        <w:t>Утверждена</w:t>
      </w:r>
    </w:p>
    <w:p w:rsidR="009652A0" w:rsidRPr="00326EE7" w:rsidRDefault="009652A0" w:rsidP="009652A0">
      <w:pPr>
        <w:pStyle w:val="1"/>
        <w:jc w:val="right"/>
      </w:pPr>
      <w:r w:rsidRPr="00326EE7">
        <w:t xml:space="preserve">Постановлением Администрации </w:t>
      </w:r>
    </w:p>
    <w:p w:rsidR="009652A0" w:rsidRPr="00326EE7" w:rsidRDefault="009652A0" w:rsidP="009652A0">
      <w:pPr>
        <w:pStyle w:val="1"/>
        <w:jc w:val="right"/>
      </w:pPr>
      <w:proofErr w:type="spellStart"/>
      <w:r w:rsidRPr="00326EE7">
        <w:t>Вытегорского</w:t>
      </w:r>
      <w:proofErr w:type="spellEnd"/>
      <w:r w:rsidRPr="00326EE7">
        <w:t xml:space="preserve"> муниципального района</w:t>
      </w:r>
    </w:p>
    <w:p w:rsidR="009652A0" w:rsidRPr="00326EE7" w:rsidRDefault="009652A0" w:rsidP="009652A0">
      <w:pPr>
        <w:pStyle w:val="1"/>
        <w:jc w:val="right"/>
        <w:rPr>
          <w:b/>
        </w:rPr>
      </w:pPr>
      <w:r w:rsidRPr="00326EE7">
        <w:rPr>
          <w:rFonts w:eastAsia="Andale Sans UI"/>
          <w:kern w:val="2"/>
          <w:sz w:val="26"/>
          <w:szCs w:val="26"/>
          <w:lang w:eastAsia="ar-SA" w:bidi="fa-IR"/>
        </w:rPr>
        <w:t xml:space="preserve">                                                                                 </w:t>
      </w:r>
      <w:r>
        <w:rPr>
          <w:rFonts w:eastAsia="Andale Sans UI"/>
          <w:kern w:val="2"/>
          <w:sz w:val="26"/>
          <w:szCs w:val="26"/>
          <w:lang w:eastAsia="ar-SA" w:bidi="fa-IR"/>
        </w:rPr>
        <w:t xml:space="preserve">                        </w:t>
      </w:r>
      <w:r w:rsidRPr="00326EE7">
        <w:rPr>
          <w:rFonts w:eastAsia="Andale Sans UI"/>
          <w:kern w:val="2"/>
          <w:sz w:val="26"/>
          <w:szCs w:val="26"/>
          <w:lang w:eastAsia="ar-SA" w:bidi="fa-IR"/>
        </w:rPr>
        <w:t>от 00.00.2023 г. №  000</w:t>
      </w:r>
    </w:p>
    <w:p w:rsidR="009652A0" w:rsidRDefault="0096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2A0" w:rsidRDefault="0096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8B9" w:rsidRDefault="00E84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AE08B9" w:rsidRDefault="00E84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«Сохранение и развитие кадрового потенциала отрасли здравоохранения Вытегорского муниципального района на 2026 – 2030 годы»</w:t>
      </w:r>
    </w:p>
    <w:p w:rsidR="00AE08B9" w:rsidRDefault="00E84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– программа)</w:t>
      </w:r>
    </w:p>
    <w:p w:rsidR="00AE08B9" w:rsidRDefault="00AE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8B9" w:rsidRDefault="00E84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AE08B9" w:rsidRDefault="00AE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8"/>
        <w:gridCol w:w="6075"/>
      </w:tblGrid>
      <w:tr w:rsidR="00AE08B9">
        <w:trPr>
          <w:trHeight w:val="180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Вытегорского муниципального района</w:t>
            </w:r>
          </w:p>
        </w:tc>
      </w:tr>
      <w:tr w:rsidR="00AE08B9">
        <w:trPr>
          <w:trHeight w:val="180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здравоохранения, находящиеся на территории Вытегорского муниципального района, (далее – учреждения здравоохранения)</w:t>
            </w:r>
          </w:p>
        </w:tc>
      </w:tr>
      <w:tr w:rsidR="00AE08B9">
        <w:trPr>
          <w:trHeight w:val="2537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обеспечение учреждений здравоохранения медицинскими кадрами.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целевой контрактной подготовки медицинских работников для учреждений здравоохранения;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материальных условий для привлечения и закрепления медицинских работников в учреждениях здравоохранения</w:t>
            </w:r>
          </w:p>
        </w:tc>
      </w:tr>
      <w:tr w:rsidR="00AE08B9">
        <w:trPr>
          <w:trHeight w:val="180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E08B9">
        <w:trPr>
          <w:trHeight w:val="180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– 2030 годы</w:t>
            </w:r>
          </w:p>
        </w:tc>
      </w:tr>
      <w:tr w:rsidR="00AE08B9">
        <w:trPr>
          <w:trHeight w:val="276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Количество проведенных мероприятий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работе, ед.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Количество учащихся образовательных учреждений района привлеченных к участию в практических занятиях на базе учреждений здравоохранения, чел.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Количество медицинских работников, получающих меры материальной поддержки, чел.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Укомплектованность врачами медицинских учреждений здравоохранения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E08B9">
        <w:trPr>
          <w:trHeight w:val="180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Объём финансирования программы за счёт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средств бюджета Вытегорского муниципального района (далее - районный бюджет) составляет </w:t>
            </w:r>
          </w:p>
          <w:p w:rsidR="00AE08B9" w:rsidRDefault="00E84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3 610,0 тыс. руб., в том числе:</w:t>
            </w:r>
          </w:p>
          <w:p w:rsidR="00AE08B9" w:rsidRDefault="00E84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2026 г. – 7</w:t>
            </w:r>
            <w:r w:rsidR="00104D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руб.;</w:t>
            </w:r>
          </w:p>
          <w:p w:rsidR="00AE08B9" w:rsidRDefault="00E84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2027 г. – </w:t>
            </w:r>
            <w:r w:rsidR="00104D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722,0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E08B9" w:rsidRDefault="00E84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2028 г. – </w:t>
            </w:r>
            <w:r w:rsidR="00104D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722,0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E08B9" w:rsidRDefault="00E84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2029 г. – </w:t>
            </w:r>
            <w:r w:rsidR="00104D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722,0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E08B9" w:rsidRDefault="00E84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2030 г. – </w:t>
            </w:r>
            <w:r w:rsidR="00104D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722,0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AE08B9">
        <w:trPr>
          <w:trHeight w:val="180"/>
        </w:trPr>
        <w:tc>
          <w:tcPr>
            <w:tcW w:w="3388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75" w:type="dxa"/>
          </w:tcPr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За период действия программы планируется достижение следующих результатов: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Увеличение количества проведенных мероприятий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работе с 24 ед. в 2025 году до 50 ед. в 2030 году.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Увеличение количества учащихся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учреждений района, привлеченных к участию в практических занятиях на базе учреждений здравоохранения, с 25 чел. в 2025 году до 50 чел. в 2030 году.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Увеличение количества медицинских работников, получающих меры материальной поддержки, с 16 чел. в 2025 году до 20 чел. в 2030 году.</w:t>
            </w:r>
          </w:p>
          <w:p w:rsidR="00AE08B9" w:rsidRDefault="00E84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Увеличение укомплектованности врачами учреждений здравоохранения с 61,2% в 2025 году до 70% в 2030 году.</w:t>
            </w:r>
          </w:p>
        </w:tc>
      </w:tr>
    </w:tbl>
    <w:p w:rsidR="00AE08B9" w:rsidRDefault="00AE08B9"/>
    <w:sectPr w:rsidR="00AE08B9" w:rsidSect="00AE08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B9" w:rsidRDefault="00E842C7">
      <w:pPr>
        <w:spacing w:after="0" w:line="240" w:lineRule="auto"/>
      </w:pPr>
      <w:r>
        <w:separator/>
      </w:r>
    </w:p>
  </w:endnote>
  <w:endnote w:type="continuationSeparator" w:id="1">
    <w:p w:rsidR="00AE08B9" w:rsidRDefault="00E8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B9" w:rsidRDefault="00E842C7">
      <w:pPr>
        <w:spacing w:after="0" w:line="240" w:lineRule="auto"/>
      </w:pPr>
      <w:r>
        <w:separator/>
      </w:r>
    </w:p>
  </w:footnote>
  <w:footnote w:type="continuationSeparator" w:id="1">
    <w:p w:rsidR="00AE08B9" w:rsidRDefault="00E8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8E1"/>
    <w:multiLevelType w:val="hybridMultilevel"/>
    <w:tmpl w:val="D4D806A6"/>
    <w:lvl w:ilvl="0" w:tplc="90FC874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897855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092502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2F85F0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FE074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C83ADB1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9E2165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CFC24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542D66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2AE12C20"/>
    <w:multiLevelType w:val="hybridMultilevel"/>
    <w:tmpl w:val="7812E3D0"/>
    <w:lvl w:ilvl="0" w:tplc="4074FE18">
      <w:start w:val="3"/>
      <w:numFmt w:val="upperRoman"/>
      <w:lvlText w:val="%1."/>
      <w:lvlJc w:val="left"/>
      <w:pPr>
        <w:ind w:left="1288" w:hanging="720"/>
      </w:pPr>
    </w:lvl>
    <w:lvl w:ilvl="1" w:tplc="8AE4D05E">
      <w:start w:val="1"/>
      <w:numFmt w:val="lowerLetter"/>
      <w:lvlText w:val="%2."/>
      <w:lvlJc w:val="left"/>
      <w:pPr>
        <w:ind w:left="1648" w:hanging="360"/>
      </w:pPr>
    </w:lvl>
    <w:lvl w:ilvl="2" w:tplc="2B34DB26">
      <w:start w:val="1"/>
      <w:numFmt w:val="lowerRoman"/>
      <w:lvlText w:val="%3."/>
      <w:lvlJc w:val="right"/>
      <w:pPr>
        <w:ind w:left="2368" w:hanging="180"/>
      </w:pPr>
    </w:lvl>
    <w:lvl w:ilvl="3" w:tplc="C37E5A8A">
      <w:start w:val="1"/>
      <w:numFmt w:val="decimal"/>
      <w:lvlText w:val="%4."/>
      <w:lvlJc w:val="left"/>
      <w:pPr>
        <w:ind w:left="3088" w:hanging="360"/>
      </w:pPr>
    </w:lvl>
    <w:lvl w:ilvl="4" w:tplc="C6DA21F8">
      <w:start w:val="1"/>
      <w:numFmt w:val="lowerLetter"/>
      <w:lvlText w:val="%5."/>
      <w:lvlJc w:val="left"/>
      <w:pPr>
        <w:ind w:left="3808" w:hanging="360"/>
      </w:pPr>
    </w:lvl>
    <w:lvl w:ilvl="5" w:tplc="AA9CD67E">
      <w:start w:val="1"/>
      <w:numFmt w:val="lowerRoman"/>
      <w:lvlText w:val="%6."/>
      <w:lvlJc w:val="right"/>
      <w:pPr>
        <w:ind w:left="4528" w:hanging="180"/>
      </w:pPr>
    </w:lvl>
    <w:lvl w:ilvl="6" w:tplc="5DD2B7AE">
      <w:start w:val="1"/>
      <w:numFmt w:val="decimal"/>
      <w:lvlText w:val="%7."/>
      <w:lvlJc w:val="left"/>
      <w:pPr>
        <w:ind w:left="5248" w:hanging="360"/>
      </w:pPr>
    </w:lvl>
    <w:lvl w:ilvl="7" w:tplc="FDAA1428">
      <w:start w:val="1"/>
      <w:numFmt w:val="lowerLetter"/>
      <w:lvlText w:val="%8."/>
      <w:lvlJc w:val="left"/>
      <w:pPr>
        <w:ind w:left="5968" w:hanging="360"/>
      </w:pPr>
    </w:lvl>
    <w:lvl w:ilvl="8" w:tplc="99D06690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8B9"/>
    <w:rsid w:val="00104D39"/>
    <w:rsid w:val="001942BF"/>
    <w:rsid w:val="004C274D"/>
    <w:rsid w:val="009652A0"/>
    <w:rsid w:val="00AE08B9"/>
    <w:rsid w:val="00E8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5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E08B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E08B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E08B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E08B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E08B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E08B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E08B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E08B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E08B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E08B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E08B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AE08B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E08B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AE08B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E08B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AE08B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E08B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E08B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E08B9"/>
    <w:pPr>
      <w:ind w:left="720"/>
      <w:contextualSpacing/>
    </w:pPr>
  </w:style>
  <w:style w:type="paragraph" w:styleId="a4">
    <w:name w:val="No Spacing"/>
    <w:uiPriority w:val="1"/>
    <w:qFormat/>
    <w:rsid w:val="00AE08B9"/>
  </w:style>
  <w:style w:type="paragraph" w:styleId="a5">
    <w:name w:val="Title"/>
    <w:basedOn w:val="a"/>
    <w:next w:val="a"/>
    <w:link w:val="a6"/>
    <w:uiPriority w:val="10"/>
    <w:qFormat/>
    <w:rsid w:val="00AE08B9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E08B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E08B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E08B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E08B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E08B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E08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E08B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E08B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08B9"/>
  </w:style>
  <w:style w:type="paragraph" w:customStyle="1" w:styleId="Footer">
    <w:name w:val="Footer"/>
    <w:basedOn w:val="a"/>
    <w:link w:val="CaptionChar"/>
    <w:uiPriority w:val="99"/>
    <w:unhideWhenUsed/>
    <w:rsid w:val="00AE08B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08B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E08B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E08B9"/>
  </w:style>
  <w:style w:type="table" w:styleId="ab">
    <w:name w:val="Table Grid"/>
    <w:uiPriority w:val="59"/>
    <w:rsid w:val="00AE08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E08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E08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E08B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E08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E08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E08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E08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E08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E08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E08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E08B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E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E08B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E08B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E08B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E08B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E08B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E08B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E08B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E08B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E08B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E08B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E08B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E08B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E08B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E08B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E08B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E08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E08B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E08B9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E08B9"/>
    <w:rPr>
      <w:sz w:val="18"/>
    </w:rPr>
  </w:style>
  <w:style w:type="character" w:styleId="af">
    <w:name w:val="footnote reference"/>
    <w:uiPriority w:val="99"/>
    <w:unhideWhenUsed/>
    <w:rsid w:val="00AE08B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E08B9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E08B9"/>
    <w:rPr>
      <w:sz w:val="20"/>
    </w:rPr>
  </w:style>
  <w:style w:type="character" w:styleId="af2">
    <w:name w:val="endnote reference"/>
    <w:uiPriority w:val="99"/>
    <w:semiHidden/>
    <w:unhideWhenUsed/>
    <w:rsid w:val="00AE08B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E08B9"/>
    <w:pPr>
      <w:spacing w:after="57"/>
    </w:pPr>
  </w:style>
  <w:style w:type="paragraph" w:styleId="21">
    <w:name w:val="toc 2"/>
    <w:basedOn w:val="a"/>
    <w:next w:val="a"/>
    <w:uiPriority w:val="39"/>
    <w:unhideWhenUsed/>
    <w:rsid w:val="00AE08B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E08B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E08B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E08B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E08B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E08B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E08B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E08B9"/>
    <w:pPr>
      <w:spacing w:after="57"/>
      <w:ind w:left="2268"/>
    </w:pPr>
  </w:style>
  <w:style w:type="paragraph" w:styleId="af3">
    <w:name w:val="TOC Heading"/>
    <w:uiPriority w:val="39"/>
    <w:unhideWhenUsed/>
    <w:rsid w:val="00AE08B9"/>
  </w:style>
  <w:style w:type="paragraph" w:styleId="af4">
    <w:name w:val="table of figures"/>
    <w:basedOn w:val="a"/>
    <w:next w:val="a"/>
    <w:uiPriority w:val="99"/>
    <w:unhideWhenUsed/>
    <w:rsid w:val="00AE08B9"/>
    <w:pPr>
      <w:spacing w:after="0"/>
    </w:pPr>
  </w:style>
  <w:style w:type="table" w:customStyle="1" w:styleId="12">
    <w:name w:val="Стиль1"/>
    <w:basedOn w:val="a1"/>
    <w:uiPriority w:val="99"/>
    <w:rsid w:val="00AE08B9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8B9"/>
    <w:pPr>
      <w:widowControl w:val="0"/>
    </w:pPr>
    <w:rPr>
      <w:rFonts w:ascii="Arial" w:eastAsia="Times New Roman" w:hAnsi="Arial" w:cs="Arial"/>
      <w:lang w:eastAsia="ru-RU"/>
    </w:rPr>
  </w:style>
  <w:style w:type="character" w:customStyle="1" w:styleId="af5">
    <w:name w:val="Текст выноски Знак"/>
    <w:link w:val="af6"/>
    <w:uiPriority w:val="99"/>
    <w:semiHidden/>
    <w:rsid w:val="00AE08B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E08B9"/>
    <w:pPr>
      <w:spacing w:after="0" w:line="240" w:lineRule="auto"/>
    </w:pPr>
    <w:rPr>
      <w:rFonts w:ascii="Tahoma" w:eastAsia="Times New Roman" w:hAnsi="Tahoma"/>
      <w:sz w:val="16"/>
      <w:szCs w:val="16"/>
      <w:lang w:val="en-US" w:eastAsia="ru-RU"/>
    </w:rPr>
  </w:style>
  <w:style w:type="paragraph" w:customStyle="1" w:styleId="ConsPlusTitle">
    <w:name w:val="ConsPlusTitle"/>
    <w:uiPriority w:val="99"/>
    <w:rsid w:val="00AE08B9"/>
    <w:pPr>
      <w:widowControl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formattext">
    <w:name w:val="formattext"/>
    <w:basedOn w:val="a"/>
    <w:rsid w:val="00AE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08B9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9652A0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DF-8-004</cp:lastModifiedBy>
  <cp:revision>204</cp:revision>
  <dcterms:created xsi:type="dcterms:W3CDTF">2018-11-12T10:34:00Z</dcterms:created>
  <dcterms:modified xsi:type="dcterms:W3CDTF">2023-11-13T12:59:00Z</dcterms:modified>
  <cp:version>786432</cp:version>
</cp:coreProperties>
</file>