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/>
      <w:bookmarkStart w:id="0" w:name="_GoBack"/>
      <w:r/>
      <w:bookmarkEnd w:id="0"/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5775" cy="571500"/>
                <wp:effectExtent l="19050" t="0" r="9525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25pt;height:45.00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ru-RU"/>
        </w:rPr>
      </w:r>
      <w:r>
        <w:rPr>
          <w:lang w:eastAsia="ru-RU"/>
        </w:rPr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</w:t>
      </w:r>
      <w:r>
        <w:rPr>
          <w:rFonts w:ascii="Times New Roman" w:hAnsi="Times New Roman"/>
          <w:b/>
        </w:rPr>
        <w:t xml:space="preserve">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920"/>
        <w:jc w:val="center"/>
      </w:pPr>
      <w:r>
        <w:t xml:space="preserve">тел. (81746)  2-22-03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lang w:val="en-US"/>
        </w:rPr>
        <w:t xml:space="preserve">revkom</w:t>
      </w:r>
      <w:r>
        <w:t xml:space="preserve">@</w:t>
      </w:r>
      <w:r>
        <w:rPr>
          <w:lang w:val="en-US"/>
        </w:rPr>
        <w:t xml:space="preserve">vytegra</w:t>
      </w:r>
      <w:r>
        <w:t xml:space="preserve">-</w:t>
      </w:r>
      <w:r>
        <w:rPr>
          <w:lang w:val="en-US"/>
        </w:rPr>
        <w:t xml:space="preserve">adm</w:t>
      </w:r>
      <w:r>
        <w:t xml:space="preserve">.</w:t>
      </w:r>
      <w:r>
        <w:rPr>
          <w:lang w:val="en-US"/>
        </w:rPr>
        <w:t xml:space="preserve">ru</w:t>
      </w:r>
      <w:r/>
    </w:p>
    <w:p>
      <w:pPr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отчет об исполнении бюджета Вытегорского му</w:t>
      </w:r>
      <w:r>
        <w:rPr>
          <w:rFonts w:ascii="Times New Roman" w:hAnsi="Times New Roman"/>
          <w:b/>
          <w:sz w:val="28"/>
          <w:szCs w:val="28"/>
        </w:rPr>
        <w:t xml:space="preserve">ни</w:t>
      </w:r>
      <w:r>
        <w:rPr>
          <w:rFonts w:ascii="Times New Roman" w:hAnsi="Times New Roman"/>
          <w:b/>
          <w:sz w:val="28"/>
          <w:szCs w:val="28"/>
        </w:rPr>
        <w:t xml:space="preserve">цип</w:t>
      </w:r>
      <w:r>
        <w:rPr>
          <w:rFonts w:ascii="Times New Roman" w:hAnsi="Times New Roman"/>
          <w:b/>
          <w:sz w:val="28"/>
          <w:szCs w:val="28"/>
        </w:rPr>
        <w:t xml:space="preserve">ального района за 9 месяцев 202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07.11.202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г.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г. Вытегра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Заключение Ревизионной комиссии Вытег</w:t>
      </w:r>
      <w:r>
        <w:rPr>
          <w:rFonts w:ascii="Times New Roman" w:hAnsi="Times New Roman"/>
          <w:sz w:val="28"/>
          <w:szCs w:val="28"/>
        </w:rPr>
        <w:t xml:space="preserve">орского муниципального района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отчету об исполнении бюджета Вытегорского муниципального района (далее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районный бюджет)  за 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8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 произведён по данным отчёта об исполнени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рай</w:t>
      </w:r>
      <w:r>
        <w:rPr>
          <w:rFonts w:ascii="Times New Roman" w:hAnsi="Times New Roman"/>
          <w:sz w:val="28"/>
          <w:szCs w:val="28"/>
          <w:lang w:eastAsia="ru-RU"/>
        </w:rPr>
        <w:t xml:space="preserve">онного бюджета за 9 месяцев 202</w:t>
      </w: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Вытегорского муниципального района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24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10.202</w:t>
      </w: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1421.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8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Районн</w:t>
      </w:r>
      <w:r>
        <w:rPr>
          <w:rFonts w:ascii="Times New Roman" w:hAnsi="Times New Roman"/>
          <w:sz w:val="28"/>
          <w:szCs w:val="28"/>
          <w:lang w:eastAsia="ru-RU"/>
        </w:rPr>
        <w:t xml:space="preserve">ый бюджет на 202</w:t>
      </w: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Представительного Собрания Вытегорс</w:t>
      </w:r>
      <w:r>
        <w:rPr>
          <w:rFonts w:ascii="Times New Roman" w:hAnsi="Times New Roman"/>
          <w:sz w:val="28"/>
          <w:szCs w:val="28"/>
          <w:lang w:eastAsia="ru-RU"/>
        </w:rPr>
        <w:t xml:space="preserve">кого муниципально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от 13.12.202</w:t>
      </w: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5</w:t>
      </w:r>
      <w:r>
        <w:rPr>
          <w:rFonts w:ascii="Times New Roman" w:hAnsi="Times New Roman"/>
          <w:sz w:val="28"/>
          <w:szCs w:val="28"/>
          <w:lang w:eastAsia="ru-RU"/>
        </w:rPr>
        <w:t xml:space="preserve">88</w:t>
      </w:r>
      <w:r>
        <w:rPr>
          <w:rFonts w:ascii="Times New Roman" w:hAnsi="Times New Roman"/>
          <w:sz w:val="28"/>
          <w:szCs w:val="28"/>
          <w:lang w:eastAsia="ru-RU"/>
        </w:rPr>
        <w:t xml:space="preserve"> «О районном бюджете на 202</w:t>
      </w: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/>
          <w:sz w:val="28"/>
          <w:szCs w:val="28"/>
          <w:lang w:eastAsia="ru-RU"/>
        </w:rPr>
        <w:t xml:space="preserve"> го</w:t>
      </w:r>
      <w:r>
        <w:rPr>
          <w:rFonts w:ascii="Times New Roman" w:hAnsi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/>
          <w:sz w:val="28"/>
          <w:szCs w:val="28"/>
          <w:lang w:eastAsia="ru-RU"/>
        </w:rPr>
        <w:t xml:space="preserve">ов» по доходам в сумме 1542391</w:t>
      </w:r>
      <w:r>
        <w:rPr>
          <w:rFonts w:ascii="Times New Roman" w:hAnsi="Times New Roman"/>
          <w:sz w:val="28"/>
          <w:szCs w:val="28"/>
          <w:lang w:eastAsia="ru-RU"/>
        </w:rPr>
        <w:t xml:space="preserve">,2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</w:t>
      </w:r>
      <w:r>
        <w:rPr>
          <w:rFonts w:ascii="Times New Roman" w:hAnsi="Times New Roman"/>
          <w:sz w:val="28"/>
          <w:szCs w:val="28"/>
          <w:lang w:eastAsia="ru-RU"/>
        </w:rPr>
        <w:t xml:space="preserve">ей, по рас</w:t>
      </w:r>
      <w:r>
        <w:rPr>
          <w:rFonts w:ascii="Times New Roman" w:hAnsi="Times New Roman"/>
          <w:sz w:val="28"/>
          <w:szCs w:val="28"/>
          <w:lang w:eastAsia="ru-RU"/>
        </w:rPr>
        <w:t xml:space="preserve">ходам в сум</w:t>
      </w:r>
      <w:r>
        <w:rPr>
          <w:rFonts w:ascii="Times New Roman" w:hAnsi="Times New Roman"/>
          <w:sz w:val="28"/>
          <w:szCs w:val="28"/>
          <w:lang w:eastAsia="ru-RU"/>
        </w:rPr>
        <w:t xml:space="preserve">ме 1</w:t>
      </w:r>
      <w:r>
        <w:rPr>
          <w:rFonts w:ascii="Times New Roman" w:hAnsi="Times New Roman"/>
          <w:sz w:val="28"/>
          <w:szCs w:val="28"/>
          <w:lang w:eastAsia="ru-RU"/>
        </w:rPr>
        <w:t xml:space="preserve">542391,2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Бюджет утвержден бездефицитным.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8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numPr>
          <w:ilvl w:val="0"/>
          <w:numId w:val="3"/>
        </w:numPr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Исполнение основных характеристик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808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отчетный период 202</w:t>
      </w: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решение Представительного Собрания Вытегорского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/>
          <w:sz w:val="28"/>
          <w:szCs w:val="28"/>
          <w:lang w:eastAsia="ru-RU"/>
        </w:rPr>
        <w:t xml:space="preserve">иципального района от 13.12.202</w:t>
      </w: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5</w:t>
      </w:r>
      <w:r>
        <w:rPr>
          <w:rFonts w:ascii="Times New Roman" w:hAnsi="Times New Roman"/>
          <w:sz w:val="28"/>
          <w:szCs w:val="28"/>
          <w:lang w:eastAsia="ru-RU"/>
        </w:rPr>
        <w:t xml:space="preserve">88</w:t>
      </w:r>
      <w:r>
        <w:rPr>
          <w:rFonts w:ascii="Times New Roman" w:hAnsi="Times New Roman"/>
          <w:sz w:val="28"/>
          <w:szCs w:val="28"/>
          <w:lang w:eastAsia="ru-RU"/>
        </w:rPr>
        <w:t xml:space="preserve"> «О районном бюджете на 202</w:t>
      </w: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плановый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 202</w:t>
      </w:r>
      <w:r>
        <w:rPr>
          <w:rFonts w:ascii="Times New Roman" w:hAnsi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одов»</w:t>
      </w:r>
      <w:r>
        <w:rPr>
          <w:rFonts w:ascii="Times New Roman" w:hAnsi="Times New Roman"/>
          <w:sz w:val="28"/>
          <w:szCs w:val="28"/>
          <w:lang w:eastAsia="ru-RU"/>
        </w:rPr>
        <w:t xml:space="preserve"> дважды вносились изменения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(ре</w:t>
      </w:r>
      <w:r>
        <w:rPr>
          <w:rFonts w:ascii="Times New Roman" w:hAnsi="Times New Roman"/>
          <w:sz w:val="28"/>
          <w:szCs w:val="28"/>
          <w:lang w:eastAsia="ru-RU"/>
        </w:rPr>
        <w:t xml:space="preserve">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Представительного Собрания ВМР от 29.05.2023 № 655</w:t>
      </w:r>
      <w:r>
        <w:rPr>
          <w:rFonts w:ascii="Times New Roman" w:hAnsi="Times New Roman"/>
          <w:sz w:val="28"/>
          <w:szCs w:val="28"/>
          <w:lang w:eastAsia="ru-RU"/>
        </w:rPr>
        <w:t xml:space="preserve">, от 20.07.2023 № 663).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808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Изменения вносились в доходную и расходную часть бюджета. В результате внесенных изменений плановый объем доходов увеличился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на 105512,6  тыс. рублей, или на 6,8%,  и составил 1647903,8 тыс.рублей.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808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Плановый объем расходов бюджета увеличился на 111487,4 тыс.рублей, или 7,2%, и составил 1653878,6 тыс.рублей. В результате принятых изменений сформировался дефицит бюджета в объеме 5974,8 тыс.рублей,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составляет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1,5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общего объема доходов без учета объема безвозмездных поступлений и поступлен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ий налоговых доходов по дополнительным нормативам отчислений. Размер дефицита соответствует требованиям, установленным пунктом 3 статьи 92.1 Бюджетного кодекса РФ. Источниками финансирования дефицита бюджета является изменение остатков средств на счетах бю</w:t>
      </w:r>
      <w:r>
        <w:rPr>
          <w:rFonts w:ascii="Times New Roman" w:hAnsi="Times New Roman"/>
          <w:sz w:val="28"/>
          <w:szCs w:val="28"/>
          <w:lang w:eastAsia="ru-RU"/>
        </w:rPr>
        <w:t xml:space="preserve">джета по состоянию на 01 01.2023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/>
    </w:p>
    <w:p>
      <w:pPr>
        <w:ind w:firstLine="8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Исполнение основных характеристик районного бюджета отражено в таблице: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(тыс.руб.)</w: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tbl>
      <w:tblPr>
        <w:tblStyle w:val="919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>
        <w:tblPrEx/>
        <w:trPr/>
        <w:tc>
          <w:tcPr>
            <w:tcW w:w="159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показателя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4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Исполнено 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01.10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gridSpan w:val="4"/>
            <w:tcW w:w="66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2023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blPrEx/>
        <w:trPr>
          <w:trHeight w:val="184"/>
        </w:trPr>
        <w:tc>
          <w:tcPr>
            <w:tcW w:w="159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4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Уточненный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годовой план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9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Исполнено на 01.10.2023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gridSpan w:val="2"/>
            <w:tcW w:w="3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% исполнения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blPrEx/>
        <w:trPr/>
        <w:tc>
          <w:tcPr>
            <w:tcW w:w="159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4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9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годовому плану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исполнению прошлого года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blPrEx/>
        <w:trPr/>
        <w:tc>
          <w:tcPr>
            <w:tcW w:w="159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Доходы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827636,2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1647903,8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849431,2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51,5%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102,6 %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blPrEx/>
        <w:trPr/>
        <w:tc>
          <w:tcPr>
            <w:tcW w:w="159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821076,2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1653878,6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810036,2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49,0 %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98,7 %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blPrEx/>
        <w:trPr/>
        <w:tc>
          <w:tcPr>
            <w:tcW w:w="159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(-)Дефицит (+)профицит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6560,0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-5974,8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39395,0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За 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доход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849431,2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51,5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год</w:t>
      </w:r>
      <w:r>
        <w:rPr>
          <w:rFonts w:ascii="Times New Roman" w:hAnsi="Times New Roman"/>
          <w:sz w:val="28"/>
          <w:szCs w:val="28"/>
          <w:lang w:eastAsia="ru-RU"/>
        </w:rPr>
        <w:t xml:space="preserve">ового прогнозного плана  и </w:t>
      </w:r>
      <w:r>
        <w:rPr>
          <w:rFonts w:ascii="Times New Roman" w:hAnsi="Times New Roman"/>
          <w:sz w:val="28"/>
          <w:szCs w:val="28"/>
          <w:lang w:eastAsia="ru-RU"/>
        </w:rPr>
        <w:t xml:space="preserve">102,6</w:t>
      </w:r>
      <w:r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>
        <w:rPr>
          <w:rFonts w:ascii="Times New Roman" w:hAnsi="Times New Roman"/>
          <w:sz w:val="28"/>
          <w:szCs w:val="28"/>
          <w:lang w:eastAsia="ru-RU"/>
        </w:rPr>
        <w:t xml:space="preserve">лнению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аналогичного периода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</w:t>
      </w:r>
      <w:r>
        <w:rPr>
          <w:rFonts w:ascii="Times New Roman" w:hAnsi="Times New Roman"/>
          <w:sz w:val="28"/>
          <w:szCs w:val="28"/>
          <w:lang w:eastAsia="ru-RU"/>
        </w:rPr>
        <w:t xml:space="preserve">49,0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составили  810036,2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 </w:t>
      </w:r>
      <w:r>
        <w:rPr>
          <w:rFonts w:ascii="Times New Roman" w:hAnsi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sz w:val="28"/>
          <w:szCs w:val="28"/>
          <w:lang w:eastAsia="ru-RU"/>
        </w:rPr>
        <w:t xml:space="preserve">98,7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к испо</w:t>
      </w:r>
      <w:r>
        <w:rPr>
          <w:rFonts w:ascii="Times New Roman" w:hAnsi="Times New Roman"/>
          <w:sz w:val="28"/>
          <w:szCs w:val="28"/>
          <w:lang w:eastAsia="ru-RU"/>
        </w:rPr>
        <w:t xml:space="preserve">лнению аналогичного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периода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Поступления налоговых и неналоговых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301410,5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73,5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периода 2022 года увеличение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налоговых и неналоговых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доходов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 4367,2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(+1,5%).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По итогам отчетного периода</w:t>
      </w:r>
      <w:r>
        <w:rPr>
          <w:rFonts w:ascii="Times New Roman" w:hAnsi="Times New Roman"/>
          <w:sz w:val="28"/>
          <w:szCs w:val="28"/>
          <w:lang w:eastAsia="ru-RU"/>
        </w:rPr>
        <w:t xml:space="preserve">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сформировался про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фици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т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(превышение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доходов над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расходами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размере 39395,0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при план</w:t>
      </w:r>
      <w:r>
        <w:rPr>
          <w:rFonts w:ascii="Times New Roman" w:hAnsi="Times New Roman"/>
          <w:sz w:val="28"/>
          <w:szCs w:val="28"/>
          <w:lang w:eastAsia="ru-RU"/>
        </w:rPr>
        <w:t xml:space="preserve">овом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показателе дефицита 5974,8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8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numPr>
          <w:ilvl w:val="0"/>
          <w:numId w:val="3"/>
        </w:numPr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Доходы бюджета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ра</w:t>
      </w:r>
      <w:r>
        <w:rPr>
          <w:rFonts w:ascii="Times New Roman" w:hAnsi="Times New Roman"/>
          <w:sz w:val="28"/>
          <w:szCs w:val="28"/>
          <w:lang w:eastAsia="ru-RU"/>
        </w:rPr>
        <w:t xml:space="preserve">йонного бю</w:t>
      </w:r>
      <w:r>
        <w:rPr>
          <w:rFonts w:ascii="Times New Roman" w:hAnsi="Times New Roman"/>
          <w:sz w:val="28"/>
          <w:szCs w:val="28"/>
          <w:lang w:eastAsia="ru-RU"/>
        </w:rPr>
        <w:t xml:space="preserve">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состоянию на 1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сравнении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аналогичным периодом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представлен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Приложении 1 к Заключению и в таблице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Исполнение доходной части районного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9 месяцев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2023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i/>
          <w:sz w:val="24"/>
          <w:szCs w:val="24"/>
          <w:lang w:eastAsia="ru-RU"/>
        </w:rPr>
      </w:r>
      <w:r>
        <w:rPr>
          <w:rFonts w:ascii="Times New Roman" w:hAnsi="Times New Roman"/>
          <w:i/>
          <w:sz w:val="24"/>
          <w:szCs w:val="24"/>
          <w:lang w:eastAsia="ru-RU"/>
        </w:rPr>
      </w:r>
    </w:p>
    <w:p>
      <w:pPr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 тыс. руб</w:t>
      </w:r>
      <w:r>
        <w:rPr>
          <w:rFonts w:ascii="Times New Roman" w:hAnsi="Times New Roman"/>
          <w:sz w:val="20"/>
          <w:szCs w:val="20"/>
          <w:lang w:eastAsia="ru-RU"/>
        </w:rPr>
        <w:t xml:space="preserve">лей</w:t>
      </w:r>
      <w:r>
        <w:rPr>
          <w:rFonts w:ascii="Times New Roman" w:hAnsi="Times New Roman"/>
          <w:sz w:val="20"/>
          <w:szCs w:val="20"/>
          <w:lang w:eastAsia="ru-RU"/>
        </w:rPr>
      </w:r>
      <w:r>
        <w:rPr>
          <w:rFonts w:ascii="Times New Roman" w:hAnsi="Times New Roman"/>
          <w:sz w:val="20"/>
          <w:szCs w:val="20"/>
          <w:lang w:eastAsia="ru-RU"/>
        </w:rPr>
      </w:r>
    </w:p>
    <w:tbl>
      <w:tblPr>
        <w:tblW w:w="992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9"/>
        <w:gridCol w:w="1276"/>
        <w:gridCol w:w="1418"/>
        <w:gridCol w:w="1134"/>
        <w:gridCol w:w="992"/>
        <w:gridCol w:w="1146"/>
      </w:tblGrid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9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показателя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на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01.10.2022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4"/>
            <w:tcMar>
              <w:left w:w="108" w:type="dxa"/>
              <w:top w:w="0" w:type="dxa"/>
              <w:right w:w="108" w:type="dxa"/>
              <w:bottom w:w="0" w:type="dxa"/>
            </w:tcMar>
            <w:tcW w:w="46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>
          <w:trHeight w:val="230"/>
        </w:trPr>
        <w:tc>
          <w:tcPr>
            <w:tcW w:w="39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ный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согласно решений ПС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 на 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Mar>
              <w:left w:w="108" w:type="dxa"/>
              <w:top w:w="0" w:type="dxa"/>
              <w:right w:w="108" w:type="dxa"/>
              <w:bottom w:w="0" w:type="dxa"/>
            </w:tcMar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исполнения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>
          <w:trHeight w:val="811"/>
        </w:trPr>
        <w:tc>
          <w:tcPr>
            <w:tcW w:w="39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годовому плану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исполнению прошлого года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Доходы бюджета - 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827636,2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1647903,8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849431,2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51,5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102,6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Налоговые  и неналоговые доходы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297043,3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410129,0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301410,5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73,5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101,5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РФ, в т.ч.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530592,9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1237774,8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548020,7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44,3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103,3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9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62611,8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164133,8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102647,7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62,5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163,9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199671,5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650899,3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142142,8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21,8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71,2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256101,5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401860,7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287573,8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71,6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112,3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12322,7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19447,4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14854,8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76,4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120,5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Поступления от негосударственных организаций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119,3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1197,5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1003,8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Прочие безвозмездные поступления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1433,6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117,1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8,2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836,4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bottom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Borders>
              <w:bottom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5472,1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bottom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bottom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3441,0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bottom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bottom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остатков безвозмездных поступлений, межбюджетных трансфертов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-5720,0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-3954,0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Доходная часть рай</w:t>
      </w:r>
      <w:r>
        <w:rPr>
          <w:rFonts w:ascii="Times New Roman" w:hAnsi="Times New Roman"/>
          <w:sz w:val="28"/>
          <w:szCs w:val="28"/>
          <w:lang w:eastAsia="ru-RU"/>
        </w:rPr>
        <w:t xml:space="preserve">он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за 9 месяцев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849431,2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51,5</w:t>
      </w:r>
      <w:r>
        <w:rPr>
          <w:rFonts w:ascii="Times New Roman" w:hAnsi="Times New Roman"/>
          <w:sz w:val="28"/>
          <w:szCs w:val="28"/>
          <w:lang w:eastAsia="ru-RU"/>
        </w:rPr>
        <w:t xml:space="preserve">% годового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 ( </w:t>
      </w:r>
      <w:r>
        <w:rPr>
          <w:rFonts w:ascii="Times New Roman" w:hAnsi="Times New Roman"/>
          <w:sz w:val="28"/>
          <w:szCs w:val="28"/>
          <w:lang w:eastAsia="ru-RU"/>
        </w:rPr>
        <w:t xml:space="preserve">102,6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sz w:val="28"/>
          <w:szCs w:val="28"/>
          <w:lang w:eastAsia="ru-RU"/>
        </w:rPr>
        <w:t xml:space="preserve">к уровню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Доля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налоговых и неналоговых 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общем объёме поступлений состав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ила</w:t>
      </w:r>
      <w:r>
        <w:rPr>
          <w:rFonts w:ascii="Times New Roman" w:hAnsi="Times New Roman"/>
          <w:sz w:val="28"/>
          <w:szCs w:val="28"/>
          <w:lang w:eastAsia="ru-RU"/>
        </w:rPr>
        <w:t xml:space="preserve"> 35,5</w:t>
      </w:r>
      <w:r>
        <w:rPr>
          <w:rFonts w:ascii="Times New Roman" w:hAnsi="Times New Roman"/>
          <w:sz w:val="28"/>
          <w:szCs w:val="28"/>
          <w:lang w:eastAsia="ru-RU"/>
        </w:rPr>
        <w:t xml:space="preserve"> %. Объ</w:t>
      </w:r>
      <w:r>
        <w:rPr>
          <w:rFonts w:ascii="Times New Roman" w:hAnsi="Times New Roman"/>
          <w:sz w:val="28"/>
          <w:szCs w:val="28"/>
          <w:lang w:eastAsia="ru-RU"/>
        </w:rPr>
        <w:t xml:space="preserve">ем поступлений составил 301410,5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– </w:t>
      </w:r>
      <w:r>
        <w:rPr>
          <w:rFonts w:ascii="Times New Roman" w:hAnsi="Times New Roman"/>
          <w:sz w:val="28"/>
          <w:szCs w:val="28"/>
          <w:lang w:eastAsia="ru-RU"/>
        </w:rPr>
        <w:t xml:space="preserve">73,5 % от годового прогнозного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 (101,5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к уровню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Поступление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нал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говых 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279725,4</w:t>
      </w: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sz w:val="28"/>
          <w:szCs w:val="28"/>
          <w:lang w:eastAsia="ru-RU"/>
        </w:rPr>
        <w:t xml:space="preserve">ыс.рублей,  или 92,8</w:t>
      </w:r>
      <w:r>
        <w:rPr>
          <w:rFonts w:ascii="Times New Roman" w:hAnsi="Times New Roman"/>
          <w:sz w:val="28"/>
          <w:szCs w:val="28"/>
          <w:lang w:eastAsia="ru-RU"/>
        </w:rPr>
        <w:t xml:space="preserve"> % в общем объеме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 71,8</w:t>
      </w:r>
      <w:r>
        <w:rPr>
          <w:rFonts w:ascii="Times New Roman" w:hAnsi="Times New Roman"/>
          <w:sz w:val="28"/>
          <w:szCs w:val="28"/>
          <w:lang w:eastAsia="ru-RU"/>
        </w:rPr>
        <w:t xml:space="preserve"> % к годовому плану</w:t>
      </w:r>
      <w:r>
        <w:rPr>
          <w:rFonts w:ascii="Times New Roman" w:hAnsi="Times New Roman"/>
          <w:sz w:val="28"/>
          <w:szCs w:val="28"/>
          <w:lang w:eastAsia="ru-RU"/>
        </w:rPr>
        <w:t xml:space="preserve"> (100,9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к </w:t>
      </w:r>
      <w:r>
        <w:rPr>
          <w:rFonts w:ascii="Times New Roman" w:hAnsi="Times New Roman"/>
          <w:sz w:val="28"/>
          <w:szCs w:val="28"/>
          <w:lang w:eastAsia="ru-RU"/>
        </w:rPr>
        <w:t xml:space="preserve">уровню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. Объем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ненал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оговых 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21685,1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</w:t>
      </w:r>
      <w:r>
        <w:rPr>
          <w:rFonts w:ascii="Times New Roman" w:hAnsi="Times New Roman"/>
          <w:sz w:val="28"/>
          <w:szCs w:val="28"/>
          <w:lang w:eastAsia="ru-RU"/>
        </w:rPr>
        <w:t xml:space="preserve">ублей, или 104,5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годового прогнозного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,  (109,0</w:t>
      </w:r>
      <w:r>
        <w:rPr>
          <w:rFonts w:ascii="Times New Roman" w:hAnsi="Times New Roman"/>
          <w:sz w:val="28"/>
          <w:szCs w:val="28"/>
          <w:lang w:eastAsia="ru-RU"/>
        </w:rPr>
        <w:t xml:space="preserve"> % к уровню 2</w:t>
      </w:r>
      <w:r>
        <w:rPr>
          <w:rFonts w:ascii="Times New Roman" w:hAnsi="Times New Roman"/>
          <w:sz w:val="28"/>
          <w:szCs w:val="28"/>
          <w:lang w:eastAsia="ru-RU"/>
        </w:rPr>
        <w:t xml:space="preserve">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показывает анализ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сложился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налогу на совокупный доход ( 49,1% плана). В бюджет района поступило 25077,7 тыс. рублей.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Налог, взимаемый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связи с применением упрощенной системы налогообложения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 на 50,9 % годового плана или 24774,8 тыс.рублей (63,3</w:t>
      </w:r>
      <w:r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>
        <w:rPr>
          <w:rFonts w:ascii="Times New Roman" w:hAnsi="Times New Roman"/>
          <w:sz w:val="28"/>
          <w:szCs w:val="28"/>
          <w:lang w:eastAsia="ru-RU"/>
        </w:rPr>
        <w:t xml:space="preserve">огичному периоду прошлого года).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оступления единого налога на вмененный доход для отдельных видов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исполнены в сумме -152,2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(со знаком «минус»).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Единый сельскохозяйственный налог исполнен 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отчетном периоде 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сумме -0,6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(со знаком «минус»)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Налог, взимаемый в связи с применением патентной системы налогообложения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 в сумме 455,7 тыс.рублей - 19,1% годовых назначений (</w:t>
      </w:r>
      <w:r>
        <w:rPr>
          <w:rFonts w:ascii="Times New Roman" w:hAnsi="Times New Roman"/>
          <w:sz w:val="28"/>
          <w:szCs w:val="28"/>
          <w:lang w:eastAsia="ru-RU"/>
        </w:rPr>
        <w:t xml:space="preserve">28,3 % к анал</w:t>
      </w:r>
      <w:r>
        <w:rPr>
          <w:rFonts w:ascii="Times New Roman" w:hAnsi="Times New Roman"/>
          <w:sz w:val="28"/>
          <w:szCs w:val="28"/>
          <w:lang w:eastAsia="ru-RU"/>
        </w:rPr>
        <w:t xml:space="preserve">огичному периоду прошлого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Налог на доходы физических лиц за отчетный пе</w:t>
      </w:r>
      <w:r>
        <w:rPr>
          <w:rFonts w:ascii="Times New Roman" w:hAnsi="Times New Roman"/>
          <w:sz w:val="28"/>
          <w:szCs w:val="28"/>
          <w:lang w:eastAsia="ru-RU"/>
        </w:rPr>
        <w:t xml:space="preserve">риод поступил в объеме 225641,7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составляет 74,7</w:t>
      </w:r>
      <w:r>
        <w:rPr>
          <w:rFonts w:ascii="Times New Roman" w:hAnsi="Times New Roman"/>
          <w:sz w:val="28"/>
          <w:szCs w:val="28"/>
          <w:lang w:eastAsia="ru-RU"/>
        </w:rPr>
        <w:t xml:space="preserve"> % го</w:t>
      </w:r>
      <w:r>
        <w:rPr>
          <w:rFonts w:ascii="Times New Roman" w:hAnsi="Times New Roman"/>
          <w:sz w:val="28"/>
          <w:szCs w:val="28"/>
          <w:lang w:eastAsia="ru-RU"/>
        </w:rPr>
        <w:t xml:space="preserve">довых назначений и 106,9</w:t>
      </w:r>
      <w:r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Налоги на товары (работы, услуги), реализуемые на территории Российской Федерации по</w:t>
      </w:r>
      <w:r>
        <w:rPr>
          <w:rFonts w:ascii="Times New Roman" w:hAnsi="Times New Roman"/>
          <w:sz w:val="28"/>
          <w:szCs w:val="28"/>
          <w:lang w:eastAsia="ru-RU"/>
        </w:rPr>
        <w:t xml:space="preserve">ступили в сумме 26383,5 тыс.рублей  (79,7 </w:t>
      </w:r>
      <w:r>
        <w:rPr>
          <w:rFonts w:ascii="Times New Roman" w:hAnsi="Times New Roman"/>
          <w:sz w:val="28"/>
          <w:szCs w:val="28"/>
          <w:lang w:eastAsia="ru-RU"/>
        </w:rPr>
        <w:t xml:space="preserve">% годового плана), что составил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о 118,3 </w:t>
      </w:r>
      <w:r>
        <w:rPr>
          <w:rFonts w:ascii="Times New Roman" w:hAnsi="Times New Roman"/>
          <w:sz w:val="28"/>
          <w:szCs w:val="28"/>
          <w:lang w:eastAsia="ru-RU"/>
        </w:rPr>
        <w:t xml:space="preserve">% к аналогичному периоду прошлого года.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/>
          <w:sz w:val="28"/>
          <w:szCs w:val="28"/>
          <w:lang w:eastAsia="ru-RU"/>
        </w:rPr>
        <w:t xml:space="preserve">осударс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твенная пошлина поступила районный бюджет в объеме 2621,4 тыс.рублей, что составило 80,8 </w:t>
      </w:r>
      <w:r>
        <w:rPr>
          <w:rFonts w:ascii="Times New Roman" w:hAnsi="Times New Roman"/>
          <w:sz w:val="28"/>
          <w:szCs w:val="28"/>
          <w:lang w:eastAsia="ru-RU"/>
        </w:rPr>
        <w:t xml:space="preserve">% пла</w:t>
      </w:r>
      <w:r>
        <w:rPr>
          <w:rFonts w:ascii="Times New Roman" w:hAnsi="Times New Roman"/>
          <w:sz w:val="28"/>
          <w:szCs w:val="28"/>
          <w:lang w:eastAsia="ru-RU"/>
        </w:rPr>
        <w:t xml:space="preserve">новых назначений и 84,4 % к аналогичному периоду 2022 года.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отчетном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периоде поступила задолженность по отмененным налогам, сборам и иным обязательным платежам в сумме 1,1 тыс.рублей.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Высокий процент утвержденного годово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плана поступления достигнут п</w:t>
      </w:r>
      <w:r>
        <w:rPr>
          <w:rFonts w:ascii="Times New Roman" w:hAnsi="Times New Roman"/>
          <w:sz w:val="28"/>
          <w:szCs w:val="28"/>
          <w:lang w:eastAsia="ru-RU"/>
        </w:rPr>
        <w:t xml:space="preserve">о платежам при пользовании природными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ресурсами, показатель исполнен в сумме 755,4 тыс.рублей или 102,9</w:t>
      </w:r>
      <w:r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показателям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доходы от платы за выбросы загрязняющих веществ в атмосферный воздух стаци</w:t>
      </w:r>
      <w:r>
        <w:rPr>
          <w:rFonts w:ascii="Times New Roman" w:hAnsi="Times New Roman"/>
          <w:sz w:val="28"/>
          <w:szCs w:val="28"/>
          <w:lang w:eastAsia="ru-RU"/>
        </w:rPr>
        <w:t xml:space="preserve">онарным</w:t>
      </w:r>
      <w:r>
        <w:rPr>
          <w:rFonts w:ascii="Times New Roman" w:hAnsi="Times New Roman"/>
          <w:sz w:val="28"/>
          <w:szCs w:val="28"/>
          <w:lang w:eastAsia="ru-RU"/>
        </w:rPr>
        <w:t xml:space="preserve">и объектами в сумме 128,8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плата за сбросы загрязняющи</w:t>
      </w:r>
      <w:r>
        <w:rPr>
          <w:rFonts w:ascii="Times New Roman" w:hAnsi="Times New Roman"/>
          <w:sz w:val="28"/>
          <w:szCs w:val="28"/>
          <w:lang w:eastAsia="ru-RU"/>
        </w:rPr>
        <w:t xml:space="preserve">х вещес</w:t>
      </w:r>
      <w:r>
        <w:rPr>
          <w:rFonts w:ascii="Times New Roman" w:hAnsi="Times New Roman"/>
          <w:sz w:val="28"/>
          <w:szCs w:val="28"/>
          <w:lang w:eastAsia="ru-RU"/>
        </w:rPr>
        <w:t xml:space="preserve">тв в водные объекты 324,6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Поступила в бюджет плата за размещение от</w:t>
      </w:r>
      <w:r>
        <w:rPr>
          <w:rFonts w:ascii="Times New Roman" w:hAnsi="Times New Roman"/>
          <w:sz w:val="28"/>
          <w:szCs w:val="28"/>
          <w:lang w:eastAsia="ru-RU"/>
        </w:rPr>
        <w:t xml:space="preserve">ходов производства и потребления в сумме 302,0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общем объеме поступивших за 9 месяцев 2023 года  неналоговых доходов большую часть (41,9 %) занимают доходы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от использо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вания имущества 9091,0 тыс.рублей или 97,8 </w:t>
      </w:r>
      <w:r>
        <w:rPr>
          <w:rFonts w:ascii="Times New Roman" w:hAnsi="Times New Roman"/>
          <w:sz w:val="28"/>
          <w:szCs w:val="28"/>
          <w:lang w:eastAsia="ru-RU"/>
        </w:rPr>
        <w:t xml:space="preserve">% год</w:t>
      </w:r>
      <w:r>
        <w:rPr>
          <w:rFonts w:ascii="Times New Roman" w:hAnsi="Times New Roman"/>
          <w:sz w:val="28"/>
          <w:szCs w:val="28"/>
          <w:lang w:eastAsia="ru-RU"/>
        </w:rPr>
        <w:t xml:space="preserve">овых плановых назначений и 122,8</w:t>
      </w:r>
      <w:r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>
        <w:rPr>
          <w:rFonts w:ascii="Times New Roman" w:hAnsi="Times New Roman"/>
          <w:sz w:val="28"/>
          <w:szCs w:val="28"/>
          <w:lang w:eastAsia="ru-RU"/>
        </w:rPr>
        <w:t xml:space="preserve">огичному периоду прошлого года. Поступили доходы: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арендные платежи за земельные участки 4455,9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(58,2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плановых показателей),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925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</w:t>
      </w:r>
      <w:r>
        <w:rPr>
          <w:rFonts w:ascii="Times New Roman" w:hAnsi="Times New Roman"/>
          <w:sz w:val="28"/>
          <w:szCs w:val="28"/>
          <w:lang w:eastAsia="ru-RU"/>
        </w:rPr>
        <w:t xml:space="preserve">оходы от сдачи в аренду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1098,9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(131,1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плановых назначений),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</w:t>
      </w:r>
      <w:r>
        <w:rPr>
          <w:rFonts w:ascii="Times New Roman" w:hAnsi="Times New Roman"/>
          <w:sz w:val="28"/>
          <w:szCs w:val="28"/>
          <w:lang w:eastAsia="ru-RU"/>
        </w:rPr>
        <w:t xml:space="preserve">рочие доходы от </w:t>
      </w:r>
      <w:r>
        <w:rPr>
          <w:rFonts w:ascii="Times New Roman" w:hAnsi="Times New Roman"/>
          <w:sz w:val="28"/>
          <w:szCs w:val="28"/>
          <w:lang w:eastAsia="ru-RU"/>
        </w:rPr>
        <w:t xml:space="preserve">сдачи в наем физическим лицам жилых помещений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в о</w:t>
      </w:r>
      <w:r>
        <w:rPr>
          <w:rFonts w:ascii="Times New Roman" w:hAnsi="Times New Roman"/>
          <w:sz w:val="28"/>
          <w:szCs w:val="28"/>
          <w:lang w:eastAsia="ru-RU"/>
        </w:rPr>
        <w:t xml:space="preserve">тчетном периоде составили 3536,3 тыс. рублей (или в 4,4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раза больше годовых плановых назначений)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Доходы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от продажи материальных и нематериал</w:t>
      </w:r>
      <w:r>
        <w:rPr>
          <w:rFonts w:ascii="Times New Roman" w:hAnsi="Times New Roman"/>
          <w:sz w:val="28"/>
          <w:szCs w:val="28"/>
          <w:lang w:eastAsia="ru-RU"/>
        </w:rPr>
        <w:t xml:space="preserve">ьных активов исполнены на 162,6 % годового плана или 3522,3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тыс.рублей. Поступлен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 увеличились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сравнению с 2022 годом на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495,9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тыс.рублей, или 16,4%. За отчетный период поступления составили: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-доходы от реализации имущества, находящегося в м</w:t>
      </w:r>
      <w:r>
        <w:rPr>
          <w:rFonts w:ascii="Times New Roman" w:hAnsi="Times New Roman"/>
          <w:sz w:val="28"/>
          <w:szCs w:val="28"/>
          <w:lang w:eastAsia="ru-RU"/>
        </w:rPr>
        <w:t xml:space="preserve">ун</w:t>
      </w:r>
      <w:r>
        <w:rPr>
          <w:rFonts w:ascii="Times New Roman" w:hAnsi="Times New Roman"/>
          <w:sz w:val="28"/>
          <w:szCs w:val="28"/>
          <w:lang w:eastAsia="ru-RU"/>
        </w:rPr>
        <w:t xml:space="preserve">иципальной собственности 1252,3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 ( 248,0 % годовых плановых показателей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),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-доходы от продажи земельных участков, находящихся в 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ниципальной собственности 2270,0 тыс.рублей (136,7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годовых плановых показателей).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Поступления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штраф</w:t>
      </w:r>
      <w:r>
        <w:rPr>
          <w:rFonts w:ascii="Times New Roman" w:hAnsi="Times New Roman"/>
          <w:sz w:val="28"/>
          <w:szCs w:val="28"/>
          <w:lang w:eastAsia="ru-RU"/>
        </w:rPr>
        <w:t xml:space="preserve">ов, санкций, возмещений ущерба составили 1668,9 тыс.рублей (121,1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план</w:t>
      </w:r>
      <w:r>
        <w:rPr>
          <w:rFonts w:ascii="Times New Roman" w:hAnsi="Times New Roman"/>
          <w:sz w:val="28"/>
          <w:szCs w:val="28"/>
          <w:lang w:eastAsia="ru-RU"/>
        </w:rPr>
        <w:t xml:space="preserve">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поступили за 9 месяцев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в сумме 6605,8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(92,0</w:t>
      </w:r>
      <w:r>
        <w:rPr>
          <w:rFonts w:ascii="Times New Roman" w:hAnsi="Times New Roman"/>
          <w:sz w:val="28"/>
          <w:szCs w:val="28"/>
          <w:lang w:eastAsia="ru-RU"/>
        </w:rPr>
        <w:t xml:space="preserve"> %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одовых показателей), что на 13,8 % меньше</w:t>
      </w:r>
      <w:r>
        <w:rPr>
          <w:rFonts w:ascii="Times New Roman" w:hAnsi="Times New Roman"/>
          <w:sz w:val="28"/>
          <w:szCs w:val="28"/>
          <w:lang w:eastAsia="ru-RU"/>
        </w:rPr>
        <w:t xml:space="preserve"> анал</w:t>
      </w:r>
      <w:r>
        <w:rPr>
          <w:rFonts w:ascii="Times New Roman" w:hAnsi="Times New Roman"/>
          <w:sz w:val="28"/>
          <w:szCs w:val="28"/>
          <w:lang w:eastAsia="ru-RU"/>
        </w:rPr>
        <w:t xml:space="preserve">огичного периода прошлого года.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Прочие неналогов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е доходы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в бюджет поступили в сумме 41,1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 План по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  <w:t xml:space="preserve">безвозм</w:t>
      </w: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  <w:t xml:space="preserve">ез</w:t>
      </w: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  <w:t xml:space="preserve">дным поступлениям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 за отчетный 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выполнен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44,3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годовых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. Поступления составили 548020,7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</w:t>
      </w:r>
      <w:r>
        <w:rPr>
          <w:rFonts w:ascii="Times New Roman" w:hAnsi="Times New Roman"/>
          <w:sz w:val="28"/>
          <w:szCs w:val="28"/>
          <w:lang w:eastAsia="ru-RU"/>
        </w:rPr>
        <w:t xml:space="preserve">ей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отации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 поступили в сумме 102647,7 </w:t>
      </w:r>
      <w:r>
        <w:rPr>
          <w:rFonts w:ascii="Times New Roman" w:hAnsi="Times New Roman"/>
          <w:sz w:val="28"/>
          <w:szCs w:val="28"/>
          <w:lang w:eastAsia="ru-RU"/>
        </w:rPr>
        <w:t xml:space="preserve">тыс</w:t>
      </w:r>
      <w:r>
        <w:rPr>
          <w:rFonts w:ascii="Times New Roman" w:hAnsi="Times New Roman"/>
          <w:sz w:val="28"/>
          <w:szCs w:val="28"/>
          <w:lang w:eastAsia="ru-RU"/>
        </w:rPr>
        <w:t xml:space="preserve">.рублей что составило 62,5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плановых 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163,9 % к аналогичному периоду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дотации на выравнивание бюджетной обеспеченности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19341,0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 или 81,1 % годовых назначений,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дотации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бюджетам на частичную компенсацию дополнительных расходов на повышение оплаты труда работников бюджетной сферы и ины</w:t>
      </w:r>
      <w:r>
        <w:rPr>
          <w:rFonts w:ascii="Times New Roman" w:hAnsi="Times New Roman"/>
          <w:sz w:val="28"/>
          <w:szCs w:val="28"/>
          <w:lang w:eastAsia="ru-RU"/>
        </w:rPr>
        <w:t xml:space="preserve">е цели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83306,7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(74,9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 субсидиям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плановых показателей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составило 21,8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годовых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ил</w:t>
      </w:r>
      <w:r>
        <w:rPr>
          <w:rFonts w:ascii="Times New Roman" w:hAnsi="Times New Roman"/>
          <w:sz w:val="28"/>
          <w:szCs w:val="28"/>
          <w:lang w:eastAsia="ru-RU"/>
        </w:rPr>
        <w:t xml:space="preserve">и 142142,8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</w:t>
      </w:r>
      <w:r>
        <w:rPr>
          <w:rFonts w:ascii="Times New Roman" w:hAnsi="Times New Roman"/>
          <w:sz w:val="28"/>
          <w:szCs w:val="28"/>
          <w:lang w:eastAsia="ru-RU"/>
        </w:rPr>
        <w:t xml:space="preserve">лей, к уровню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– 71,2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</w:t>
      </w:r>
      <w:r>
        <w:rPr>
          <w:rFonts w:ascii="Times New Roman" w:hAnsi="Times New Roman"/>
          <w:sz w:val="28"/>
          <w:szCs w:val="28"/>
          <w:lang w:eastAsia="ru-RU"/>
        </w:rPr>
        <w:t xml:space="preserve">убсидии бюджетам муниц</w:t>
      </w:r>
      <w:r>
        <w:rPr>
          <w:rFonts w:ascii="Times New Roman" w:hAnsi="Times New Roman"/>
          <w:sz w:val="28"/>
          <w:szCs w:val="28"/>
          <w:lang w:eastAsia="ru-RU"/>
        </w:rPr>
        <w:t xml:space="preserve">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</w:t>
      </w:r>
      <w:r>
        <w:rPr>
          <w:rFonts w:ascii="Times New Roman" w:hAnsi="Times New Roman"/>
          <w:sz w:val="28"/>
          <w:szCs w:val="28"/>
          <w:lang w:eastAsia="ru-RU"/>
        </w:rPr>
        <w:t xml:space="preserve">их от публично-правовой компании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Фонд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территорий» 19069,3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 (19,5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</w:t>
      </w:r>
      <w:r>
        <w:rPr>
          <w:rFonts w:ascii="Times New Roman" w:hAnsi="Times New Roman"/>
          <w:sz w:val="28"/>
          <w:szCs w:val="28"/>
          <w:lang w:eastAsia="ru-RU"/>
        </w:rPr>
        <w:t xml:space="preserve">убсидии бюджетам мун</w:t>
      </w:r>
      <w:r>
        <w:rPr>
          <w:rFonts w:ascii="Times New Roman" w:hAnsi="Times New Roman"/>
          <w:sz w:val="28"/>
          <w:szCs w:val="28"/>
          <w:lang w:eastAsia="ru-RU"/>
        </w:rPr>
        <w:t xml:space="preserve">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7560,7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 (3,7 </w:t>
      </w:r>
      <w:r>
        <w:rPr>
          <w:rFonts w:ascii="Times New Roman" w:hAnsi="Times New Roman"/>
          <w:sz w:val="28"/>
          <w:szCs w:val="28"/>
          <w:lang w:eastAsia="ru-RU"/>
        </w:rPr>
        <w:t xml:space="preserve">% плана),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142" w:firstLine="425"/>
        <w:rPr>
          <w:rFonts w:ascii="Times New Roman" w:hAnsi="Times New Roman" w:eastAsiaTheme="minorHAnsi"/>
          <w:sz w:val="28"/>
          <w:szCs w:val="28"/>
          <w:highlight w:val="none"/>
        </w:rPr>
      </w:pPr>
      <w:r>
        <w:rPr>
          <w:rFonts w:ascii="Times New Roman" w:hAnsi="Times New Roman" w:eastAsiaTheme="minorHAnsi"/>
          <w:bCs/>
          <w:sz w:val="28"/>
          <w:szCs w:val="28"/>
          <w:highlight w:val="none"/>
        </w:rPr>
      </w:r>
      <w:r>
        <w:rPr>
          <w:rFonts w:ascii="Times New Roman" w:hAnsi="Times New Roman" w:eastAsiaTheme="minorHAnsi"/>
          <w:bCs/>
          <w:sz w:val="28"/>
          <w:szCs w:val="28"/>
        </w:rPr>
        <w:t xml:space="preserve">- с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убсидии бюджетам муниципальных районов</w:t>
      </w:r>
      <w:r>
        <w:rPr>
          <w:rFonts w:ascii="Times New Roman" w:hAnsi="Times New Roman" w:eastAsiaTheme="minorHAnsi"/>
          <w:bCs/>
          <w:sz w:val="28"/>
          <w:szCs w:val="28"/>
          <w:highlight w:val="none"/>
        </w:rPr>
        <w:t xml:space="preserve">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8632,9 тыс.рублей (90,0%),</w:t>
      </w:r>
      <w:r>
        <w:rPr>
          <w:rFonts w:ascii="Times New Roman" w:hAnsi="Times New Roman" w:eastAsiaTheme="minorHAnsi"/>
          <w:sz w:val="28"/>
          <w:szCs w:val="28"/>
          <w:highlight w:val="none"/>
        </w:rPr>
      </w:r>
      <w:r>
        <w:rPr>
          <w:rFonts w:ascii="Times New Roman" w:hAnsi="Times New Roman" w:eastAsiaTheme="minorHAnsi"/>
          <w:sz w:val="28"/>
          <w:szCs w:val="28"/>
          <w:highlight w:val="none"/>
        </w:rPr>
      </w:r>
    </w:p>
    <w:p>
      <w:pPr>
        <w:ind w:left="0" w:firstLine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bCs/>
          <w:sz w:val="28"/>
          <w:szCs w:val="28"/>
        </w:rPr>
        <w:t xml:space="preserve">        - с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убсидии бюджетам муниципальных районов</w:t>
      </w:r>
      <w:r>
        <w:rPr>
          <w:rFonts w:ascii="Times New Roman" w:hAnsi="Times New Roman" w:eastAsiaTheme="minorHAnsi"/>
          <w:bCs/>
          <w:sz w:val="28"/>
          <w:szCs w:val="28"/>
          <w:highlight w:val="none"/>
        </w:rPr>
        <w:t xml:space="preserve"> на создание новых мест в общеобразовательных организациях, расположенных в сельской местности и поселках городского типа, в размере 51668,2 тыс.рублей (98,9%),</w:t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ind w:left="142" w:firstLine="425"/>
        <w:rPr>
          <w:rFonts w:eastAsiaTheme="minorHAnsi"/>
          <w:highlight w:val="none"/>
        </w:rPr>
      </w:pPr>
      <w:r>
        <w:rPr>
          <w:rFonts w:ascii="Times New Roman" w:hAnsi="Times New Roman" w:eastAsiaTheme="minorHAnsi"/>
          <w:bCs/>
          <w:sz w:val="28"/>
          <w:szCs w:val="28"/>
        </w:rPr>
      </w:r>
      <w:r>
        <w:rPr>
          <w:rFonts w:ascii="Times New Roman" w:hAnsi="Times New Roman" w:eastAsiaTheme="minorHAnsi"/>
          <w:bCs/>
          <w:sz w:val="28"/>
          <w:szCs w:val="28"/>
        </w:rPr>
        <w:t xml:space="preserve">- с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11677,4 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тыс.рублей (67,4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% годовых назначений),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left="142" w:firstLine="425"/>
        <w:rPr>
          <w:rFonts w:eastAsiaTheme="minorHAnsi"/>
          <w:highlight w:val="none"/>
        </w:rPr>
      </w:pPr>
      <w:r>
        <w:rPr>
          <w:highlight w:val="none"/>
        </w:rPr>
      </w:r>
      <w:r>
        <w:rPr>
          <w:rFonts w:ascii="Times New Roman" w:hAnsi="Times New Roman" w:eastAsiaTheme="minorHAnsi"/>
          <w:bCs/>
          <w:sz w:val="28"/>
          <w:szCs w:val="28"/>
        </w:rPr>
        <w:t xml:space="preserve">- 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убсидии бюджетам муниципальных районов на поддержку отрасли культура 4148,2 тыс.рублей (100,0%),</w:t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ind w:left="142" w:firstLine="425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highlight w:val="none"/>
        </w:rPr>
      </w:r>
      <w:r>
        <w:rPr>
          <w:rFonts w:ascii="Times New Roman" w:hAnsi="Times New Roman" w:eastAsiaTheme="minorHAnsi"/>
          <w:bCs/>
          <w:sz w:val="28"/>
          <w:szCs w:val="28"/>
        </w:rPr>
        <w:t xml:space="preserve">- 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убсидии бюджетам муниципальных районов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 реализацию программ формирования современной городской среды 2365,6 тыс.рублей (61,0%),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142" w:firstLine="425"/>
        <w:shd w:val="clear" w:color="auto" w:fill="ffffff"/>
        <w:rPr>
          <w:rFonts w:ascii="Times New Roman" w:hAnsi="Times New Roman" w:eastAsiaTheme="minorHAnsi"/>
          <w:bCs/>
          <w:sz w:val="28"/>
          <w:szCs w:val="28"/>
        </w:rPr>
      </w:pPr>
      <w:r>
        <w:rPr>
          <w:rFonts w:ascii="Times New Roman" w:hAnsi="Times New Roman" w:eastAsiaTheme="minorHAnsi"/>
          <w:bCs/>
          <w:sz w:val="28"/>
          <w:szCs w:val="28"/>
        </w:rPr>
        <w:t xml:space="preserve">- прочие субсидии бюджета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м муниципальных районов 37020,4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тыс.рублей (14,5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% годового плана)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.</w:t>
      </w:r>
      <w:r>
        <w:rPr>
          <w:rFonts w:ascii="Times New Roman" w:hAnsi="Times New Roman" w:eastAsiaTheme="minorHAnsi"/>
          <w:bCs/>
          <w:sz w:val="28"/>
          <w:szCs w:val="28"/>
        </w:rPr>
      </w:r>
      <w:r>
        <w:rPr>
          <w:rFonts w:ascii="Times New Roman" w:hAnsi="Times New Roman" w:eastAsiaTheme="minorHAnsi"/>
          <w:bCs/>
          <w:sz w:val="28"/>
          <w:szCs w:val="28"/>
        </w:rPr>
      </w:r>
    </w:p>
    <w:p>
      <w:pPr>
        <w:shd w:val="clear" w:color="auto" w:fill="ffffff"/>
        <w:rPr>
          <w:rFonts w:ascii="Times New Roman" w:hAnsi="Times New Roman" w:eastAsiaTheme="minorHAnsi"/>
          <w:bCs/>
          <w:sz w:val="28"/>
          <w:szCs w:val="28"/>
        </w:rPr>
      </w:pPr>
      <w:r>
        <w:rPr>
          <w:rFonts w:ascii="Times New Roman" w:hAnsi="Times New Roman" w:eastAsiaTheme="minorHAnsi"/>
          <w:bCs/>
          <w:sz w:val="28"/>
          <w:szCs w:val="28"/>
        </w:rPr>
      </w:r>
      <w:r>
        <w:rPr>
          <w:rFonts w:ascii="Times New Roman" w:hAnsi="Times New Roman" w:eastAsiaTheme="minorHAnsi"/>
          <w:bCs/>
          <w:sz w:val="28"/>
          <w:szCs w:val="28"/>
        </w:rPr>
      </w:r>
      <w:r>
        <w:rPr>
          <w:rFonts w:ascii="Times New Roman" w:hAnsi="Times New Roman" w:eastAsiaTheme="minorHAnsi"/>
          <w:bCs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отчетный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по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субвенциям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 выполнен на 71,6</w:t>
      </w:r>
      <w:r>
        <w:rPr>
          <w:rFonts w:ascii="Times New Roman" w:hAnsi="Times New Roman"/>
          <w:sz w:val="28"/>
          <w:szCs w:val="28"/>
          <w:lang w:eastAsia="ru-RU"/>
        </w:rPr>
        <w:t xml:space="preserve"> %  годовых назначений. Поступление составило 287573,8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тыс.рублей, что на </w:t>
      </w:r>
      <w:r>
        <w:rPr>
          <w:rFonts w:ascii="Times New Roman" w:hAnsi="Times New Roman"/>
          <w:sz w:val="28"/>
          <w:szCs w:val="28"/>
          <w:lang w:eastAsia="ru-RU"/>
        </w:rPr>
        <w:t xml:space="preserve">12,3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 уровня аналогичного периода прошлого года.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плана составило: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субвенции </w:t>
      </w:r>
      <w:r>
        <w:rPr>
          <w:rFonts w:ascii="Times New Roman" w:hAnsi="Times New Roman"/>
          <w:bCs/>
          <w:sz w:val="28"/>
          <w:szCs w:val="28"/>
        </w:rPr>
        <w:t xml:space="preserve">на выполнение передаваемых полномочий субъектов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 –272539,8 тыс.рублей (71,3 % годовых назначений)</w:t>
      </w:r>
      <w:r>
        <w:rPr>
          <w:rFonts w:ascii="Times New Roman" w:hAnsi="Times New Roman"/>
          <w:bCs/>
          <w:sz w:val="28"/>
          <w:szCs w:val="28"/>
        </w:rPr>
        <w:t xml:space="preserve">,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-субвенции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1241,5 тыс.рублей или 75,0 % годового плана,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/>
          <w:sz w:val="28"/>
          <w:szCs w:val="28"/>
          <w:lang w:eastAsia="ru-RU"/>
        </w:rPr>
        <w:t xml:space="preserve">убвенции бюджетам муниципальных районов на ежемесячное денежное вознаграждение за классное руководство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педагогическим работникам 11780,7 тыс.рублей (72,4 % годового плана),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- единая субвенция бюджетам муниципальных </w:t>
      </w:r>
      <w:r>
        <w:rPr>
          <w:rFonts w:ascii="Times New Roman" w:hAnsi="Times New Roman"/>
          <w:bCs/>
          <w:sz w:val="28"/>
          <w:szCs w:val="28"/>
        </w:rPr>
        <w:t xml:space="preserve">районов поступила в сумме 2011,8 тыс.рублей (74,6</w:t>
      </w:r>
      <w:r>
        <w:rPr>
          <w:rFonts w:ascii="Times New Roman" w:hAnsi="Times New Roman"/>
          <w:bCs/>
          <w:sz w:val="28"/>
          <w:szCs w:val="28"/>
        </w:rPr>
        <w:t xml:space="preserve">% годового плана),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-с</w:t>
      </w:r>
      <w:r>
        <w:rPr>
          <w:rFonts w:ascii="Times New Roman" w:hAnsi="Times New Roman"/>
          <w:bCs/>
          <w:sz w:val="28"/>
          <w:szCs w:val="28"/>
        </w:rPr>
        <w:t xml:space="preserve">убвенци</w:t>
      </w:r>
      <w:r>
        <w:rPr>
          <w:rFonts w:ascii="Times New Roman" w:hAnsi="Times New Roman"/>
          <w:bCs/>
          <w:sz w:val="28"/>
          <w:szCs w:val="28"/>
        </w:rPr>
        <w:t xml:space="preserve">и</w:t>
      </w:r>
      <w:r>
        <w:rPr>
          <w:rFonts w:ascii="Times New Roman" w:hAnsi="Times New Roman"/>
          <w:bCs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0,0 тыс.рублей при годовом плане 0,9 тыс. рублей.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ные м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ежбюджетные тра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нсферты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поступили в сумме 14854,8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76,4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плановых показателей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(120,5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к уровню прошлого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, из них: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142" w:firstLine="425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иные межбюджетные трансферты передаваемы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е из бюджетов поселений на выпо</w:t>
      </w:r>
      <w:r>
        <w:rPr>
          <w:rFonts w:ascii="Times New Roman" w:hAnsi="Times New Roman"/>
          <w:sz w:val="28"/>
          <w:szCs w:val="28"/>
          <w:lang w:eastAsia="ru-RU"/>
        </w:rPr>
        <w:t xml:space="preserve">лнение части полномочий – 14554,8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  <w:r>
        <w:rPr>
          <w:rFonts w:ascii="Times New Roman" w:hAnsi="Times New Roman"/>
          <w:sz w:val="28"/>
          <w:szCs w:val="28"/>
          <w:lang w:eastAsia="ru-RU"/>
        </w:rPr>
        <w:t xml:space="preserve">лей (76,0 % годовых показателей),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left="0" w:firstLine="0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межбюджетные трансферты, передаваемы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бюджетам муниципальных районов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на создание виртуальных концертных залов, 300,0 тыс.рублей (100,0%).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left="0" w:firstLine="0"/>
        <w:jc w:val="both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 Безвозмездные поступления от негосударственных организаций поступили за отчетный период в бюджет района в размере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1197,5 тыс. рублей,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прочие безвозмездные поступления в виде денежных пожертвований, представляемых физическими лицами получателем средств бюджетов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, в размере 117,1 тыс. рублей.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Доходы бюджетов муниципальных районов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от возврата организациями остатков субсидий прошлых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</w:t>
      </w:r>
      <w:r>
        <w:rPr>
          <w:rFonts w:ascii="Times New Roman" w:hAnsi="Times New Roman"/>
          <w:sz w:val="28"/>
          <w:szCs w:val="28"/>
          <w:lang w:eastAsia="ru-RU"/>
        </w:rPr>
        <w:t xml:space="preserve">ло 3441,0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отчетный период произведен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зврат остатков субсидий, субвенций и иных межбюджетных трансфертов,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имеющих целевое назначение в сум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ме 3954,0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тыс.рублей.</w:t>
      </w:r>
      <w:r>
        <w:rPr>
          <w:rFonts w:ascii="Times New Roman" w:hAnsi="Times New Roman"/>
          <w:bCs w:val="0"/>
          <w:i w:val="0"/>
          <w:sz w:val="28"/>
          <w:szCs w:val="28"/>
        </w:rPr>
      </w:r>
      <w:r>
        <w:rPr>
          <w:rFonts w:ascii="Times New Roman" w:hAnsi="Times New Roman"/>
          <w:bCs w:val="0"/>
          <w:i w:val="0"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numPr>
          <w:ilvl w:val="0"/>
          <w:numId w:val="3"/>
        </w:numPr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Дефицит районного бюджета.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отчетного периода плановый показ</w:t>
      </w:r>
      <w:r>
        <w:rPr>
          <w:rFonts w:ascii="Times New Roman" w:hAnsi="Times New Roman"/>
          <w:sz w:val="28"/>
          <w:szCs w:val="28"/>
          <w:lang w:eastAsia="ru-RU"/>
        </w:rPr>
        <w:t xml:space="preserve">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(</w:t>
      </w:r>
      <w:r>
        <w:rPr>
          <w:rFonts w:ascii="Times New Roman" w:hAnsi="Times New Roman"/>
          <w:sz w:val="28"/>
          <w:szCs w:val="28"/>
          <w:lang w:eastAsia="ru-RU"/>
        </w:rPr>
        <w:t xml:space="preserve"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рублей)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Представительного Собр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ания ВМР у</w:t>
      </w:r>
      <w:r>
        <w:rPr>
          <w:rFonts w:ascii="Times New Roman" w:hAnsi="Times New Roman"/>
          <w:sz w:val="28"/>
          <w:szCs w:val="28"/>
          <w:lang w:eastAsia="ru-RU"/>
        </w:rPr>
        <w:t xml:space="preserve">точнен в сумме 5970,1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составляет 1,5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Источником</w:t>
      </w:r>
      <w:r>
        <w:rPr>
          <w:rFonts w:ascii="Times New Roman" w:hAnsi="Times New Roman"/>
          <w:sz w:val="28"/>
          <w:szCs w:val="28"/>
        </w:rPr>
        <w:t xml:space="preserve"> внутреннего финансирования дефи</w:t>
      </w:r>
      <w:r>
        <w:rPr>
          <w:rFonts w:ascii="Times New Roman" w:hAnsi="Times New Roman"/>
          <w:sz w:val="28"/>
          <w:szCs w:val="28"/>
        </w:rPr>
        <w:t xml:space="preserve">цита является</w:t>
      </w:r>
      <w:r>
        <w:rPr>
          <w:rFonts w:ascii="Times New Roman" w:hAnsi="Times New Roman"/>
          <w:sz w:val="28"/>
          <w:szCs w:val="28"/>
        </w:rPr>
        <w:t xml:space="preserve"> изменение остатков средств на счетах бюджета.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808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З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 исполнен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превышением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доходов над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</w:t>
      </w:r>
      <w:r>
        <w:rPr>
          <w:rFonts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дами (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профицит</w:t>
      </w:r>
      <w:r>
        <w:rPr>
          <w:rFonts w:ascii="Times New Roman" w:hAnsi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39395,0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/>
    </w:p>
    <w:p>
      <w:pPr>
        <w:ind w:firstLine="8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25"/>
        <w:numPr>
          <w:ilvl w:val="0"/>
          <w:numId w:val="3"/>
        </w:numPr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Расходы районного бюджета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925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за отчетный период составили 810036,2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исполнение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уточненных годовых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– 49,0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  К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исполнению ана</w:t>
      </w:r>
      <w:r>
        <w:rPr>
          <w:rFonts w:ascii="Times New Roman" w:hAnsi="Times New Roman"/>
          <w:sz w:val="28"/>
          <w:szCs w:val="28"/>
          <w:lang w:eastAsia="ru-RU"/>
        </w:rPr>
        <w:t xml:space="preserve">ло</w:t>
      </w:r>
      <w:r>
        <w:rPr>
          <w:rFonts w:ascii="Times New Roman" w:hAnsi="Times New Roman"/>
          <w:sz w:val="28"/>
          <w:szCs w:val="28"/>
          <w:lang w:eastAsia="ru-RU"/>
        </w:rPr>
        <w:t xml:space="preserve">гичного периода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98,7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Собрания ВМР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плановые показатели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были уточнены.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состоянию на 1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районного бюджета утверждены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1653878,6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планирования и исполнения расходов районного бюджета по разделам и подразделам бюджетной кла</w:t>
      </w:r>
      <w:r>
        <w:rPr>
          <w:rFonts w:ascii="Times New Roman" w:hAnsi="Times New Roman"/>
          <w:sz w:val="28"/>
          <w:szCs w:val="28"/>
          <w:lang w:eastAsia="ru-RU"/>
        </w:rPr>
        <w:t xml:space="preserve">сс</w:t>
      </w:r>
      <w:r>
        <w:rPr>
          <w:rFonts w:ascii="Times New Roman" w:hAnsi="Times New Roman"/>
          <w:sz w:val="28"/>
          <w:szCs w:val="28"/>
          <w:lang w:eastAsia="ru-RU"/>
        </w:rPr>
        <w:t xml:space="preserve">ифи</w:t>
      </w:r>
      <w:r>
        <w:rPr>
          <w:rFonts w:ascii="Times New Roman" w:hAnsi="Times New Roman"/>
          <w:sz w:val="28"/>
          <w:szCs w:val="28"/>
          <w:lang w:eastAsia="ru-RU"/>
        </w:rPr>
        <w:t xml:space="preserve">кации расходов за 9 месяцев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 в Приложении 2 к Заключению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и в таблице: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Исполнение расходной части районного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9 месяцев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2023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i/>
          <w:sz w:val="24"/>
          <w:szCs w:val="24"/>
          <w:lang w:eastAsia="ru-RU"/>
        </w:rPr>
      </w:r>
      <w:r>
        <w:rPr>
          <w:rFonts w:ascii="Times New Roman" w:hAnsi="Times New Roman"/>
          <w:i/>
          <w:sz w:val="24"/>
          <w:szCs w:val="24"/>
          <w:lang w:eastAsia="ru-RU"/>
        </w:rPr>
      </w:r>
    </w:p>
    <w:p>
      <w:pPr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highlight w:val="none"/>
          <w:lang w:eastAsia="ru-RU"/>
        </w:rPr>
      </w:r>
      <w:r>
        <w:rPr>
          <w:rFonts w:ascii="Times New Roman" w:hAnsi="Times New Roman"/>
          <w:sz w:val="16"/>
          <w:szCs w:val="16"/>
          <w:lang w:eastAsia="ru-RU"/>
        </w:rPr>
      </w:r>
      <w:r>
        <w:rPr>
          <w:rFonts w:ascii="Times New Roman" w:hAnsi="Times New Roman"/>
          <w:sz w:val="16"/>
          <w:szCs w:val="16"/>
          <w:lang w:eastAsia="ru-RU"/>
        </w:rPr>
      </w:r>
    </w:p>
    <w:p>
      <w:pPr>
        <w:jc w:val="right"/>
        <w:rPr>
          <w:rFonts w:ascii="Times New Roman" w:hAnsi="Times New Roman"/>
          <w:sz w:val="16"/>
          <w:szCs w:val="16"/>
          <w:highlight w:val="none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(тыс.руб.)</w:t>
      </w:r>
      <w:r>
        <w:rPr>
          <w:rFonts w:ascii="Times New Roman" w:hAnsi="Times New Roman"/>
          <w:sz w:val="16"/>
          <w:szCs w:val="16"/>
          <w:highlight w:val="none"/>
          <w:lang w:eastAsia="ru-RU"/>
        </w:rPr>
      </w:r>
      <w:r>
        <w:rPr>
          <w:rFonts w:ascii="Times New Roman" w:hAnsi="Times New Roman"/>
          <w:sz w:val="16"/>
          <w:szCs w:val="16"/>
          <w:highlight w:val="none"/>
          <w:lang w:eastAsia="ru-RU"/>
        </w:rPr>
      </w:r>
    </w:p>
    <w:tbl>
      <w:tblPr>
        <w:tblW w:w="98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1"/>
        <w:gridCol w:w="992"/>
        <w:gridCol w:w="1276"/>
        <w:gridCol w:w="1418"/>
        <w:gridCol w:w="992"/>
        <w:gridCol w:w="1110"/>
      </w:tblGrid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1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Раздел, наименование показателя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Исполнено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01.10.2022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gridSpan w:val="4"/>
            <w:tcMar>
              <w:left w:w="108" w:type="dxa"/>
              <w:top w:w="0" w:type="dxa"/>
              <w:right w:w="108" w:type="dxa"/>
              <w:bottom w:w="0" w:type="dxa"/>
            </w:tcMar>
            <w:tcW w:w="47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2023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blPrEx/>
        <w:trPr>
          <w:trHeight w:val="184"/>
        </w:trPr>
        <w:tc>
          <w:tcPr>
            <w:tcW w:w="410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Уточненный годовой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План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Исполнено 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01.10.2023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gridSpan w:val="2"/>
            <w:tcMar>
              <w:left w:w="108" w:type="dxa"/>
              <w:top w:w="0" w:type="dxa"/>
              <w:right w:w="108" w:type="dxa"/>
              <w:bottom w:w="0" w:type="dxa"/>
            </w:tcMar>
            <w:tcW w:w="21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Процент исполнения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blPrEx/>
        <w:trPr/>
        <w:tc>
          <w:tcPr>
            <w:tcW w:w="410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годовому плану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исполнению прошлого года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101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Расходы бюджета - ВСЕГО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  <w:lang w:eastAsia="ru-RU"/>
              </w:rPr>
              <w:t xml:space="preserve">821076,2</w:t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  <w:lang w:eastAsia="ru-RU"/>
              </w:rPr>
              <w:t xml:space="preserve">1653878,6</w:t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  <w:lang w:eastAsia="ru-RU"/>
              </w:rPr>
              <w:t xml:space="preserve">810036,2</w:t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  <w:lang w:eastAsia="ru-RU"/>
              </w:rPr>
              <w:t xml:space="preserve">49,0</w:t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  <w:lang w:eastAsia="ru-RU"/>
              </w:rPr>
              <w:t xml:space="preserve">98,7</w:t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white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10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01 Общегосударственные вопросы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55286,2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90769,3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59925,2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10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03 Национальная безопасность и правоохранительная деятельность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3666,2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6006,7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3882,5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105,9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10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04 Национальная экономика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134103,2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65000,4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37432,4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10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05 Жилищно-коммунальное хозяйство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62561,4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362741,8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60831,4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16,8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97,2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101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06 Охрана окружающей среды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5038,5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1886,0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2433,5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10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07 Образование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429466,6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840407,0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510815,2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10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08 Культура,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74701,5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95901,2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52737,0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101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09 Здравоохранение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574,0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960,2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867,2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90,3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151,1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10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 Социальная политика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4519,8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5036,3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4131,9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10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11 Физическая культура и спорт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17537,5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83761,0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25792,9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147,1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101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14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Межбюджетные  трансферты общего характера бюджетам субъектов Российской Федерации и муниципальных образований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38582,3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98256,1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51734,5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52,7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134,1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101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Результат исполнения бюджета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+6560,0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-5974,8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39395,0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ind w:firstLine="70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firstLine="7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01 «Общегосударственные вопросы»</w:t>
      </w:r>
      <w:r>
        <w:rPr>
          <w:rFonts w:ascii="Times New Roman" w:hAnsi="Times New Roman"/>
          <w:sz w:val="28"/>
          <w:szCs w:val="28"/>
          <w:lang w:eastAsia="ru-RU"/>
        </w:rPr>
        <w:t xml:space="preserve"> - исполнен</w:t>
      </w:r>
      <w:r>
        <w:rPr>
          <w:rFonts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66,0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59925,2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исполнение составило 108,4</w:t>
      </w:r>
      <w:r>
        <w:rPr>
          <w:rFonts w:ascii="Times New Roman" w:hAnsi="Times New Roman"/>
          <w:sz w:val="28"/>
          <w:szCs w:val="28"/>
          <w:lang w:eastAsia="ru-RU"/>
        </w:rPr>
        <w:t xml:space="preserve"> %. Доля расходов раздела в общих ра</w:t>
      </w:r>
      <w:r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– 7,4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на 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07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подраздел 0102)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 1716,1 тыс.рублей или 77,0 % годовых назначений и 98,3 % к уровню аналогичного периода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(с</w:t>
      </w:r>
      <w:r>
        <w:rPr>
          <w:rFonts w:ascii="Times New Roman" w:hAnsi="Times New Roman"/>
          <w:sz w:val="28"/>
          <w:szCs w:val="28"/>
          <w:lang w:eastAsia="ru-RU"/>
        </w:rPr>
        <w:t xml:space="preserve">редства н</w:t>
      </w:r>
      <w:r>
        <w:rPr>
          <w:rFonts w:ascii="Times New Roman" w:hAnsi="Times New Roman"/>
          <w:sz w:val="28"/>
          <w:szCs w:val="28"/>
          <w:lang w:eastAsia="ru-RU"/>
        </w:rPr>
        <w:t xml:space="preserve">аправлены на оплату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1651,1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тыс.рублей, на оплату услуг 65,0 тыс.рублей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);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707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-функционирование законодательных (представительных) орг</w:t>
      </w:r>
      <w:r>
        <w:rPr>
          <w:rFonts w:ascii="Times New Roman" w:hAnsi="Times New Roman"/>
          <w:sz w:val="28"/>
          <w:szCs w:val="28"/>
          <w:lang w:eastAsia="ru-RU"/>
        </w:rPr>
        <w:t xml:space="preserve">анов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подраздел 0103)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 2814,5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72,2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представительного о</w:t>
      </w:r>
      <w:r>
        <w:rPr>
          <w:rFonts w:ascii="Times New Roman" w:hAnsi="Times New Roman"/>
          <w:sz w:val="28"/>
          <w:szCs w:val="28"/>
          <w:lang w:eastAsia="ru-RU"/>
        </w:rPr>
        <w:t xml:space="preserve">ргана увеличилось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м периодом прошлого года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на 1249,4 тыс.рублей или на 79,8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оп</w:t>
      </w:r>
      <w:r>
        <w:rPr>
          <w:rFonts w:ascii="Times New Roman" w:hAnsi="Times New Roman"/>
          <w:sz w:val="28"/>
          <w:szCs w:val="28"/>
          <w:lang w:eastAsia="ru-RU"/>
        </w:rPr>
        <w:t xml:space="preserve">лату труда с начислениями направлено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1397,6 тыс.рублей, на осуществление за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купок товаров, работ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и услуг 1416,9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тыс.рублей;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7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одраздел 0104)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 25828,9 тыс.рублей или 67,2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годовых назначений, что соответствует уровню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года.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направлен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о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оплату труда в сумме 23412,7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на осуществление заку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ок товаров, работ и услуг 2406,3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тыс.рубл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ей,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на уплату нало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гов, сборов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и иных платежей 9,9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тыс.рублей;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деятельности суде</w:t>
      </w:r>
      <w:r>
        <w:rPr>
          <w:rFonts w:ascii="Times New Roman" w:hAnsi="Times New Roman"/>
          <w:sz w:val="28"/>
          <w:szCs w:val="28"/>
          <w:lang w:eastAsia="ru-RU"/>
        </w:rPr>
        <w:t xml:space="preserve">бной системы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(подраздел 0105)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составило 0,0 тыс.рублей (план 0,9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тыс.рублей)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(подраздел 0106)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составили</w:t>
      </w:r>
      <w:r>
        <w:rPr>
          <w:rFonts w:ascii="Times New Roman" w:hAnsi="Times New Roman"/>
          <w:sz w:val="28"/>
          <w:szCs w:val="28"/>
          <w:lang w:eastAsia="ru-RU"/>
        </w:rPr>
        <w:t xml:space="preserve"> 6206,2 тыс.рублей или 70,9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направлено на осуществление деятельности: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ВМР</w:t>
      </w:r>
      <w:r>
        <w:rPr>
          <w:rFonts w:ascii="Times New Roman" w:hAnsi="Times New Roman"/>
          <w:sz w:val="28"/>
          <w:szCs w:val="28"/>
          <w:lang w:eastAsia="ru-RU"/>
        </w:rPr>
        <w:t xml:space="preserve">  4550,1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тыс.рублей ( 73,1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% годовых назначений),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в том числе за счет иных межбюджетных трансфертов, поступивших от поселений на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осуществление переданных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полномочий 1372,7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тыс.рублей (71,6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% годового плана).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   -Ре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визионной комиссии ВМР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1656,1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тыс.рублей (65,7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% годовых назначений),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том числе за счет иных межбюджетных трансфертов, поступивших от поселений на  осуществл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ение переданных полномочий 553,0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ты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с.рублей (62,1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% годового плана);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 xml:space="preserve">02</w:t>
      </w:r>
      <w:r>
        <w:rPr>
          <w:rFonts w:ascii="Times New Roman" w:hAnsi="Times New Roman"/>
          <w:sz w:val="28"/>
          <w:szCs w:val="28"/>
          <w:lang w:eastAsia="ru-RU"/>
        </w:rPr>
        <w:t xml:space="preserve">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расходов из рез</w:t>
      </w:r>
      <w:r>
        <w:rPr>
          <w:rFonts w:ascii="Times New Roman" w:hAnsi="Times New Roman"/>
          <w:sz w:val="28"/>
          <w:szCs w:val="28"/>
          <w:lang w:eastAsia="ru-RU"/>
        </w:rPr>
        <w:t xml:space="preserve">ервного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фонда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подраздел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у 0111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не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ос</w:t>
      </w:r>
      <w:r>
        <w:rPr>
          <w:rFonts w:ascii="Times New Roman" w:hAnsi="Times New Roman"/>
          <w:sz w:val="28"/>
          <w:szCs w:val="28"/>
          <w:lang w:eastAsia="ru-RU"/>
        </w:rPr>
        <w:t xml:space="preserve">уществлялось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Согласно представленной информации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(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представлена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к отчету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об исполнении бюджета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за 9 месяцев 2023 года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в соответствии с требованиями Бюджетного кодекса РФ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расходы осуществлены </w:t>
      </w:r>
      <w:r>
        <w:rPr>
          <w:rFonts w:ascii="Times New Roman" w:hAnsi="Times New Roman"/>
          <w:b/>
          <w:bCs/>
          <w:i/>
          <w:iCs/>
          <w:sz w:val="28"/>
          <w:szCs w:val="28"/>
          <w:highlight w:val="white"/>
          <w:lang w:eastAsia="ru-RU"/>
        </w:rPr>
        <w:t xml:space="preserve">по подразделу 0310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размере 352,2 тыс. рублей.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других общегосударст</w:t>
      </w: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енных вопросов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одраздел 0113)</w:t>
      </w:r>
      <w:r>
        <w:rPr>
          <w:rFonts w:ascii="Times New Roman" w:hAnsi="Times New Roman"/>
          <w:sz w:val="28"/>
          <w:szCs w:val="28"/>
          <w:lang w:eastAsia="ru-RU"/>
        </w:rPr>
        <w:t xml:space="preserve"> со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ставило 23359,5 тыс.рублей или 64,4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( к уровню 2022 года 111,5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%)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профинансированы: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142" w:firstLine="425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 расходы на р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азвитие сетевой и серверной инфраструктуры органов местного самоуправления, внедрение современных средств коммуникаций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2390,9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тыс.рублей,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142" w:firstLine="425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 р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асходы на обеспечение деятельности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МКУ «МФЦ» - 20876,4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тыс.рублей,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в том числе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за счет полученных доходов от оказания платных услуг в соответствии с заключенными договорами -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1171,5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тыс.рублей,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осуществление переданных отдельных государственных полномочий субъекта в соответствии с законом области от 10 дек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бря 2014 года №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услуг"-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5927,1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тыс.рублей,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142" w:firstLine="425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 в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знос в ассоциацию "Совет муниципальных образований Вологодской области"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- 82,4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тыс.рублей,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142" w:firstLine="425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 в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озмещение затрат, связанных с депутатской деятельностью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- 9,8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142" w:firstLine="425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72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  <w:lang w:eastAsia="ru-RU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  <w:highlight w:val="none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 </w:t>
      </w:r>
      <w:r>
        <w:rPr>
          <w:rFonts w:ascii="Times New Roman" w:hAnsi="Times New Roman"/>
          <w:b/>
          <w:bCs/>
          <w:sz w:val="28"/>
          <w:szCs w:val="28"/>
          <w:highlight w:val="none"/>
          <w:lang w:eastAsia="ru-RU"/>
        </w:rPr>
        <w:t xml:space="preserve">разделу 03 «Национальная безопасность и правоохранительная деятельность» 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 исполнение годового план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вого показ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ателя состави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ло 64,6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или 3882,5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т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ыс. рублей, что со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ст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авляет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105,9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% к аналогичному периоду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2022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года.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</w:t>
      </w:r>
      <w:r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– 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Финансирование расходов осуществлялось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по </w:t>
      </w:r>
      <w:r>
        <w:rPr>
          <w:rFonts w:ascii="Times New Roman" w:hAnsi="Times New Roman"/>
          <w:b/>
          <w:bCs/>
          <w:i/>
          <w:sz w:val="28"/>
          <w:szCs w:val="28"/>
          <w:highlight w:val="none"/>
          <w:lang w:eastAsia="ru-RU"/>
        </w:rPr>
        <w:t xml:space="preserve">подразделу 10</w:t>
      </w:r>
      <w:r>
        <w:rPr>
          <w:rFonts w:ascii="Times New Roman" w:hAnsi="Times New Roman"/>
          <w:b/>
          <w:bCs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eastAsia="ru-RU"/>
        </w:rPr>
        <w:t xml:space="preserve">«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eastAsia="ru-RU"/>
        </w:rPr>
        <w:t xml:space="preserve">Защита населения и территории от чрезвычайных ситуаций природного и техногенного ха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eastAsia="ru-RU"/>
        </w:rPr>
        <w:t xml:space="preserve">рактера, пожарная безопасность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eastAsia="ru-RU"/>
        </w:rPr>
        <w:t xml:space="preserve">»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сумме 2987,0 тыс.рублей (80,8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% плановых назначений) 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       Основное мероприятие 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"Создание условий для по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д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готовки специалистов и повышения уровня готовности необходимых сил и средств для защиты населения на территории района от чрезвычайных ситуаций"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Муниципальной программы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«Комплексная безопасность жизнедеятельности населения Вытегорского муниципальног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 района на 2021-2025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годы», в том числе содержан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ие Единой диспетчерской службы - 2634,7 тыс.рублей.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 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eastAsia="ru-RU"/>
        </w:rPr>
        <w:t xml:space="preserve">Основное мероприятие "Обеспечение бюджетного процесса в части исполнения районного бюджета в соответстви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eastAsia="ru-RU"/>
        </w:rPr>
        <w:t xml:space="preserve">и с бюджетным законодательством"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подпрограммы "Обеспечение сбалансированности районного бюджета и повышение эффективности бюджетных расходов" Муниципальной программы "Управление муниципальными финансами Вытегорского муниципального района на 2021-2025 годы"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- 352,3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тыс.рублей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(расходы резервного фонда), в том числе: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- на оплату произведенных аварийно-спасательных работ по ликвидации аварийного розлива нефтепродуктов на реке Вытегра-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70,8 тыс.рублей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left="0" w:firstLine="0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- на оплату работ по дезинфекции, дератизации, дезинсекции помещений (строений) и открытой территории в сельском поселении Андомское с целью предупреждения возникновения и распространения инфекционных заболеваний (отравлений) людей- 247,2 тыс. рублей;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left="0" w:firstLine="0"/>
        <w:jc w:val="lef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 -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на оплату произведенных аварийно-спасательных работ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по устранению разлива ГСМ в питьевом колодце в д. Озерки Анхимовского поселения - 34,2 тыс. рублей.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left="142" w:firstLine="425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По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highlight w:val="white"/>
          <w:lang w:eastAsia="ru-RU"/>
        </w:rPr>
        <w:t xml:space="preserve">подразделу 14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«Другие вопросы в области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национальной безопасности и правоохр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анительной деятельности» расходы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в отчетном периоде 2023 года составили 895,5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тыс.рублей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38,8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%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план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а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)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, в том числе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мероприятия муниципальной программы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«Комплексная безопасность жизнедеятельности населения Вытегорского муниципального района на 2021-2025 годы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»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:</w:t>
      </w:r>
      <w:r>
        <w:rPr>
          <w:rFonts w:ascii="Times New Roman" w:hAnsi="Times New Roman"/>
          <w:bCs/>
          <w:sz w:val="28"/>
          <w:szCs w:val="28"/>
          <w:highlight w:val="white"/>
        </w:rPr>
      </w:r>
      <w:r>
        <w:rPr>
          <w:rFonts w:ascii="Times New Roman" w:hAnsi="Times New Roman"/>
          <w:bCs/>
          <w:sz w:val="28"/>
          <w:szCs w:val="28"/>
          <w:highlight w:val="white"/>
        </w:rPr>
      </w:r>
    </w:p>
    <w:p>
      <w:pPr>
        <w:ind w:left="0" w:firstLine="0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bCs/>
          <w:i/>
          <w:iCs/>
          <w:sz w:val="28"/>
          <w:szCs w:val="28"/>
          <w:highlight w:val="white"/>
          <w:lang w:eastAsia="ru-RU"/>
        </w:rPr>
        <w:t xml:space="preserve">Основное мероприятие "Создание условий для обеспечения пожарной безопасн</w:t>
      </w:r>
      <w:r>
        <w:rPr>
          <w:rFonts w:ascii="Times New Roman" w:hAnsi="Times New Roman"/>
          <w:bCs/>
          <w:i/>
          <w:iCs/>
          <w:sz w:val="28"/>
          <w:szCs w:val="28"/>
          <w:highlight w:val="white"/>
          <w:lang w:eastAsia="ru-RU"/>
        </w:rPr>
        <w:t xml:space="preserve">ости на территории района" - 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8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,0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тыс.рублей,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sz w:val="28"/>
          <w:szCs w:val="28"/>
          <w:highlight w:val="white"/>
          <w:lang w:eastAsia="ru-RU"/>
        </w:rPr>
      </w:r>
    </w:p>
    <w:p>
      <w:pPr>
        <w:ind w:left="0" w:firstLin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bCs/>
          <w:i/>
          <w:iCs/>
          <w:sz w:val="28"/>
          <w:szCs w:val="28"/>
          <w:highlight w:val="white"/>
          <w:lang w:eastAsia="ru-RU"/>
        </w:rPr>
        <w:t xml:space="preserve">-Основное мероприятие "</w:t>
      </w:r>
      <w:r>
        <w:rPr>
          <w:rFonts w:ascii="Times New Roman" w:hAnsi="Times New Roman"/>
          <w:bCs/>
          <w:i/>
          <w:iCs/>
          <w:sz w:val="28"/>
          <w:szCs w:val="28"/>
          <w:highlight w:val="none"/>
          <w:lang w:eastAsia="ru-RU"/>
        </w:rPr>
        <w:t xml:space="preserve">Предупреждение беспризорности, безнадзорности, профилактики правонарушений несовершеннолетних» - </w:t>
      </w:r>
      <w:r>
        <w:rPr>
          <w:rFonts w:ascii="Times New Roman" w:hAnsi="Times New Roman"/>
          <w:bCs/>
          <w:sz w:val="28"/>
          <w:szCs w:val="28"/>
          <w:highlight w:val="none"/>
          <w:lang w:eastAsia="ru-RU"/>
        </w:rPr>
        <w:t xml:space="preserve">235,0 тыс.рублей,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left="0" w:firstLine="0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i/>
          <w:iCs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bCs/>
          <w:i/>
          <w:iCs/>
          <w:sz w:val="28"/>
          <w:szCs w:val="28"/>
          <w:highlight w:val="white"/>
          <w:lang w:eastAsia="ru-RU"/>
        </w:rPr>
        <w:t xml:space="preserve">Основное мероприятие "Построение и развитие АПК "Безопасный город"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-  - 441,3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тыс.рублей,</w:t>
      </w:r>
      <w:r>
        <w:rPr>
          <w:rFonts w:ascii="Times New Roman" w:hAnsi="Times New Roman"/>
          <w:bCs/>
          <w:sz w:val="28"/>
          <w:szCs w:val="28"/>
          <w:highlight w:val="white"/>
        </w:rPr>
      </w:r>
      <w:r>
        <w:rPr>
          <w:rFonts w:ascii="Times New Roman" w:hAnsi="Times New Roman"/>
          <w:bCs/>
          <w:sz w:val="28"/>
          <w:szCs w:val="28"/>
          <w:highlight w:val="white"/>
        </w:rPr>
      </w:r>
    </w:p>
    <w:p>
      <w:pPr>
        <w:ind w:left="0" w:firstLine="0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i/>
          <w:iCs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bCs/>
          <w:i/>
          <w:iCs/>
          <w:sz w:val="28"/>
          <w:szCs w:val="28"/>
          <w:highlight w:val="white"/>
          <w:lang w:eastAsia="ru-RU"/>
        </w:rPr>
        <w:t xml:space="preserve">Основное мероприятие </w:t>
      </w:r>
      <w:r>
        <w:rPr>
          <w:rFonts w:ascii="Times New Roman" w:hAnsi="Times New Roman"/>
          <w:bCs/>
          <w:i/>
          <w:iCs/>
          <w:sz w:val="28"/>
          <w:szCs w:val="28"/>
          <w:highlight w:val="white"/>
          <w:lang w:eastAsia="ru-RU"/>
        </w:rPr>
        <w:t xml:space="preserve">"Предупре</w:t>
      </w:r>
      <w:r>
        <w:rPr>
          <w:rFonts w:ascii="Times New Roman" w:hAnsi="Times New Roman"/>
          <w:bCs/>
          <w:i/>
          <w:iCs/>
          <w:sz w:val="28"/>
          <w:szCs w:val="28"/>
          <w:highlight w:val="white"/>
          <w:lang w:eastAsia="ru-RU"/>
        </w:rPr>
        <w:t xml:space="preserve">ждение терроризма и экстремизма</w:t>
      </w:r>
      <w:r>
        <w:rPr>
          <w:rFonts w:ascii="Times New Roman" w:hAnsi="Times New Roman"/>
          <w:bCs/>
          <w:i/>
          <w:iCs/>
          <w:sz w:val="28"/>
          <w:szCs w:val="28"/>
          <w:highlight w:val="white"/>
          <w:lang w:eastAsia="ru-RU"/>
        </w:rPr>
        <w:t xml:space="preserve">" -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19,6 тыс.рублей,</w:t>
      </w:r>
      <w:r>
        <w:rPr>
          <w:rFonts w:ascii="Times New Roman" w:hAnsi="Times New Roman"/>
          <w:bCs/>
          <w:sz w:val="28"/>
          <w:szCs w:val="28"/>
          <w:highlight w:val="white"/>
        </w:rPr>
      </w:r>
      <w:r>
        <w:rPr>
          <w:rFonts w:ascii="Times New Roman" w:hAnsi="Times New Roman"/>
          <w:bCs/>
          <w:sz w:val="28"/>
          <w:szCs w:val="28"/>
          <w:highlight w:val="white"/>
        </w:rPr>
      </w:r>
    </w:p>
    <w:p>
      <w:pPr>
        <w:ind w:left="0" w:firstLine="0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bCs/>
          <w:i/>
          <w:iCs/>
          <w:sz w:val="28"/>
          <w:szCs w:val="28"/>
          <w:highlight w:val="white"/>
          <w:lang w:eastAsia="ru-RU"/>
        </w:rPr>
        <w:t xml:space="preserve">-Основное мероприятие "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eastAsia="ru-RU"/>
        </w:rPr>
        <w:t xml:space="preserve"> Профилактика незаконного оборота наркотиков, зависимости от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eastAsia="ru-RU"/>
        </w:rPr>
        <w:t xml:space="preserve"> психоактивных веществ, снижение масштабов злоупотребления алкогольной продукции» -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156,6 тыс.рублей,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r>
    </w:p>
    <w:p>
      <w:pPr>
        <w:ind w:left="0" w:firstLine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eastAsia="ru-RU"/>
        </w:rPr>
        <w:t xml:space="preserve">Основное мероприятие "Профилактика преступности на территории Вытегорского муниципального района" -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5,0 тыс.рублей,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left="0" w:firstLine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eastAsia="ru-RU"/>
        </w:rPr>
        <w:t xml:space="preserve">Основное мероприятие "Обеспечение выполнения мероприятий мобилизационной подготовки на территории Вытегорского муниципального района" -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30,0 тыс.рублей.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  <w:lang w:eastAsia="ru-RU"/>
        </w:rPr>
      </w: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04 «Национальная экономика»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 исполнение за отчетный период составил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о 37432,4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или 57,6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исполнение составило 27,9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</w:t>
      </w:r>
      <w:r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– 4,6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142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Основную долю в расходах 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88,0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составляют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Дорожное хозяйство (дорожные фонды)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подраздел 0409</w:t>
      </w:r>
      <w:r>
        <w:rPr>
          <w:rFonts w:ascii="Times New Roman" w:hAnsi="Times New Roman"/>
          <w:sz w:val="28"/>
          <w:szCs w:val="28"/>
          <w:lang w:eastAsia="ru-RU"/>
        </w:rPr>
        <w:t xml:space="preserve">. Финансирование за отчетный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32922,8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(63,7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плана).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отчетный период внесены изменения в план финансирования  мероприятий Дорожного фонда.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Плановые назначения увеличены на 7487,7 тыс.рублей, или на 16,9% от первоначального объема.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142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</w:t>
      </w:r>
      <w:r>
        <w:rPr>
          <w:rFonts w:ascii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расходы исполнены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  <w:lang w:eastAsia="ru-RU"/>
        </w:rPr>
        <w:t xml:space="preserve">а 33,2</w:t>
      </w:r>
      <w:r>
        <w:rPr>
          <w:rFonts w:ascii="Times New Roman" w:hAnsi="Times New Roman"/>
          <w:sz w:val="28"/>
          <w:szCs w:val="28"/>
          <w:lang w:eastAsia="ru-RU"/>
        </w:rPr>
        <w:t xml:space="preserve"> %.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142"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поступлении доходов и исполнении мероприятий Дорожного фонда Вытегорского муницип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района 9 месяцев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Приложении 3 к настоящему Заключению.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left="142" w:firstLine="567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В отчетном периоде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2023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го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да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в Дорожный фонд поступило 36529,1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(78,9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% плановых показателей)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 Остаток средств в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фонде по состоянию на 01.01.2023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года составил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5387,4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тыс.рублей. 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left="142" w:firstLine="567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рофинансированы мероприятия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по содержанию автомобильных дорог и искусственных сооружений муниципальных районов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18366,2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тыс.руб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лей  (73,1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% годовых показателей).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left="142" w:firstLine="567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Финансирование мероприятий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 ремонту и капитальному ремонту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автомобильных дорог и искусственных сооружений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9 месяцев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составило 13954,5 тыс.рублей (исполнение 53,7 %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план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). </w:t>
      </w:r>
      <w:r>
        <w:rPr>
          <w:highlight w:val="white"/>
        </w:rPr>
      </w:r>
      <w:r>
        <w:rPr>
          <w:highlight w:val="white"/>
        </w:rPr>
      </w:r>
    </w:p>
    <w:p>
      <w:pPr>
        <w:ind w:left="142"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выполнение работ по разработке программы комплексного развития транспортной инфраструктуры района направлено 602,1тыс.рублей или 102,9% от годовых плановых назначений.  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по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подразделу 0405</w:t>
      </w:r>
      <w:r>
        <w:rPr>
          <w:rFonts w:ascii="Times New Roman" w:hAnsi="Times New Roman"/>
          <w:sz w:val="28"/>
          <w:szCs w:val="28"/>
          <w:lang w:eastAsia="ru-RU"/>
        </w:rPr>
        <w:t xml:space="preserve"> «Сельское хозяйство и рыбо</w:t>
      </w:r>
      <w:r>
        <w:rPr>
          <w:rFonts w:ascii="Times New Roman" w:hAnsi="Times New Roman"/>
          <w:sz w:val="28"/>
          <w:szCs w:val="28"/>
          <w:lang w:eastAsia="ru-RU"/>
        </w:rPr>
        <w:t xml:space="preserve">ловство» в отчетном периоде 2023 года исполнены в размере  50,0 тыс. рублей 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плане </w:t>
      </w:r>
      <w:r>
        <w:rPr>
          <w:rFonts w:ascii="Times New Roman" w:hAnsi="Times New Roman"/>
          <w:sz w:val="28"/>
          <w:szCs w:val="28"/>
          <w:lang w:eastAsia="ru-RU"/>
        </w:rPr>
        <w:t xml:space="preserve">12</w:t>
      </w:r>
      <w:r>
        <w:rPr>
          <w:rFonts w:ascii="Times New Roman" w:hAnsi="Times New Roman"/>
          <w:sz w:val="28"/>
          <w:szCs w:val="28"/>
          <w:lang w:eastAsia="ru-RU"/>
        </w:rPr>
        <w:t xml:space="preserve">50,0 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4,0%.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20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 по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подразделу 08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«Транспорт» 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 xml:space="preserve">2023 года осуществлено в сумме 2872,8 тыс.рублей или 66,9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  <w:r>
        <w:rPr>
          <w:rFonts w:ascii="Times New Roman" w:hAnsi="Times New Roman"/>
          <w:sz w:val="28"/>
          <w:szCs w:val="28"/>
        </w:rPr>
        <w:t xml:space="preserve"> Расходы направлены 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Подпрограммы "Развитие транспортной системы на территории Вытегорско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муниципального района на 2021-2025 годы".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720"/>
        <w:rPr>
          <w:bCs/>
          <w:i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Основное мероприятие "Создание условий для содержания автобусного маршрута"</w:t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none"/>
        </w:rPr>
        <w:t xml:space="preserve">: </w:t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none"/>
        </w:rPr>
        <w:t xml:space="preserve">перевозки осуществлялись</w:t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none"/>
        </w:rPr>
        <w:t xml:space="preserve"> на муниципальных маршрутах: Вытегра-Октябрьский, Вытегра-Ошта, Вытегра-Анненский Мост, Вытегра-Митино, Вытегра-Мегра</w:t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none"/>
        </w:rPr>
        <w:t xml:space="preserve">.</w:t>
      </w:r>
      <w:r>
        <w:rPr>
          <w:bCs/>
          <w:i/>
          <w:highlight w:val="none"/>
        </w:rPr>
      </w:r>
      <w:r>
        <w:rPr>
          <w:bCs/>
          <w:i/>
          <w:highlight w:val="none"/>
        </w:rPr>
      </w:r>
    </w:p>
    <w:p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подраздела 12</w:t>
      </w:r>
      <w:r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национальной экономики»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- за отчетный период составили 1586,8 тыс.рублей или 20,4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5,2</w:t>
      </w:r>
      <w:r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20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Осуществлялось финансирование: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72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1)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подпрограммы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"Развитие туризма, создание и развитие объектов показа, сохранение объектов культурного наследия в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районе на 2021-2025 годы"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муниципальной программы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"Совершенствование социальной политики в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rPr>
          <w:rFonts w:ascii="Times New Roman" w:hAnsi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         - Основное мероприятие "Развитие инфраструктуры туризма, создание, реконструкция, модернизация и развитие объектов показа на территории Вытегорского района"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158,4 тыс. рублей;</w:t>
      </w:r>
      <w:r>
        <w:rPr>
          <w:rFonts w:ascii="Times New Roman" w:hAnsi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/>
          <w:bCs w:val="0"/>
          <w:i w:val="0"/>
          <w:sz w:val="28"/>
          <w:szCs w:val="28"/>
          <w:highlight w:val="none"/>
        </w:rPr>
      </w:r>
    </w:p>
    <w:p>
      <w:pPr>
        <w:ind w:firstLine="72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Основное мероприятие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"Проведение рекламно-информационной кампании и формирование позитивного образа Вытегорского района, как края, благоприятного для развития туризма"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697,1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рублей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в том числе р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асходы на обеспечение деятельности МКУ «МФЦ»-531,8 тыс. рублей)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rPr>
          <w:rFonts w:ascii="Times New Roman" w:hAnsi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  </w:t>
      </w:r>
      <w:r>
        <w:rPr>
          <w:rFonts w:ascii="Times New Roman" w:hAnsi="Times New Roman"/>
          <w:i/>
          <w:iCs/>
          <w:sz w:val="28"/>
          <w:szCs w:val="28"/>
          <w:highlight w:val="none"/>
        </w:rPr>
        <w:t xml:space="preserve"> -Основное мероприятие "Оказание финансовой и информационно-консультационной поддержки лицам, осуществляющим деятельность в сфере народных промыслов и ремесел"</w:t>
      </w:r>
      <w:r>
        <w:rPr>
          <w:rFonts w:ascii="Times New Roman" w:hAnsi="Times New Roman"/>
          <w:i/>
          <w:iCs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</w:rPr>
        <w:t xml:space="preserve">- 100,0 тыс. рублей;</w:t>
      </w:r>
      <w:r>
        <w:rPr>
          <w:rFonts w:ascii="Times New Roman" w:hAnsi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/>
          <w:bCs w:val="0"/>
          <w:i w:val="0"/>
          <w:sz w:val="28"/>
          <w:szCs w:val="28"/>
          <w:highlight w:val="none"/>
        </w:rPr>
      </w:r>
    </w:p>
    <w:p>
      <w:pPr>
        <w:ind w:firstLine="720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2) подпрограммы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 «Поддержка и развитие малого и среднего предпринимательства в 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Вытегорском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 районе»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Муниципальной программы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"Экономическое развитие Вытегорского муниципального района на 2021-2025 годы"</w:t>
      </w:r>
      <w:r>
        <w:rPr>
          <w:rFonts w:ascii="Times New Roman" w:hAnsi="Times New Roman"/>
          <w:sz w:val="28"/>
          <w:szCs w:val="28"/>
          <w:highlight w:val="none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720"/>
        <w:rPr>
          <w:rFonts w:ascii="Times New Roman" w:hAnsi="Times New Roman"/>
          <w:bCs w:val="0"/>
          <w:i w:val="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-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Основное мероприятие "Повышение инвестиционной и деловой активности субъектов инвестиционной деятельности"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 в сумме 37,0 тыс. рублей;</w:t>
      </w:r>
      <w:r>
        <w:rPr>
          <w:rFonts w:ascii="Times New Roman" w:hAnsi="Times New Roman"/>
          <w:bCs w:val="0"/>
          <w:i w:val="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Cs w:val="0"/>
          <w:i w:val="0"/>
          <w:sz w:val="28"/>
          <w:szCs w:val="28"/>
          <w:highlight w:val="none"/>
          <w:lang w:eastAsia="ru-RU"/>
        </w:rPr>
      </w:r>
    </w:p>
    <w:p>
      <w:pPr>
        <w:ind w:firstLine="72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  -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Основное мероприятие "Обеспечение рационального использования земельно-имущественного комплекса района"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в сумме 30,7 тыс.рублей (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работы по оценке в отношении земельных участков и объектов недвижимого имущества);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rPr>
          <w:rFonts w:ascii="Times New Roman" w:hAnsi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          3)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 подпрограммы «Поддержка и развитие малого и среднего предпринимательства в Вытегорском районе»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"Экономическое развитие Вытегорского муниципального района на 2021-2025 годы"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:</w:t>
      </w:r>
      <w:r>
        <w:rPr>
          <w:rFonts w:ascii="Times New Roman" w:hAnsi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/>
          <w:bCs w:val="0"/>
          <w:i w:val="0"/>
          <w:sz w:val="28"/>
          <w:szCs w:val="28"/>
          <w:highlight w:val="none"/>
        </w:rPr>
      </w:r>
    </w:p>
    <w:p>
      <w:pPr>
        <w:ind w:firstLine="720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Основное мероприятие "Финансовая поддержка"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-394,8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тыс. рублей (расходы на развитие мобильной торговли в малонаселенных и труднодоступных населенных пунктах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);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72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Основное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ме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роприятие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"Консультационная и информационная поддержка субъектов МСП"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в сумме 5,0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тыс.рублей (о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беспечение членства Вытегорского муниципального района в Вологодской торгово-промышленной палате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);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72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реализацию муниципальных функций, связанных с общегосударственным управлением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(с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одержание и обслуживание муниципальной казны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)  направлено 163,8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тыс.рублей.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05 «Жилищно-коммунальное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16,8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годовых показателей или 60831,4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соответствует 97,2 % к уровню</w:t>
      </w:r>
      <w:r>
        <w:rPr>
          <w:rFonts w:ascii="Times New Roman" w:hAnsi="Times New Roman"/>
          <w:sz w:val="28"/>
          <w:szCs w:val="28"/>
          <w:lang w:eastAsia="ru-RU"/>
        </w:rPr>
        <w:t xml:space="preserve"> аналогичного периода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прошлого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да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Решениями Представительного Собрания плановые назначения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отчет</w:t>
      </w:r>
      <w:r>
        <w:rPr>
          <w:rFonts w:ascii="Times New Roman" w:hAnsi="Times New Roman"/>
          <w:sz w:val="28"/>
          <w:szCs w:val="28"/>
          <w:lang w:eastAsia="ru-RU"/>
        </w:rPr>
        <w:t xml:space="preserve">ном периоде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увеличены на 10742,6 тыс.рублей или на 3,1%. </w:t>
      </w:r>
      <w:r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</w:t>
      </w:r>
      <w:r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– 7,5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Фактическое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финансирова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подразделу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01</w:t>
      </w:r>
      <w:r>
        <w:rPr>
          <w:rFonts w:ascii="Times New Roman" w:hAnsi="Times New Roman"/>
          <w:sz w:val="28"/>
          <w:szCs w:val="28"/>
          <w:lang w:eastAsia="ru-RU"/>
        </w:rPr>
        <w:t xml:space="preserve"> «Жилищ</w:t>
      </w:r>
      <w:r>
        <w:rPr>
          <w:rFonts w:ascii="Times New Roman" w:hAnsi="Times New Roman"/>
          <w:sz w:val="28"/>
          <w:szCs w:val="28"/>
          <w:lang w:eastAsia="ru-RU"/>
        </w:rPr>
        <w:t xml:space="preserve">ное хозяйст</w:t>
      </w:r>
      <w:r>
        <w:rPr>
          <w:rFonts w:ascii="Times New Roman" w:hAnsi="Times New Roman"/>
          <w:sz w:val="28"/>
          <w:szCs w:val="28"/>
          <w:lang w:eastAsia="ru-RU"/>
        </w:rPr>
        <w:t xml:space="preserve">во»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31847,3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составляе</w:t>
      </w:r>
      <w:r>
        <w:rPr>
          <w:rFonts w:ascii="Times New Roman" w:hAnsi="Times New Roman"/>
          <w:sz w:val="28"/>
          <w:szCs w:val="28"/>
          <w:lang w:eastAsia="ru-RU"/>
        </w:rPr>
        <w:t xml:space="preserve">т 10,2 </w:t>
      </w:r>
      <w:r>
        <w:rPr>
          <w:rFonts w:ascii="Times New Roman" w:hAnsi="Times New Roman"/>
          <w:sz w:val="28"/>
          <w:szCs w:val="28"/>
          <w:lang w:eastAsia="ru-RU"/>
        </w:rPr>
        <w:t xml:space="preserve">% утвержденных годовых плановых назначений.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К уровню аналоги</w:t>
      </w:r>
      <w:r>
        <w:rPr>
          <w:rFonts w:ascii="Times New Roman" w:hAnsi="Times New Roman"/>
          <w:sz w:val="28"/>
          <w:szCs w:val="28"/>
          <w:lang w:eastAsia="ru-RU"/>
        </w:rPr>
        <w:t xml:space="preserve">чного периода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</w:t>
      </w:r>
      <w:r>
        <w:rPr>
          <w:rFonts w:ascii="Times New Roman" w:hAnsi="Times New Roman"/>
          <w:sz w:val="28"/>
          <w:szCs w:val="28"/>
          <w:lang w:eastAsia="ru-RU"/>
        </w:rPr>
        <w:t xml:space="preserve">ъем финансирования составил 105,7%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Финансирование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направлено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реализацию 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Основного мероприятия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"Оплата капитального, текущего ремонта муниципального жилого фонда" 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подпрограммы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"Обеспечение жильем отдельных категорий граждан и выполнение капитального ремонта муниципального жилищного фонда Вытегорского района на 2021-2025 годы"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муниципальной программы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"Формирование комфортной среды проживания на территории Вытегорского муниципального района на 2021-2025 годы"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в размере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5209,1 тыс.рублей (46,9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годового плана)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, из них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rPr>
          <w:rStyle w:val="926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на капитальный ремонт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муниципального жилого фонда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4667,7 </w:t>
      </w:r>
      <w:r>
        <w:rPr>
          <w:rStyle w:val="926"/>
          <w:sz w:val="28"/>
          <w:szCs w:val="28"/>
        </w:rPr>
        <w:t xml:space="preserve">тыс. рублей;</w:t>
      </w:r>
      <w:r>
        <w:rPr>
          <w:rStyle w:val="926"/>
          <w:sz w:val="28"/>
          <w:szCs w:val="28"/>
        </w:rPr>
      </w:r>
      <w:r>
        <w:rPr>
          <w:rStyle w:val="926"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зносы на капитальный ремонт муниципального жилищного фонда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541,4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тыс.рублей;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eastAsia="ru-RU"/>
        </w:rPr>
        <w:t xml:space="preserve">         Основное мероприятие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eastAsia="ru-RU"/>
        </w:rPr>
        <w:t xml:space="preserve"> "Реализация регионального проекта "Обеспечение устойчивого сокращения непригодного для проживания жилищного фонда"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национального проекта «Жилье и городская среда» - 26638,2 тыс.рублей.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</w:p>
    <w:p>
      <w:pPr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подраздела 02</w:t>
      </w:r>
      <w:r>
        <w:rPr>
          <w:rFonts w:ascii="Times New Roman" w:hAnsi="Times New Roman"/>
          <w:sz w:val="28"/>
          <w:szCs w:val="28"/>
          <w:lang w:eastAsia="ru-RU"/>
        </w:rPr>
        <w:t xml:space="preserve"> «Коммунальное хо</w:t>
      </w:r>
      <w:r>
        <w:rPr>
          <w:rFonts w:ascii="Times New Roman" w:hAnsi="Times New Roman"/>
          <w:sz w:val="28"/>
          <w:szCs w:val="28"/>
          <w:lang w:eastAsia="ru-RU"/>
        </w:rPr>
        <w:t xml:space="preserve">з</w:t>
      </w:r>
      <w:r>
        <w:rPr>
          <w:rFonts w:ascii="Times New Roman" w:hAnsi="Times New Roman"/>
          <w:sz w:val="28"/>
          <w:szCs w:val="28"/>
          <w:lang w:eastAsia="ru-RU"/>
        </w:rPr>
        <w:t xml:space="preserve">яйство» про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финансированы на 61,4 % плановых значений или 17837,6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</w:t>
      </w:r>
      <w:r>
        <w:rPr>
          <w:rFonts w:ascii="Times New Roman" w:hAnsi="Times New Roman"/>
          <w:sz w:val="28"/>
          <w:szCs w:val="28"/>
          <w:lang w:eastAsia="ru-RU"/>
        </w:rPr>
        <w:t xml:space="preserve">  в рамках реализации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"Формирование комфортной среды проживания на территории Вытегорского муниципального района на 2021-2025 годы"</w:t>
      </w:r>
      <w:r>
        <w:rPr>
          <w:rFonts w:ascii="Times New Roman" w:hAnsi="Times New Roman"/>
          <w:sz w:val="28"/>
          <w:szCs w:val="28"/>
          <w:highlight w:val="none"/>
        </w:rPr>
        <w:t xml:space="preserve">-14252,3 тыс. рублей: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rPr>
          <w:rFonts w:ascii="Times New Roman" w:hAnsi="Times New Roman"/>
          <w:i/>
          <w:iCs/>
          <w:sz w:val="28"/>
          <w:szCs w:val="28"/>
          <w:highlight w:val="white"/>
        </w:rPr>
      </w:pP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-Основное мероприятие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 "Организация обеспечения жителей района электроснабжением"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 - </w:t>
      </w:r>
      <w:r>
        <w:rPr>
          <w:rFonts w:ascii="Times New Roman" w:hAnsi="Times New Roman"/>
          <w:i w:val="0"/>
          <w:iCs w:val="0"/>
          <w:sz w:val="28"/>
          <w:szCs w:val="28"/>
          <w:highlight w:val="white"/>
        </w:rPr>
        <w:t xml:space="preserve">9,4  тыс. рублей (закупка энергетических ресурсов)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;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</w:r>
      <w:r>
        <w:rPr>
          <w:rFonts w:ascii="Times New Roman" w:hAnsi="Times New Roman"/>
          <w:i/>
          <w:iCs/>
          <w:sz w:val="28"/>
          <w:szCs w:val="28"/>
          <w:highlight w:val="white"/>
        </w:rPr>
      </w:r>
    </w:p>
    <w:p>
      <w:pPr>
        <w:rPr>
          <w:rFonts w:ascii="Times New Roman" w:hAnsi="Times New Roman"/>
          <w:bCs w:val="0"/>
          <w:i w:val="0"/>
          <w:sz w:val="28"/>
          <w:szCs w:val="28"/>
          <w:highlight w:val="white"/>
        </w:rPr>
      </w:pPr>
      <w:r>
        <w:rPr>
          <w:rFonts w:ascii="Times New Roman" w:hAnsi="Times New Roman"/>
          <w:i/>
          <w:iCs/>
          <w:sz w:val="28"/>
          <w:szCs w:val="28"/>
          <w:highlight w:val="white"/>
        </w:rPr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-Основное мероприятие «Организация обеспечения жителей района теплоснабжением»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 - </w:t>
      </w:r>
      <w:r>
        <w:rPr>
          <w:rFonts w:ascii="Times New Roman" w:hAnsi="Times New Roman"/>
          <w:i w:val="0"/>
          <w:iCs w:val="0"/>
          <w:sz w:val="28"/>
          <w:szCs w:val="28"/>
          <w:highlight w:val="white"/>
        </w:rPr>
        <w:t xml:space="preserve">5049,4 тыс. рублей;</w:t>
      </w:r>
      <w:r>
        <w:rPr>
          <w:rFonts w:ascii="Times New Roman" w:hAnsi="Times New Roman"/>
          <w:bCs w:val="0"/>
          <w:i w:val="0"/>
          <w:sz w:val="28"/>
          <w:szCs w:val="28"/>
          <w:highlight w:val="white"/>
        </w:rPr>
      </w:r>
      <w:r>
        <w:rPr>
          <w:rFonts w:ascii="Times New Roman" w:hAnsi="Times New Roman"/>
          <w:bCs w:val="0"/>
          <w:i w:val="0"/>
          <w:sz w:val="28"/>
          <w:szCs w:val="28"/>
          <w:highlight w:val="white"/>
        </w:rPr>
      </w:r>
    </w:p>
    <w:p>
      <w:pPr>
        <w:rPr>
          <w:rFonts w:ascii="Times New Roman" w:hAnsi="Times New Roman"/>
          <w:bCs/>
          <w:i/>
          <w:sz w:val="28"/>
          <w:szCs w:val="28"/>
          <w:highlight w:val="white"/>
        </w:rPr>
      </w:pP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-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Основное мероприятие "Организация обеспечения жителей района водоснабжением и водоотведением"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 -</w:t>
      </w:r>
      <w:r>
        <w:rPr>
          <w:rFonts w:ascii="Times New Roman" w:hAnsi="Times New Roman"/>
          <w:i w:val="0"/>
          <w:iCs w:val="0"/>
          <w:sz w:val="28"/>
          <w:szCs w:val="28"/>
          <w:highlight w:val="white"/>
        </w:rPr>
        <w:t xml:space="preserve"> 9193,4 тыс. рублей 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(</w:t>
      </w:r>
      <w:r>
        <w:rPr>
          <w:rFonts w:ascii="Times New Roman" w:hAnsi="Times New Roman"/>
          <w:i w:val="0"/>
          <w:iCs w:val="0"/>
          <w:sz w:val="28"/>
          <w:szCs w:val="28"/>
          <w:highlight w:val="white"/>
        </w:rPr>
        <w:t xml:space="preserve">в том числе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обеспечению функционирования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МБУ ВМР «ХПУ»-7920,8 тыс. рублей)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;</w:t>
      </w:r>
      <w:r>
        <w:rPr>
          <w:rFonts w:ascii="Times New Roman" w:hAnsi="Times New Roman"/>
          <w:bCs/>
          <w:i/>
          <w:sz w:val="28"/>
          <w:szCs w:val="28"/>
          <w:highlight w:val="white"/>
        </w:rPr>
      </w:r>
      <w:r>
        <w:rPr>
          <w:rFonts w:ascii="Times New Roman" w:hAnsi="Times New Roman"/>
          <w:bCs/>
          <w:i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"Охрана окружающей среды, воспроизводство и рациональное использование природных ресурсов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-Основное мероприятие "Обеспечение жителей района качественной питьевой водой"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3585,3  тыс. рублей.</w:t>
      </w:r>
      <w:r>
        <w:rPr>
          <w:rFonts w:ascii="Times New Roman" w:hAnsi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/>
          <w:bCs w:val="0"/>
          <w:i w:val="0"/>
          <w:sz w:val="28"/>
          <w:szCs w:val="28"/>
          <w:highlight w:val="none"/>
        </w:rPr>
      </w:r>
    </w:p>
    <w:p>
      <w:pPr>
        <w:ind w:firstLine="567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/>
          <w:bCs w:val="0"/>
          <w:i w:val="0"/>
          <w:sz w:val="28"/>
          <w:szCs w:val="28"/>
        </w:rPr>
      </w:r>
      <w:r>
        <w:rPr>
          <w:rFonts w:ascii="Times New Roman" w:hAnsi="Times New Roman"/>
          <w:bCs w:val="0"/>
          <w:i w:val="0"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подраздела 03</w:t>
      </w:r>
      <w:r>
        <w:rPr>
          <w:rFonts w:ascii="Times New Roman" w:hAnsi="Times New Roman"/>
          <w:sz w:val="28"/>
          <w:szCs w:val="28"/>
          <w:lang w:eastAsia="ru-RU"/>
        </w:rPr>
        <w:t xml:space="preserve"> «Благоустройство»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составили 7426,8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тыс.рублей, или 48,4% от годовых плановых назначений.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Осуществлялось финансирование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Основного мероприятия "Реализация регионального проекта "Формирование комфортной городской среды"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-мероприятия по благоустройству дворовых территорий- 2001,2 тыс. рублей;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-мероприятия по благоустройству дворовых территорий многоквартирных домов-1698,8 тыс. рублей;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-мероприятия по благоустройству общественных территорий-627,3 тыс. рублей;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-мероприятия по благоустройству общественных пространств-3099,5 тыс. рублей.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подраздела 05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«Другие вопросы в области жилищно-коммунального хозяйства»</w:t>
      </w:r>
      <w:r>
        <w:rPr>
          <w:rFonts w:ascii="Times New Roman" w:hAnsi="Times New Roman"/>
          <w:sz w:val="28"/>
          <w:szCs w:val="28"/>
          <w:lang w:eastAsia="ru-RU"/>
        </w:rPr>
        <w:t xml:space="preserve"> в о</w:t>
      </w:r>
      <w:r>
        <w:rPr>
          <w:rFonts w:ascii="Times New Roman" w:hAnsi="Times New Roman"/>
          <w:sz w:val="28"/>
          <w:szCs w:val="28"/>
          <w:lang w:eastAsia="ru-RU"/>
        </w:rPr>
        <w:t xml:space="preserve">тчетном периоде составили 3719,7 тыс.рублей или 68,6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к годовым назначениям,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реализацию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Основного мероприятия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"Обеспечение деятельности Управления жилищно-коммунального хозяйства, транспорта и строительства Вытегорского муниципального района как ответственного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исполнителя программы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"Обеспечение реализации программы, прочие мероприятия в области жилищно-коммунального хозяйства" Му</w:t>
      </w:r>
      <w:r>
        <w:rPr>
          <w:rFonts w:ascii="Times New Roman" w:hAnsi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/>
          <w:sz w:val="28"/>
          <w:szCs w:val="28"/>
          <w:lang w:eastAsia="ru-RU"/>
        </w:rPr>
        <w:t xml:space="preserve">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Вытегорского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20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06 «Охрана окружающей среды»</w:t>
      </w:r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за 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а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1886,0 тыс. рублей (37,4%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годового плана)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</w:t>
      </w:r>
      <w:r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 0,2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72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Финансирование направлено на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реализацию мероприятий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Муниципальной программы "Охрана окружающей среды, воспроизводство и рациональное использование природных ресурсов на 2021-2025 годы"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Основное мероприятие "Формирование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рационального природопользования"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301, 0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тыс.рублей;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Основное мероприятие "Развитие инфраструктуры безопасного размещения отходов"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- 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1585,0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тыс.рублей (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разработка комплекта паспортов опасных отходов;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предоставление межбюджетного трансферта сельским поселениям на содержание контейнерных площадок; отлов безнадзорных животных).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Расходы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по </w:t>
      </w:r>
      <w:r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 xml:space="preserve">разделу 07 «Образование»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  исполнены на 60,8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от пла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а,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исполнение составило 510815,2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В обще</w:t>
      </w:r>
      <w:r>
        <w:rPr>
          <w:rFonts w:ascii="Times New Roman" w:hAnsi="Times New Roman"/>
          <w:sz w:val="28"/>
          <w:szCs w:val="28"/>
          <w:lang w:eastAsia="ru-RU"/>
        </w:rPr>
        <w:t xml:space="preserve">м объеме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составляет – 60,8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 </w:t>
      </w:r>
      <w:r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исполнение составило</w:t>
      </w:r>
      <w:r>
        <w:rPr>
          <w:rFonts w:ascii="Times New Roman" w:hAnsi="Times New Roman"/>
          <w:sz w:val="28"/>
          <w:szCs w:val="28"/>
          <w:lang w:eastAsia="ru-RU"/>
        </w:rPr>
        <w:t xml:space="preserve"> 118,9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9 месяцев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раздела 0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увеличились на 85220,8 тыс.рублей, или на 11,3%.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подразделу  01</w:t>
      </w:r>
      <w:r>
        <w:rPr>
          <w:rFonts w:ascii="Times New Roman" w:hAnsi="Times New Roman"/>
          <w:sz w:val="28"/>
          <w:szCs w:val="28"/>
          <w:lang w:eastAsia="ru-RU"/>
        </w:rPr>
        <w:t xml:space="preserve"> «Дошкольное образовани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е» ф</w:t>
      </w:r>
      <w:r>
        <w:rPr>
          <w:rFonts w:ascii="Times New Roman" w:hAnsi="Times New Roman"/>
          <w:sz w:val="28"/>
          <w:szCs w:val="28"/>
          <w:lang w:eastAsia="ru-RU"/>
        </w:rPr>
        <w:t xml:space="preserve">инансирование составило 71,5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плана или 110256,4 тыс.рублей, что на 16,4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уровня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Подпрограмма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"Развитие системы дошкольного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образования"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Муниципальной программы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"Развитие образования Вытегорского муниципального района на 2021-2025 годы"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Финансирование направлено на реализацию:</w:t>
      </w: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Основного мероприятия "Обеспечение деятельности образовательных организаций района, реализующих основную образовательную программу дошкольного образования. Развитие сети и инфраструктуры образовательных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организаций района, реализующих основную образовательную программу дошкольного образования, для обеспечения доступности дошкольного образования в районе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"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106659,9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тыс.рублей (субсидии дошкольным образовательным учреждениям на финансовое обеспечение муниципального задания 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на оказание муниципальных услуг)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/>
          <w:color w:val="000000"/>
          <w:sz w:val="27"/>
          <w:szCs w:val="27"/>
          <w:highlight w:val="none"/>
        </w:rPr>
      </w:pP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</w:r>
      <w:r>
        <w:rPr>
          <w:rFonts w:ascii="Times New Roman" w:hAnsi="Times New Roman"/>
          <w:i/>
          <w:iCs/>
          <w:color w:val="000000"/>
          <w:sz w:val="27"/>
          <w:szCs w:val="27"/>
          <w:highlight w:val="none"/>
          <w:lang w:eastAsia="ru-RU"/>
        </w:rPr>
        <w:t xml:space="preserve">О</w:t>
      </w:r>
      <w:r>
        <w:rPr>
          <w:rFonts w:ascii="Times New Roman" w:hAnsi="Times New Roman"/>
          <w:i/>
          <w:iCs/>
          <w:color w:val="000000"/>
          <w:sz w:val="27"/>
          <w:szCs w:val="27"/>
          <w:highlight w:val="none"/>
          <w:lang w:eastAsia="ru-RU"/>
        </w:rPr>
        <w:t xml:space="preserve">сновное мероприятие "Присмотр и уход за детьми инвалидами, детьми-сиротами, оставшимися без попечения родителей, а также за детьми с туберкулёзной интоксикацией, обучающимися в государственных и муниципальных образовательных организациях, реализующих образ</w:t>
      </w:r>
      <w:r>
        <w:rPr>
          <w:rFonts w:ascii="Times New Roman" w:hAnsi="Times New Roman"/>
          <w:i/>
          <w:iCs/>
          <w:color w:val="000000"/>
          <w:sz w:val="27"/>
          <w:szCs w:val="27"/>
          <w:highlight w:val="none"/>
          <w:lang w:eastAsia="ru-RU"/>
        </w:rPr>
        <w:t xml:space="preserve">овательную программу дошкольного образования" </w:t>
      </w: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  <w:t xml:space="preserve">- 633,6 тыс.рублей (</w:t>
      </w: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  <w:t xml:space="preserve">присмотр и уход за детьми-инвалидами - 227,5 тыс. рублей;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присмотр и уход за детьми мобилизованных граждан в соответствии с решение Представительного Собрания ВМР от 13.12.2022 г. № 603 - 406,1 тыс. руб</w:t>
      </w:r>
      <w:r>
        <w:rPr>
          <w:rFonts w:ascii="Times New Roman" w:hAnsi="Times New Roman"/>
          <w:sz w:val="28"/>
          <w:szCs w:val="28"/>
          <w:lang w:eastAsia="ru-RU"/>
        </w:rPr>
        <w:t xml:space="preserve">лей).</w:t>
      </w:r>
      <w:r>
        <w:rPr>
          <w:rFonts w:ascii="Times New Roman" w:hAnsi="Times New Roman"/>
          <w:color w:val="000000"/>
          <w:sz w:val="27"/>
          <w:szCs w:val="27"/>
          <w:highlight w:val="none"/>
        </w:rPr>
      </w:r>
      <w:r>
        <w:rPr>
          <w:rFonts w:ascii="Times New Roman" w:hAnsi="Times New Roman"/>
          <w:color w:val="000000"/>
          <w:sz w:val="27"/>
          <w:szCs w:val="27"/>
          <w:highlight w:val="none"/>
        </w:rPr>
      </w:r>
    </w:p>
    <w:p>
      <w:pPr>
        <w:ind w:firstLine="567"/>
        <w:rPr>
          <w:rFonts w:ascii="Times New Roman" w:hAnsi="Times New Roman"/>
          <w:color w:val="000000"/>
          <w:sz w:val="27"/>
          <w:szCs w:val="27"/>
          <w:highlight w:val="none"/>
        </w:rPr>
      </w:pP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</w:r>
      <w:r>
        <w:rPr>
          <w:rFonts w:ascii="Times New Roman" w:hAnsi="Times New Roman"/>
          <w:i/>
          <w:iCs/>
          <w:color w:val="000000"/>
          <w:sz w:val="27"/>
          <w:szCs w:val="27"/>
          <w:highlight w:val="none"/>
          <w:lang w:eastAsia="ru-RU"/>
        </w:rPr>
        <w:t xml:space="preserve">Основное мероприятие "Обеспечение комплексной безопасности в образовательных организациях района и прочих организациях образования района"</w:t>
      </w: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  <w:t xml:space="preserve">- </w:t>
      </w: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  <w:t xml:space="preserve">на реализацию мероприятий подпрограммы «Комплексная безопасность и мероприятия по проведению ремонтных работ в муниципальных учреждениях - 2962,9 тыс. рублей;</w:t>
      </w:r>
      <w:r>
        <w:rPr>
          <w:rFonts w:ascii="Times New Roman" w:hAnsi="Times New Roman"/>
          <w:color w:val="000000"/>
          <w:sz w:val="27"/>
          <w:szCs w:val="27"/>
          <w:highlight w:val="none"/>
        </w:rPr>
      </w:r>
      <w:r>
        <w:rPr>
          <w:rFonts w:ascii="Times New Roman" w:hAnsi="Times New Roman"/>
          <w:color w:val="000000"/>
          <w:sz w:val="27"/>
          <w:szCs w:val="27"/>
          <w:highlight w:val="none"/>
        </w:rPr>
      </w:r>
    </w:p>
    <w:p>
      <w:pPr>
        <w:ind w:firstLine="567"/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Основную долю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60,8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расходов составляют расход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подраздела 0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«Общее образование» – 310365,5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(56,2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годового плана)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 уровню прошлого года рост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расходов составил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25</w:t>
      </w:r>
      <w:r>
        <w:rPr>
          <w:rFonts w:ascii="Times New Roman" w:hAnsi="Times New Roman"/>
          <w:sz w:val="28"/>
          <w:szCs w:val="28"/>
          <w:lang w:eastAsia="ru-RU"/>
        </w:rPr>
        <w:t xml:space="preserve">,7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Из общего объема рас</w:t>
      </w:r>
      <w:r>
        <w:rPr>
          <w:rFonts w:ascii="Times New Roman" w:hAnsi="Times New Roman"/>
          <w:sz w:val="28"/>
          <w:szCs w:val="28"/>
          <w:lang w:eastAsia="ru-RU"/>
        </w:rPr>
        <w:t xml:space="preserve">ходов финансирование направлено на реализацию мероприятий муниципальной программы  </w:t>
      </w:r>
      <w:r>
        <w:rPr>
          <w:rFonts w:ascii="Times New Roman" w:hAnsi="Times New Roman"/>
          <w:sz w:val="28"/>
          <w:szCs w:val="28"/>
          <w:lang w:eastAsia="ru-RU"/>
        </w:rPr>
        <w:t xml:space="preserve">"Развитие образования Вытегорского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firstLine="567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Подпрограмма "Развитие системы общего образования"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-241592,1 тыс.рублей, из них: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firstLine="567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Основное мероприятие "Создание условий для реализации образовательных программ начального общего, основного общего, среднего общего образования"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219416,9 тыс.рублей, из них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направлены на: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firstLine="0"/>
      </w:pP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  <w:t xml:space="preserve">-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предоставление субсидий школам, школам-детским садам на финансовое обеспечение муниципального задания на оказание муниципальных услуг -215932, 4 тыс. рублей, в том числе на 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 - 11780,7 тыс. рублей;</w:t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  <w:r/>
    </w:p>
    <w:p>
      <w:pPr>
        <w:ind w:left="0" w:firstLine="0"/>
      </w:pP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  <w:t xml:space="preserve">-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предоставление субсидий на иные цели (организация подвоза обучающихся) - 2849,8 тыс. рублей;</w:t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  <w:r/>
    </w:p>
    <w:p>
      <w:pPr>
        <w:ind w:left="0" w:firstLine="0"/>
      </w:pP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-организацию питания обучающихся в муниципальных общеобразовательных организациях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 634,7 тыс. рублей.</w:t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  <w:r/>
    </w:p>
    <w:p>
      <w:r>
        <w:rPr>
          <w:rFonts w:ascii="Times New Roman" w:hAnsi="Times New Roman"/>
          <w:sz w:val="28"/>
          <w:szCs w:val="28"/>
          <w:highlight w:val="yellow"/>
          <w:lang w:eastAsia="ru-RU"/>
        </w:rPr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        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Основное мероприятие "Обеспечение сохранения и укрепления здоровья обучающихся общеобразовательных организаций района"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-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12550,5 тыс.рублей направлены на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софинансирование расходов на приобретение услуг распределительно-логистического центра на поставки продовольственных товаров для муниципальных общеобразовательных организаций - 0,5 тыс.рублей.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         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Основное мероприятие "Реализация регионального проекта "Цифровая образовательная среда"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9018,0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 тыс.рублей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;</w:t>
      </w:r>
      <w:r>
        <w:rPr>
          <w:rFonts w:ascii="Times New Roman" w:hAnsi="Times New Roman"/>
          <w:bCs w:val="0"/>
          <w:i w:val="0"/>
          <w:sz w:val="28"/>
          <w:szCs w:val="28"/>
          <w:highlight w:val="none"/>
        </w:rPr>
      </w:r>
      <w:r/>
    </w:p>
    <w:p>
      <w:pPr>
        <w:ind w:left="0" w:right="0" w:firstLine="709"/>
      </w:pPr>
      <w:r>
        <w:rPr>
          <w:rFonts w:ascii="Times New Roman" w:hAnsi="Times New Roman"/>
          <w:sz w:val="28"/>
          <w:szCs w:val="28"/>
          <w:highlight w:val="yellow"/>
          <w:lang w:eastAsia="ru-RU"/>
        </w:rPr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Основное мероприятие "Реализация регионального проекта "Патриотическое воспитание граждан Российской Федерации" (Вологодская область)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" - 1241,5 </w:t>
      </w: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  <w:t xml:space="preserve">тыс. рублей на 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;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</w:r>
      <w:r/>
    </w:p>
    <w:p>
      <w:pPr>
        <w:ind w:left="0" w:right="0" w:firstLine="567"/>
      </w:pP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П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одпрограмма «Комплексная безопасность и мероприятия по проведению ремонтных работ в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 муниципальных учреждениях» - 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68728,4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 тыс. рублей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, из них:</w:t>
      </w:r>
      <w:r>
        <w:rPr>
          <w:highlight w:val="white"/>
        </w:rPr>
      </w:r>
      <w:r/>
    </w:p>
    <w:p>
      <w:pPr>
        <w:ind w:left="0" w:right="0" w:firstLine="567"/>
        <w:rPr>
          <w:highlight w:val="white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highlight w:val="white"/>
        </w:rPr>
      </w:r>
      <w:r>
        <w:rPr>
          <w:rFonts w:ascii="Times New Roman" w:hAnsi="Times New Roman"/>
          <w:i/>
          <w:iCs/>
          <w:color w:val="000000"/>
          <w:sz w:val="27"/>
          <w:szCs w:val="27"/>
          <w:highlight w:val="white"/>
        </w:rPr>
        <w:t xml:space="preserve">Основное мероприятие "Обеспечение комплексной безопасности в образовательных организациях района и прочих организациях образования района" -</w:t>
      </w:r>
      <w:r>
        <w:rPr>
          <w:rFonts w:ascii="Times New Roman" w:hAnsi="Times New Roman"/>
          <w:i w:val="0"/>
          <w:iCs w:val="0"/>
          <w:color w:val="000000"/>
          <w:sz w:val="27"/>
          <w:szCs w:val="27"/>
          <w:highlight w:val="white"/>
        </w:rPr>
        <w:t xml:space="preserve">16398,7 тыс.рублей</w:t>
      </w:r>
      <w:r>
        <w:rPr>
          <w:highlight w:val="white"/>
        </w:rPr>
      </w:r>
      <w:r>
        <w:rPr>
          <w:highlight w:val="white"/>
        </w:rPr>
      </w:r>
    </w:p>
    <w:p>
      <w:pPr>
        <w:ind w:firstLine="0"/>
        <w:jc w:val="left"/>
        <w:rPr>
          <w:highlight w:val="white"/>
        </w:rPr>
      </w:pP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       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Основное мероприятие "Реализация регионального проекта "Современная школа"- 51730,3</w:t>
      </w:r>
      <w:r>
        <w:rPr>
          <w:rFonts w:ascii="Times New Roman" w:hAnsi="Times New Roman"/>
          <w:i w:val="0"/>
          <w:iCs w:val="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highlight w:val="white"/>
          <w:lang w:eastAsia="ru-RU"/>
        </w:rPr>
        <w:t xml:space="preserve">тыс.рублей. </w:t>
      </w:r>
      <w:r>
        <w:rPr>
          <w:highlight w:val="white"/>
        </w:rPr>
      </w:r>
      <w:r>
        <w:rPr>
          <w:highlight w:val="white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подраздела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03</w:t>
      </w:r>
      <w:r>
        <w:rPr>
          <w:rFonts w:ascii="Times New Roman" w:hAnsi="Times New Roman"/>
          <w:sz w:val="28"/>
          <w:szCs w:val="28"/>
          <w:lang w:eastAsia="ru-RU"/>
        </w:rPr>
        <w:t xml:space="preserve"> «Дополнительное образование детей» в отчетном пер</w:t>
      </w:r>
      <w:r>
        <w:rPr>
          <w:rFonts w:ascii="Times New Roman" w:hAnsi="Times New Roman"/>
          <w:sz w:val="28"/>
          <w:szCs w:val="28"/>
          <w:lang w:eastAsia="ru-RU"/>
        </w:rPr>
        <w:t xml:space="preserve">иоде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оставило 35346,5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69,0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годовых пл</w:t>
      </w:r>
      <w:r>
        <w:rPr>
          <w:rFonts w:ascii="Times New Roman" w:hAnsi="Times New Roman"/>
          <w:sz w:val="28"/>
          <w:szCs w:val="28"/>
          <w:lang w:eastAsia="ru-RU"/>
        </w:rPr>
        <w:t xml:space="preserve">ановых назначений (100,8</w:t>
      </w:r>
      <w:r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</w:t>
      </w:r>
      <w:r>
        <w:rPr>
          <w:rFonts w:ascii="Times New Roman" w:hAnsi="Times New Roman"/>
          <w:sz w:val="28"/>
          <w:szCs w:val="28"/>
          <w:lang w:eastAsia="ru-RU"/>
        </w:rPr>
        <w:t xml:space="preserve">рофинансировано: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сновное мероприятие "Создание условий для развития дополнительного образования детей"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подпрограммы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"Развитие системы дополнитель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но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го образования"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муниципальной программы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"Развитие образования Вытегорского муниципал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ьного района на 2021-2025 годы"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 Расходы учреждений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по внешкольной работе с детьми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в сфере образования (субсидии МБУ ДО «ВРДДТ» и МБОУ ДО «ВРЦДИЮТ»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составили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10762,7 тыс.рублей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– 1574,1 тыс.рублей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субсидии МБУ ДО «ВРДДТ» и МБОУ ДО «ВРЦДИЮТ»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сновное мероприятие "Развитие эффективной деятельности органов местного самоуправления района и подведомственных им учреждений"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подпрограммы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"Развитие физической культуры и спорта в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Вытегорском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муниципа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льном районе на 2021-2025 годы" муниципальной программы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"Совершенствование социальной политики в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Вытегорском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highlight w:val="white"/>
        </w:rPr>
        <w:t xml:space="preserve">-6265,1 тыс. рублей: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Расходы учреждения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по внешкольной работе с детьми в сфере физической культуры и спорта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в отчетном пе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риоде 2023 года составили 4000,1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(субсидии МБУДО «Вытегорская ДЮСШ»)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в сфере культуры 1209,5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тыс.рублей (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субсидии МБУДО «Вытегорская ДЮСШ»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):</w:t>
      </w:r>
      <w:r>
        <w:rPr>
          <w:highlight w:val="white"/>
        </w:rPr>
      </w:r>
      <w:r>
        <w:rPr>
          <w:highlight w:val="white"/>
        </w:rPr>
      </w:r>
    </w:p>
    <w:p>
      <w:pPr>
        <w:ind w:firstLine="567"/>
        <w:rPr>
          <w:rFonts w:ascii="Times New Roman" w:hAnsi="Times New Roman" w:cs="Times New Roman"/>
          <w:bCs w:val="0"/>
          <w:i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white"/>
        </w:rPr>
        <w:t xml:space="preserve">Подпрограмма "Сохранение и развитие культурного потенциала Вытегорского района на 2021-2025 годы":</w:t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 w:cs="Times New Roman"/>
          <w:bCs w:val="0"/>
          <w:i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Основное мероприятие "Организация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работы" - </w:t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white"/>
        </w:rPr>
        <w:t xml:space="preserve">244,0 тыс.рублей (субсидии МБУ ДО ВМР «ВДШИ»);</w:t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Cs w:val="0"/>
          <w:i w:val="0"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сновное мероприятие "Организация предоставления дополнительного общеобразовательного образования в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Вытегорской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школе искусств"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одпр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ограммы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"Сохранение и развитие культурного потенциала Вытегорского района на 2021-2025 годы"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муниципальной программы "Совершенствование социальной политики в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муниципальном районе на 2021-2025 годы". </w:t>
      </w:r>
      <w:r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Расходы учреждения по внешкольной работе с детьми в сфере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культуры составили 10410,4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тыс.рубл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ей (</w:t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white"/>
        </w:rPr>
        <w:t xml:space="preserve">субсидии МБУ ДО ВМР «ВДШИ»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Подпрограмма "Комплексная безопасность и мероприятия по проведению ремонтных работ в муниципальных образователь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ных учреждениях"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</w:t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Основное мероприятие "Обеспечение комплексной безопасности в образовательных организациях района и прочих организациях образования района"</w:t>
      </w:r>
      <w:r>
        <w:rPr>
          <w:rFonts w:ascii="Times New Roman" w:hAnsi="Times New Roman" w:cs="Times New Roman"/>
          <w:i/>
          <w:i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166,8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ыс.рублей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направлено на проведение ремонтных работ;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lef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Основное мероприятие "Реализация регионального проекта "Культурная среда"</w:t>
      </w:r>
      <w:r>
        <w:rPr>
          <w:rFonts w:ascii="Times New Roman" w:hAnsi="Times New Roman" w:cs="Times New Roman"/>
          <w:i/>
          <w:iCs/>
          <w:sz w:val="28"/>
          <w:szCs w:val="28"/>
          <w:highlight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4713,9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ыс.рублей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направлено на оснащение </w:t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none"/>
        </w:rPr>
        <w:t xml:space="preserve">МБУ ДО ВМР «ВДШИ»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музыкальными инструментами, оборудованием и учебными материалами.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сполнение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подраздел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у 07</w:t>
      </w:r>
      <w:r>
        <w:rPr>
          <w:rFonts w:ascii="Times New Roman" w:hAnsi="Times New Roman"/>
          <w:sz w:val="28"/>
          <w:szCs w:val="28"/>
          <w:lang w:eastAsia="ru-RU"/>
        </w:rPr>
        <w:t xml:space="preserve"> «Молодежная политика»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составило  3105,6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74,3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годовых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102,7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</w:t>
      </w:r>
      <w:r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Профинанси</w:t>
      </w:r>
      <w:r>
        <w:rPr>
          <w:rFonts w:ascii="Times New Roman" w:hAnsi="Times New Roman"/>
          <w:sz w:val="28"/>
          <w:szCs w:val="28"/>
          <w:lang w:eastAsia="ru-RU"/>
        </w:rPr>
        <w:t xml:space="preserve">ровано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Основное мероприятие "Создание условий для обеспечения деятельности МКУ ВР МЦ "Альтернатива"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"Реализация молодежной политики в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годы"-1344,1 тыс.рублей.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         Подпрограмма "Развитие системы отдыха детей, их оздоровления и занятости":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  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Основное мероприятие "Обеспечение отдыха детей всех групп здоровья в организациях отдыха детей и их оздоровления"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- 1437,2 тыс. рублей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 подразделу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09</w:t>
      </w:r>
      <w:r>
        <w:rPr>
          <w:rFonts w:ascii="Times New Roman" w:hAnsi="Times New Roman"/>
          <w:sz w:val="28"/>
          <w:szCs w:val="28"/>
          <w:lang w:eastAsia="ru-RU"/>
        </w:rPr>
        <w:t xml:space="preserve"> «Другие вопр</w:t>
      </w:r>
      <w:r>
        <w:rPr>
          <w:rFonts w:ascii="Times New Roman" w:hAnsi="Times New Roman"/>
          <w:sz w:val="28"/>
          <w:szCs w:val="28"/>
          <w:lang w:eastAsia="ru-RU"/>
        </w:rPr>
        <w:t xml:space="preserve">осы в области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составило 46,3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годовых назначений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51741,2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тыс.рублей.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Средства направлены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на реализацию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сновное мероприятие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"Создание условий для сохранения и укрепления здоровья обучающихся общеобразовательных организаций района"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подпрограммы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"Развитие системы общего образования"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муниципальной программы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"Развитие образования Вытегорского муниципального района на 2021-2025 годы"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в размере 8022,8 тыс.рублей (обеспечение льготным питанием обучающихся на очной форме обучения-4360,0 тыс.рублей;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беспечение бесплатным горячим питанием обучающихся с 5 по 11 классы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- 3615,4 тыс.рублей, приобретение услуг логистического центра на поставки продовольственных товаров -47,4 тыс.рублей)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sz w:val="28"/>
          <w:szCs w:val="28"/>
          <w:highlight w:val="white"/>
          <w:lang w:eastAsia="ru-RU"/>
        </w:rPr>
      </w:r>
    </w:p>
    <w:p>
      <w:pPr>
        <w:ind w:firstLin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        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сновное мероприятие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"Обеспечение сохранения здоровья детей с ограниченными возможностями здоровья за время пребывания в образовательных организациях района, реализующих адаптированные основные общеобразовательные программы"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в размере 3821,5 тыс.рублей (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обеспечение питанием обучающихся с ограниченными возможностями здоровья, не проживающих в организациях - 3169,9 тыс.рублей; содержание и обучение детей с ограниченными возможностями здоровья-651,6 тыс.рублей)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В том числе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суще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ствлялось финансирование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и расходы в соответствии с принятым решением Представительного Собрания Вытегорского муниципального района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от 08.11.2022 № 585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-101,6 тыс.рублей;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sz w:val="28"/>
          <w:szCs w:val="28"/>
          <w:highlight w:val="white"/>
          <w:lang w:eastAsia="ru-RU"/>
        </w:rPr>
      </w:r>
    </w:p>
    <w:p>
      <w:pPr>
        <w:ind w:firstLine="567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eastAsia="ru-RU"/>
        </w:rPr>
        <w:t xml:space="preserve">О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eastAsia="ru-RU"/>
        </w:rPr>
        <w:t xml:space="preserve">сновное мероприятие "Создание условий для обучения детей из семей, относящихся к льготным категориям"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в размере 3372,3 тыс.рублей  (обеспечение социальной поддержки детей из многодетных, приемных семей - 2892,3 тыс.рублей; осуществление дистанционного обучения детей-инвалидов на дому - 480,0 тыс.рублей);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сновное мероприятие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"Создание условий для совершенствования целевой подго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товки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, привлече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н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ия и закрепления молодых кадров в организациях образования района"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подпрограммы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"Кадровое обеспечение системы образования"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в размере 600,5 тыс.рублей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(в том числе выплата стипендий-540,0 тыс.рублей);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Основное мероприятие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"Создание условий для обеспечения деятельности Управления образования района и общеобразовательных организаций"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одпрограмма "Обеспечение реализации программы, прочие мероприятия в области образования"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размере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38919,5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Осуществлялось финансирование содержания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МКУ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«МФЦ»-9293,3 тыс.рублей,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«Центр обеспечения деятельности учреждений»- 29626,2 тыс. рублей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  <w:lang w:eastAsia="ru-RU"/>
        </w:rPr>
        <w:t xml:space="preserve"> за отчетный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 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составило 55,0</w:t>
      </w:r>
      <w:r>
        <w:rPr>
          <w:rFonts w:ascii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годовых назначений ил</w:t>
      </w:r>
      <w:r>
        <w:rPr>
          <w:rFonts w:ascii="Times New Roman" w:hAnsi="Times New Roman"/>
          <w:sz w:val="28"/>
          <w:szCs w:val="28"/>
          <w:lang w:eastAsia="ru-RU"/>
        </w:rPr>
        <w:t xml:space="preserve">и 52737,0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По сравнению с аналогичным пер</w:t>
      </w:r>
      <w:r>
        <w:rPr>
          <w:rFonts w:ascii="Times New Roman" w:hAnsi="Times New Roman"/>
          <w:sz w:val="28"/>
          <w:szCs w:val="28"/>
          <w:lang w:eastAsia="ru-RU"/>
        </w:rPr>
        <w:t xml:space="preserve">иодом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сокращение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29,4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Доля расходов по данному разделу в общей сумме исполнения расходов районного бюджета составила 6,5 %.</w: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/>
          <w:sz w:val="28"/>
          <w:szCs w:val="28"/>
          <w:lang w:eastAsia="ru-RU"/>
        </w:rPr>
        <w:t xml:space="preserve">асходы по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подразделу 01</w:t>
      </w:r>
      <w:r>
        <w:rPr>
          <w:rFonts w:ascii="Times New Roman" w:hAnsi="Times New Roman"/>
          <w:sz w:val="28"/>
          <w:szCs w:val="28"/>
          <w:lang w:eastAsia="ru-RU"/>
        </w:rPr>
        <w:t xml:space="preserve"> «Культура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сумме 45673,4 тыс. 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(53,8 % годовых назначений) и 68,0 % к уровню аналогичного периода 2022 года направлены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а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функционирование учреждений культуры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направлено на реализацию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из них:</w: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left="0" w:firstLine="0"/>
        <w:rPr>
          <w:rFonts w:ascii="Times New Roman" w:hAnsi="Times New Roman"/>
          <w:color w:val="000000"/>
          <w:sz w:val="27"/>
          <w:szCs w:val="27"/>
          <w:highlight w:val="white"/>
        </w:rPr>
      </w:pP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  <w:t xml:space="preserve">-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предоставление субсидий МБУК «Вытегорский объединенный музей», МБУК «Историко-этнографический музей» на финансовое обеспечение муниципального задания на оказание муниципальных услуг - 5972,6 тыс. рублей;</w:t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</w:p>
    <w:p>
      <w:pPr>
        <w:ind w:left="0" w:firstLine="0"/>
        <w:rPr>
          <w:rFonts w:ascii="Times New Roman" w:hAnsi="Times New Roman"/>
          <w:color w:val="000000"/>
          <w:sz w:val="27"/>
          <w:szCs w:val="27"/>
          <w:highlight w:val="white"/>
        </w:rPr>
      </w:pP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  <w:t xml:space="preserve">-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содержание МКУК «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Вытегорская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 централизованная библиотечная система» - 12859,6 тыс. рублей;</w:t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</w:p>
    <w:p>
      <w:pPr>
        <w:ind w:left="0" w:firstLine="0"/>
        <w:rPr>
          <w:rFonts w:ascii="Times New Roman" w:hAnsi="Times New Roman"/>
          <w:color w:val="000000"/>
          <w:sz w:val="27"/>
          <w:szCs w:val="27"/>
          <w:highlight w:val="white"/>
        </w:rPr>
      </w:pP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  <w:t xml:space="preserve">-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на осуществление полномочий в сфере библиотечного обслуживания (сельскому поселению 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Мегорское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 в соответствии с заключенным соглашением в сфере библиотечного обслуживания) —1696,0 тыс. рублей;</w:t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</w:p>
    <w:p>
      <w:pPr>
        <w:ind w:left="0" w:firstLine="0"/>
        <w:rPr>
          <w:rFonts w:ascii="Times New Roman" w:hAnsi="Times New Roman"/>
          <w:color w:val="000000"/>
          <w:sz w:val="27"/>
          <w:szCs w:val="27"/>
          <w:highlight w:val="white"/>
        </w:rPr>
      </w:pP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  <w:t xml:space="preserve">-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предоставление субсидий МБУК «Вытегорский районный центр культуры» на финансовое обеспечение муниципального задания на оказание муниципальных услуг - 16770,9 тыс. рублей;</w:t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</w:p>
    <w:p>
      <w:pPr>
        <w:ind w:left="0" w:firstLine="0"/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  <w:t xml:space="preserve">-укрепление материально-технической   базы  муниципальных учреждений-2428,8 тыс.рублей (капитальный ремонт ДК п. Мирный; приобретение оборудования для Андомской библиотеки);</w:t>
      </w: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</w: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</w:r>
    </w:p>
    <w:p>
      <w:pPr>
        <w:ind w:left="0" w:firstLine="0"/>
        <w:rPr>
          <w:rFonts w:ascii="Times New Roman" w:hAnsi="Times New Roman"/>
          <w:color w:val="000000"/>
          <w:sz w:val="27"/>
          <w:szCs w:val="27"/>
          <w:highlight w:val="white"/>
        </w:rPr>
      </w:pP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  <w:t xml:space="preserve">-модернизация  библиотек в части комплектования книжных фондов - 378,0 тыс.рублей; </w:t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</w:p>
    <w:p>
      <w:pPr>
        <w:ind w:left="0" w:firstLine="0"/>
        <w:rPr>
          <w:rFonts w:ascii="Times New Roman" w:hAnsi="Times New Roman"/>
          <w:color w:val="000000"/>
          <w:sz w:val="27"/>
          <w:szCs w:val="27"/>
          <w:highlight w:val="white"/>
        </w:rPr>
      </w:pPr>
      <w:r>
        <w:rPr>
          <w:rFonts w:ascii="Times New Roman" w:hAnsi="Times New Roman"/>
          <w:color w:val="000000"/>
          <w:sz w:val="27"/>
          <w:szCs w:val="27"/>
          <w:highlight w:val="none"/>
          <w:lang w:eastAsia="ru-RU"/>
        </w:rPr>
        <w:t xml:space="preserve">-создание виртуальных концертных залов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 - 300,0 тыс. рублей;</w:t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</w:p>
    <w:p>
      <w:pPr>
        <w:ind w:left="567" w:firstLine="0"/>
        <w:rPr>
          <w:rFonts w:ascii="Times New Roman" w:hAnsi="Times New Roman"/>
          <w:color w:val="000000"/>
          <w:sz w:val="27"/>
          <w:szCs w:val="27"/>
          <w:highlight w:val="white"/>
        </w:rPr>
      </w:pP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  <w:r>
        <w:rPr>
          <w:rFonts w:ascii="Times New Roman" w:hAnsi="Times New Roman"/>
          <w:color w:val="000000"/>
          <w:sz w:val="27"/>
          <w:szCs w:val="27"/>
          <w:highlight w:val="white"/>
        </w:rPr>
      </w:r>
    </w:p>
    <w:p>
      <w:pPr>
        <w:pStyle w:val="925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04</w:t>
      </w:r>
      <w:r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культуры, кинематографии» осуществлено в сумме 7063,6 тыс.рублей (64,2 % годовых назначений)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на реализацию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"Сохранение и развитие культурного потенциала Вытегорского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"Совершенствование социальной политики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Вытегорском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0" w:firstLine="0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-содержание МКУ «М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ФЦ» в сумме 6598,6 тыс. рублей;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</w:r>
      <w:r>
        <w:rPr>
          <w:rFonts w:ascii="Times New Roman" w:hAnsi="Times New Roman"/>
          <w:color w:val="000000"/>
          <w:sz w:val="27"/>
          <w:szCs w:val="27"/>
          <w:lang w:eastAsia="ru-RU"/>
        </w:rPr>
      </w:r>
    </w:p>
    <w:p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-мероприятия в сфере культуры в сумме 359,7 тыс. рублей.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09 «Здравоохранение»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за отчетный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исполнены в сумме 867,2 тыс. рублей (100,0% годовых плановых назначений), из них: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-на реализацию мероприятий, направленных на развитие кадрового потенциала отрасли - 830,0 тыс. рублей;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-на осуществление отдельных государственных полномочий  субъекта в соответствии с законом области от 15.01.2013 года №2966-ОЗ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 - 37,2 тыс. рублей.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Исполнение за отчетный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по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10 «Социальная политика»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  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4131,9 тыс. рублей (82,0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годовых назначений) или 91,4% </w:t>
      </w:r>
      <w:r>
        <w:rPr>
          <w:rFonts w:ascii="Times New Roman" w:hAnsi="Times New Roman"/>
          <w:sz w:val="28"/>
          <w:szCs w:val="28"/>
          <w:lang w:eastAsia="ru-RU"/>
        </w:rPr>
        <w:t xml:space="preserve">к ан</w:t>
      </w:r>
      <w:r>
        <w:rPr>
          <w:rFonts w:ascii="Times New Roman" w:hAnsi="Times New Roman"/>
          <w:sz w:val="28"/>
          <w:szCs w:val="28"/>
          <w:lang w:eastAsia="ru-RU"/>
        </w:rPr>
        <w:t xml:space="preserve">алогичному периоду 2022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 Доля расходов раздела в общих ра</w:t>
      </w:r>
      <w:r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–0,5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расходов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01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«Пенсионное обеспечение»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за отчетны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период составило 1226,5 тыс.рублей – 66,1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140,8 % к уровню 2022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Расходы осуществлялись в рамках </w:t>
      </w:r>
      <w:r>
        <w:rPr>
          <w:rFonts w:ascii="Times New Roman" w:hAnsi="Times New Roman"/>
          <w:i/>
          <w:iCs/>
          <w:sz w:val="28"/>
          <w:szCs w:val="28"/>
        </w:rPr>
        <w:t xml:space="preserve">Основного мероприятия</w:t>
      </w:r>
      <w:r>
        <w:rPr>
          <w:rFonts w:ascii="Times New Roman" w:hAnsi="Times New Roman"/>
          <w:i/>
          <w:iCs/>
          <w:sz w:val="28"/>
          <w:szCs w:val="28"/>
        </w:rPr>
        <w:t xml:space="preserve"> "Обеспечение публичных нормативных обязательств и другие социальные выплаты" </w:t>
      </w:r>
      <w:r>
        <w:rPr>
          <w:rFonts w:ascii="Times New Roman" w:hAnsi="Times New Roman"/>
          <w:i/>
          <w:iCs/>
          <w:sz w:val="28"/>
          <w:szCs w:val="28"/>
        </w:rPr>
        <w:t xml:space="preserve">подпрограммы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«Пре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доставление дополнительных мер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поддержки отдельным категориям граждан 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"Совершенствование социальной политики в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подразделе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03</w:t>
      </w:r>
      <w:r>
        <w:rPr>
          <w:rFonts w:ascii="Times New Roman" w:hAnsi="Times New Roman"/>
          <w:sz w:val="28"/>
          <w:szCs w:val="28"/>
          <w:lang w:eastAsia="ru-RU"/>
        </w:rPr>
        <w:t xml:space="preserve"> «Социальное обеспечение населения»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 за 9 месяцев 2023 года 2905,4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тыс.рублей. Исполнение годовых назначений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составило 91,4 %, что больше аналогичного периода 2022 года в 2,1 раза, или на 1528,6 тыс.рублей.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реализацию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 «Предоставление дополнительных мер  поддержки отдельным категориям граждан 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0" w:firstLine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р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едоставление мер социальной поддержки отдельных категорий граждан в соответствии с решением Представительного Собрания Вытегорского муниципального района от 19 августа 2010 года № 419 "О предоставлении мер социальной поддержки в форме денежных компенсаций"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- 310,3 тыс.рублей;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left="0" w:firstLine="0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- выплаты почетным гражданам в соответствии с решением Представительного Собрания местного самоуправления Вытегорского района от 27 июня 2003 года № 359 "О Положении о звании "Почетный гражданин Вытегорского муниципального района"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- 69,8  тыс.рублей;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left="0" w:firstLine="0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-оказание других видов социальной помощи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- 1,0 тыс.рублей (чернобыльцы);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left="0" w:firstLine="0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на реализацию основного мероприятия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"Создание условий для соде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ржания автобусного маршрута"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подпрограммы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"Развитие транспортной системы на территории Вытегорского муниципального района на 2021-2025 г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оды" м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ниципальной программы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"Формирование комфортной среды проживания на территории Вытегорского муниципального района на 2021-2025 годы"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было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направлено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возмещение недополученных доходов при продаже месячных билетов - 873,0 тыс. рублей;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left="0" w:firstLin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р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еализ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ацию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регионального проекта "Финансовая поддержк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а семей при рождении детей"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Финансировалось осуществление отдельных государственных полномочий субъекта в соответствии с законом об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детей".</w:t>
      </w:r>
      <w:r>
        <w:rPr>
          <w:rFonts w:ascii="Times New Roman" w:hAnsi="Times New Roman"/>
          <w:color w:val="000000"/>
          <w:sz w:val="27"/>
          <w:szCs w:val="27"/>
          <w:highlight w:val="white"/>
          <w:lang w:eastAsia="ru-RU"/>
        </w:rPr>
        <w:t xml:space="preserve">денежные выплаты взамен предоставления земельного участка гражданам, имеющим 3 и более детей - 1651,3 тыс. рублей в рамках реализации национального проекта «Демография».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 xml:space="preserve"> 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бъем расходов составил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25792,9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или</w:t>
      </w:r>
      <w:r>
        <w:rPr>
          <w:rFonts w:ascii="Times New Roman" w:hAnsi="Times New Roman"/>
          <w:sz w:val="28"/>
          <w:szCs w:val="28"/>
          <w:lang w:eastAsia="ru-RU"/>
        </w:rPr>
        <w:t xml:space="preserve"> 30,8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147,1 % к уровню аналогичного периода прошлого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</w:t>
      </w:r>
      <w:r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– 3,2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были направлены на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подраздел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01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«Физическая кул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ьтура»</w:t>
      </w:r>
      <w:r>
        <w:rPr>
          <w:rFonts w:ascii="Times New Roman" w:hAnsi="Times New Roman"/>
          <w:sz w:val="28"/>
          <w:szCs w:val="28"/>
          <w:lang w:eastAsia="ru-RU"/>
        </w:rPr>
        <w:t xml:space="preserve"> - в сумме 1144,4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составляет 70,9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93,7</w:t>
      </w:r>
      <w:r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</w:t>
      </w:r>
      <w:r>
        <w:rPr>
          <w:rFonts w:ascii="Times New Roman" w:hAnsi="Times New Roman"/>
          <w:sz w:val="28"/>
          <w:szCs w:val="28"/>
          <w:lang w:eastAsia="ru-RU"/>
        </w:rPr>
        <w:t xml:space="preserve">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Основного мероприятия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подпрограммы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"Развитие физической культуры и спорта в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льном районе на 2021-2025 годы" м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униципальной программы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"Совершенствование социальной политики в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в размере2472,4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тыс.рублей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, из них на о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существление отдельных полномочий поселений в соответствии с з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аключенными соглаш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ениями – 2277,9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Основного мероприятия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"Развитие эффективной деятельности органов местного самоуправления района и подведомственных им учреждений"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в размере 8932,0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тыс.рублей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highlight w:val="white"/>
        </w:rPr>
        <w:t xml:space="preserve">Перечислены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«Массовый спорт» -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драздел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02</w:t>
      </w:r>
      <w:r>
        <w:rPr>
          <w:rFonts w:ascii="Times New Roman" w:hAnsi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/>
          <w:sz w:val="28"/>
          <w:szCs w:val="28"/>
          <w:lang w:eastAsia="ru-RU"/>
        </w:rPr>
        <w:t xml:space="preserve">о направлено 666,7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тыс.рублей (100,0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составило 31,1 % к аналогичному периоду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осуществлялось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Основного мероприятия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подпрограммы "Развитие физической культуры и спорта в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2021-2025 годы"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(«Народный тренер»).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05 «Другие вопросы в области физической культуры и спорта»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исполнено в размере 13721,8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20,5% плановых назначений.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Средства предусмотрены на реализацию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Основного мероприятия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"Капитальный ремонт объект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ов физической культуры и спорта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 "Развитие физической культуры и спорта в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муниципальной программы "Совершенствование социальной политики в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(строительство стадиона в г. Вытегра)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 разделу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14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Межбюджетные  трансферты общего характера бюджетам субъектов Российской Федерации и муниципальных образований» </w:t>
      </w:r>
      <w:r>
        <w:rPr>
          <w:rFonts w:ascii="Times New Roman" w:hAnsi="Times New Roman"/>
          <w:bCs/>
          <w:sz w:val="28"/>
          <w:szCs w:val="28"/>
        </w:rPr>
        <w:t xml:space="preserve">исполне</w:t>
      </w:r>
      <w:r>
        <w:rPr>
          <w:rFonts w:ascii="Times New Roman" w:hAnsi="Times New Roman"/>
          <w:bCs/>
          <w:sz w:val="28"/>
          <w:szCs w:val="28"/>
        </w:rPr>
        <w:t xml:space="preserve">н</w:t>
      </w:r>
      <w:r>
        <w:rPr>
          <w:rFonts w:ascii="Times New Roman" w:hAnsi="Times New Roman"/>
          <w:bCs/>
          <w:sz w:val="28"/>
          <w:szCs w:val="28"/>
        </w:rPr>
        <w:t xml:space="preserve">ие сос</w:t>
      </w:r>
      <w:r>
        <w:rPr>
          <w:rFonts w:ascii="Times New Roman" w:hAnsi="Times New Roman"/>
          <w:bCs/>
          <w:sz w:val="28"/>
          <w:szCs w:val="28"/>
        </w:rPr>
        <w:t xml:space="preserve">тавило 52,7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%</w:t>
      </w:r>
      <w:r>
        <w:rPr>
          <w:rFonts w:ascii="Times New Roman" w:hAnsi="Times New Roman"/>
          <w:bCs/>
          <w:sz w:val="28"/>
          <w:szCs w:val="28"/>
        </w:rPr>
        <w:t xml:space="preserve"> годового плана, </w:t>
      </w:r>
      <w:r>
        <w:rPr>
          <w:rFonts w:ascii="Times New Roman" w:hAnsi="Times New Roman"/>
          <w:bCs/>
          <w:sz w:val="28"/>
          <w:szCs w:val="28"/>
        </w:rPr>
        <w:t xml:space="preserve"> или</w:t>
      </w:r>
      <w:r>
        <w:rPr>
          <w:rFonts w:ascii="Times New Roman" w:hAnsi="Times New Roman"/>
          <w:bCs/>
          <w:sz w:val="28"/>
          <w:szCs w:val="28"/>
        </w:rPr>
        <w:t xml:space="preserve"> 51734,5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тыс.рублей, в том числе: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-дотации на выравнивание бюджетной обеспеченности субъектов Российской Федерации и муниципальных образова</w:t>
      </w:r>
      <w:r>
        <w:rPr>
          <w:rFonts w:ascii="Times New Roman" w:hAnsi="Times New Roman"/>
          <w:bCs/>
          <w:sz w:val="28"/>
          <w:szCs w:val="28"/>
        </w:rPr>
        <w:t xml:space="preserve">ний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29565,8</w:t>
      </w:r>
      <w:r>
        <w:rPr>
          <w:rFonts w:ascii="Times New Roman" w:hAnsi="Times New Roman"/>
          <w:bCs/>
          <w:sz w:val="28"/>
          <w:szCs w:val="28"/>
        </w:rPr>
        <w:t xml:space="preserve"> тыс.ру</w:t>
      </w:r>
      <w:r>
        <w:rPr>
          <w:rFonts w:ascii="Times New Roman" w:hAnsi="Times New Roman"/>
          <w:bCs/>
          <w:sz w:val="28"/>
          <w:szCs w:val="28"/>
        </w:rPr>
        <w:t xml:space="preserve">блей или </w:t>
      </w:r>
      <w:r>
        <w:rPr>
          <w:rFonts w:ascii="Times New Roman" w:hAnsi="Times New Roman"/>
          <w:bCs/>
          <w:sz w:val="28"/>
          <w:szCs w:val="28"/>
        </w:rPr>
        <w:t xml:space="preserve">75,3</w:t>
      </w:r>
      <w:r>
        <w:rPr>
          <w:rFonts w:ascii="Times New Roman" w:hAnsi="Times New Roman"/>
          <w:bCs/>
          <w:sz w:val="28"/>
          <w:szCs w:val="28"/>
        </w:rPr>
        <w:t xml:space="preserve"> % плановых назначений,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-иные дотации на поддержку мер по обеспечению сбалансированности бюджетов</w:t>
      </w:r>
      <w:r>
        <w:rPr>
          <w:rFonts w:ascii="Times New Roman" w:hAnsi="Times New Roman"/>
          <w:bCs/>
          <w:sz w:val="28"/>
          <w:szCs w:val="28"/>
        </w:rPr>
        <w:t xml:space="preserve"> – 37,6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% годовых назначений или </w:t>
      </w:r>
      <w:r>
        <w:rPr>
          <w:rFonts w:ascii="Times New Roman" w:hAnsi="Times New Roman"/>
          <w:bCs/>
          <w:sz w:val="28"/>
          <w:szCs w:val="28"/>
        </w:rPr>
        <w:t xml:space="preserve">22168,7 </w:t>
      </w:r>
      <w:r>
        <w:rPr>
          <w:rFonts w:ascii="Times New Roman" w:hAnsi="Times New Roman"/>
          <w:bCs/>
          <w:sz w:val="28"/>
          <w:szCs w:val="28"/>
        </w:rPr>
        <w:t xml:space="preserve">тыс.рублей.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</w:t>
      </w:r>
      <w:r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–6,4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ind w:left="808" w:firstLine="0"/>
        <w:tabs>
          <w:tab w:val="num" w:pos="0" w:leader="none"/>
          <w:tab w:val="clear" w:pos="1168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925"/>
        <w:numPr>
          <w:ilvl w:val="0"/>
          <w:numId w:val="3"/>
        </w:numPr>
        <w:ind w:left="0" w:firstLine="808"/>
        <w:tabs>
          <w:tab w:val="num" w:pos="0" w:leader="none"/>
          <w:tab w:val="clear" w:pos="116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Финансирование реализации Национальных проектов / региональных проектов Вологодской области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целом за 9 месяцев 2023</w:t>
      </w:r>
      <w:r>
        <w:rPr>
          <w:rFonts w:ascii="Times New Roman" w:hAnsi="Times New Roman"/>
          <w:sz w:val="28"/>
          <w:szCs w:val="28"/>
        </w:rPr>
        <w:t xml:space="preserve"> года на реализацию Национ</w:t>
      </w:r>
      <w:r>
        <w:rPr>
          <w:rFonts w:ascii="Times New Roman" w:hAnsi="Times New Roman"/>
          <w:sz w:val="28"/>
          <w:szCs w:val="28"/>
        </w:rPr>
        <w:t xml:space="preserve">альных проектов направлено 102720,1  тыс.рублей или 26,8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финан</w:t>
      </w:r>
      <w:r>
        <w:rPr>
          <w:rFonts w:ascii="Times New Roman" w:hAnsi="Times New Roman"/>
          <w:sz w:val="28"/>
          <w:szCs w:val="28"/>
        </w:rPr>
        <w:t xml:space="preserve">сирования Национальных проектов</w:t>
      </w:r>
      <w:r>
        <w:rPr>
          <w:rFonts w:ascii="Times New Roman" w:hAnsi="Times New Roman"/>
          <w:sz w:val="28"/>
          <w:szCs w:val="28"/>
        </w:rPr>
        <w:t xml:space="preserve"> за отчетны</w:t>
      </w:r>
      <w:r>
        <w:rPr>
          <w:rFonts w:ascii="Times New Roman" w:hAnsi="Times New Roman"/>
          <w:sz w:val="28"/>
          <w:szCs w:val="28"/>
        </w:rPr>
        <w:t xml:space="preserve">й период приведен в </w:t>
      </w:r>
      <w:r>
        <w:rPr>
          <w:rFonts w:ascii="Times New Roman" w:hAnsi="Times New Roman"/>
          <w:sz w:val="28"/>
          <w:szCs w:val="28"/>
        </w:rPr>
        <w:t xml:space="preserve">Приложении 4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отчетный период 2023</w:t>
      </w:r>
      <w:r>
        <w:rPr>
          <w:rFonts w:ascii="Times New Roman" w:hAnsi="Times New Roman"/>
          <w:sz w:val="28"/>
          <w:szCs w:val="28"/>
        </w:rPr>
        <w:t xml:space="preserve"> года на осуществление мероприятий регионального проекта «Финансовая поддержка семей при рождении детей» Национального проекта  </w:t>
      </w:r>
      <w:r>
        <w:rPr>
          <w:rFonts w:ascii="Times New Roman" w:hAnsi="Times New Roman"/>
          <w:i/>
          <w:sz w:val="28"/>
          <w:szCs w:val="28"/>
        </w:rPr>
        <w:t xml:space="preserve">«Демография»</w:t>
      </w:r>
      <w:r>
        <w:rPr>
          <w:rFonts w:ascii="Times New Roman" w:hAnsi="Times New Roman"/>
          <w:sz w:val="28"/>
          <w:szCs w:val="28"/>
        </w:rPr>
        <w:t xml:space="preserve"> было направлено 1651,3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тыс.рублей или</w:t>
      </w:r>
      <w:r>
        <w:rPr>
          <w:rFonts w:ascii="Times New Roman" w:hAnsi="Times New Roman"/>
          <w:sz w:val="28"/>
          <w:szCs w:val="28"/>
          <w:highlight w:val="white"/>
        </w:rPr>
        <w:t xml:space="preserve"> 100,0%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годовых плановых назначений.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Средства направлены на</w:t>
      </w:r>
      <w:r>
        <w:rPr>
          <w:rFonts w:ascii="Times New Roman" w:hAnsi="Times New Roman"/>
          <w:sz w:val="28"/>
          <w:szCs w:val="28"/>
        </w:rPr>
        <w:t xml:space="preserve"> осуществление отдельных государственных полномочий субъекта в соответствии с законом об</w:t>
      </w:r>
      <w:r>
        <w:rPr>
          <w:rFonts w:ascii="Times New Roman" w:hAnsi="Times New Roman"/>
          <w:sz w:val="28"/>
          <w:szCs w:val="28"/>
        </w:rPr>
        <w:t xml:space="preserve">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дано 11 земельных сертификатов)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  <w:outlineLvl w:val="3"/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  <w:highlight w:val="none"/>
        </w:rPr>
        <w:outlineLvl w:val="3"/>
      </w:pPr>
      <w:r>
        <w:rPr>
          <w:rFonts w:ascii="Times New Roman" w:hAnsi="Times New Roman"/>
          <w:sz w:val="28"/>
          <w:szCs w:val="28"/>
        </w:rPr>
        <w:t xml:space="preserve">        Мероприятия по реализации Национального проекта </w:t>
      </w:r>
      <w:r>
        <w:rPr>
          <w:rFonts w:ascii="Times New Roman" w:hAnsi="Times New Roman"/>
          <w:i/>
          <w:sz w:val="28"/>
          <w:szCs w:val="28"/>
        </w:rPr>
        <w:t xml:space="preserve">«Жилье и городская среда»</w:t>
      </w:r>
      <w:r>
        <w:rPr>
          <w:rFonts w:ascii="Times New Roman" w:hAnsi="Times New Roman"/>
          <w:sz w:val="28"/>
          <w:szCs w:val="28"/>
        </w:rPr>
        <w:t xml:space="preserve"> в отчетный период 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профинансированы в сумме 26638,2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 (24,9 </w:t>
      </w:r>
      <w:r>
        <w:rPr>
          <w:rFonts w:ascii="Times New Roman" w:hAnsi="Times New Roman"/>
          <w:sz w:val="28"/>
          <w:szCs w:val="28"/>
        </w:rPr>
        <w:t xml:space="preserve">% плана),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егиональный проект «Обеспечение устойчивого сокращения непригодного для проживания жилищного фонда»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  <w:lang w:eastAsia="ru-RU"/>
        </w:rPr>
        <w:outlineLvl w:val="3"/>
      </w:pPr>
      <w:r>
        <w:rPr>
          <w:rFonts w:ascii="Times New Roman" w:hAnsi="Times New Roman"/>
          <w:sz w:val="28"/>
          <w:szCs w:val="28"/>
        </w:rPr>
        <w:t xml:space="preserve">        В рамках реализации р</w:t>
      </w:r>
      <w:r>
        <w:rPr>
          <w:rFonts w:ascii="Times New Roman" w:hAnsi="Times New Roman"/>
          <w:sz w:val="28"/>
          <w:szCs w:val="28"/>
        </w:rPr>
        <w:t xml:space="preserve">егионального проекта </w:t>
      </w:r>
      <w:r>
        <w:rPr>
          <w:rFonts w:ascii="Times New Roman" w:hAnsi="Times New Roman"/>
          <w:i/>
          <w:iCs/>
          <w:sz w:val="28"/>
          <w:szCs w:val="28"/>
        </w:rPr>
        <w:t xml:space="preserve">«Формирование комфортной городской среды»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произведены расходы в сумме 7426,8 тыс.рублей, в том числе: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rPr>
          <w:rFonts w:ascii="Times New Roman" w:hAnsi="Times New Roman" w:cs="Times New Roman"/>
        </w:rPr>
        <w:outlineLvl w:val="3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 оплате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Вытегра  2 001,2 тыс.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outlineLvl w:val="3"/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 оплате работ по благоустройству общественных территорий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Девятины 627,3 тыс.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outlineLvl w:val="3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-по оплате работ по благоустройству дворовых территорий многоквартирных домов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Вытегра 1 698,8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outlineLvl w:val="3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-по оплате работ по благоустройству общественных пространств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Вытегра</w:t>
      </w:r>
      <w:r>
        <w:rPr>
          <w:rFonts w:ascii="Times New Roman" w:hAnsi="Times New Roman" w:cs="Times New Roman"/>
          <w:sz w:val="28"/>
          <w:szCs w:val="28"/>
        </w:rPr>
        <w:t xml:space="preserve"> 3099,5 тыс. руб</w:t>
      </w:r>
      <w:r>
        <w:rPr>
          <w:rFonts w:ascii="Times New Roman" w:hAnsi="Times New Roman" w:cs="Times New Roman"/>
          <w:sz w:val="28"/>
          <w:szCs w:val="28"/>
        </w:rPr>
        <w:t xml:space="preserve">лей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Национального проекта </w:t>
      </w:r>
      <w:r>
        <w:rPr>
          <w:rFonts w:ascii="Times New Roman" w:hAnsi="Times New Roman"/>
          <w:i/>
          <w:sz w:val="28"/>
          <w:szCs w:val="28"/>
        </w:rPr>
        <w:t xml:space="preserve">«Образование» </w:t>
      </w:r>
      <w:r>
        <w:rPr>
          <w:rFonts w:ascii="Times New Roman" w:hAnsi="Times New Roman"/>
          <w:sz w:val="28"/>
          <w:szCs w:val="28"/>
        </w:rPr>
        <w:t xml:space="preserve">составило 61989,8 тыс.рублей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Плановый объем средств исполнен на 96,9%.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предусматриваются на реализацию региональных проектов: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«Цифровая образовательная ср</w:t>
      </w:r>
      <w:r>
        <w:rPr>
          <w:rFonts w:ascii="Times New Roman" w:hAnsi="Times New Roman"/>
          <w:sz w:val="28"/>
          <w:szCs w:val="28"/>
        </w:rPr>
        <w:t xml:space="preserve">еда»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внедрение целевой модели цифровой образовательной среды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составили</w:t>
      </w:r>
      <w:r>
        <w:rPr>
          <w:rFonts w:ascii="Times New Roman" w:hAnsi="Times New Roman" w:cs="Times New Roman"/>
          <w:sz w:val="28"/>
          <w:szCs w:val="28"/>
        </w:rPr>
        <w:t xml:space="preserve"> 9018,0  тыс.рублей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rPr>
          <w:rFonts w:ascii="Times New Roman" w:hAnsi="Times New Roman"/>
          <w:bCs w:val="0"/>
          <w:i w:val="0"/>
          <w:color w:val="000000"/>
          <w:sz w:val="27"/>
          <w:szCs w:val="27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"Патриотическое воспитание граждан Российской Федерации" (Вологодская область)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" - 1241,5 </w:t>
      </w:r>
      <w:r>
        <w:rPr>
          <w:rFonts w:ascii="Times New Roman" w:hAnsi="Times New Roman"/>
          <w:i w:val="0"/>
          <w:iCs w:val="0"/>
          <w:color w:val="000000"/>
          <w:sz w:val="27"/>
          <w:szCs w:val="27"/>
          <w:highlight w:val="none"/>
          <w:lang w:eastAsia="ru-RU"/>
        </w:rPr>
        <w:t xml:space="preserve">тыс. рублей на </w:t>
      </w:r>
      <w:r>
        <w:rPr>
          <w:rFonts w:ascii="Times New Roman" w:hAnsi="Times New Roman"/>
          <w:i w:val="0"/>
          <w:iCs w:val="0"/>
          <w:color w:val="000000"/>
          <w:sz w:val="27"/>
          <w:szCs w:val="27"/>
          <w:highlight w:val="white"/>
          <w:lang w:eastAsia="ru-RU"/>
        </w:rPr>
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/>
          <w:i w:val="0"/>
          <w:iCs w:val="0"/>
          <w:color w:val="000000"/>
          <w:sz w:val="27"/>
          <w:szCs w:val="27"/>
          <w:highlight w:val="white"/>
          <w:lang w:eastAsia="ru-RU"/>
        </w:rPr>
        <w:t xml:space="preserve">;</w:t>
      </w:r>
      <w:r>
        <w:rPr>
          <w:rFonts w:ascii="Times New Roman" w:hAnsi="Times New Roman"/>
          <w:bCs w:val="0"/>
          <w:i w:val="0"/>
          <w:color w:val="000000"/>
          <w:sz w:val="27"/>
          <w:szCs w:val="27"/>
          <w:highlight w:val="white"/>
          <w:lang w:eastAsia="ru-RU"/>
        </w:rPr>
      </w:r>
      <w:r>
        <w:rPr>
          <w:rFonts w:ascii="Times New Roman" w:hAnsi="Times New Roman"/>
          <w:bCs w:val="0"/>
          <w:i w:val="0"/>
          <w:color w:val="000000"/>
          <w:sz w:val="27"/>
          <w:szCs w:val="27"/>
          <w:highlight w:val="white"/>
          <w:lang w:eastAsia="ru-RU"/>
        </w:rPr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7"/>
          <w:szCs w:val="27"/>
          <w:highlight w:val="white"/>
          <w:lang w:eastAsia="ru-RU"/>
        </w:rPr>
      </w:r>
      <w:r>
        <w:rPr>
          <w:rFonts w:ascii="Times New Roman" w:hAnsi="Times New Roman"/>
          <w:sz w:val="28"/>
          <w:szCs w:val="28"/>
        </w:rPr>
        <w:t xml:space="preserve">«Современная школа»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51730,3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направлено 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новых мест в общеобразовательных организациях, расположенных в сельской местности и поселках городского типа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 отчетный период 2023</w:t>
      </w:r>
      <w:r>
        <w:rPr>
          <w:rFonts w:ascii="Times New Roman" w:hAnsi="Times New Roman"/>
          <w:sz w:val="28"/>
          <w:szCs w:val="28"/>
        </w:rPr>
        <w:t xml:space="preserve"> года профинансированы мероприятия</w:t>
      </w:r>
      <w:r>
        <w:rPr>
          <w:rFonts w:ascii="Times New Roman" w:hAnsi="Times New Roman"/>
          <w:sz w:val="28"/>
          <w:szCs w:val="28"/>
        </w:rPr>
        <w:t xml:space="preserve"> региональных проектов</w:t>
      </w:r>
      <w:r/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«Обеспечение качественно нового уровня развития инфраструктуры культуры (Культурная среда</w:t>
      </w:r>
      <w:r>
        <w:rPr>
          <w:rFonts w:ascii="Times New Roman" w:hAnsi="Times New Roman"/>
          <w:i/>
          <w:iCs/>
          <w:sz w:val="28"/>
          <w:szCs w:val="28"/>
        </w:rPr>
        <w:t xml:space="preserve">)»</w:t>
      </w:r>
      <w:r>
        <w:rPr>
          <w:rFonts w:ascii="Times New Roman" w:hAnsi="Times New Roman"/>
          <w:sz w:val="28"/>
          <w:szCs w:val="28"/>
        </w:rPr>
        <w:t xml:space="preserve"> в размере 4713,9 тыс. рублей, или 100,0% годовых плановых назначений (расходы на оснащение детских школ искусств музыкальными инструментами, оборудованием и учебными материалами); 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"Цифровая культура"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300,0 тыс.рублей, или 100,0%</w:t>
      </w:r>
      <w:r>
        <w:rPr>
          <w:rFonts w:ascii="Times New Roman" w:hAnsi="Times New Roman"/>
          <w:sz w:val="28"/>
          <w:szCs w:val="28"/>
        </w:rPr>
        <w:t xml:space="preserve"> годовых плановых назначений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расходы на создание виртуальных концертных залов).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5"/>
        <w:numPr>
          <w:ilvl w:val="0"/>
          <w:numId w:val="3"/>
        </w:numPr>
        <w:ind w:left="0" w:firstLine="808"/>
        <w:tabs>
          <w:tab w:val="num" w:pos="0" w:leader="none"/>
          <w:tab w:val="clear" w:pos="116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муниципальных программ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Анализ </w:t>
      </w:r>
      <w:r>
        <w:rPr>
          <w:rFonts w:ascii="Times New Roman" w:hAnsi="Times New Roman"/>
          <w:sz w:val="28"/>
          <w:szCs w:val="28"/>
        </w:rPr>
        <w:t xml:space="preserve">финансирования</w:t>
      </w:r>
      <w:r>
        <w:rPr>
          <w:rFonts w:ascii="Times New Roman" w:hAnsi="Times New Roman"/>
          <w:sz w:val="28"/>
          <w:szCs w:val="28"/>
        </w:rPr>
        <w:t xml:space="preserve"> муниципальных программ за отчетны</w:t>
      </w:r>
      <w:r>
        <w:rPr>
          <w:rFonts w:ascii="Times New Roman" w:hAnsi="Times New Roman"/>
          <w:sz w:val="28"/>
          <w:szCs w:val="28"/>
        </w:rPr>
        <w:t xml:space="preserve">й период приведен в Приложении 5</w:t>
      </w:r>
      <w:r>
        <w:rPr>
          <w:rFonts w:ascii="Times New Roman" w:hAnsi="Times New Roman"/>
          <w:sz w:val="28"/>
          <w:szCs w:val="28"/>
        </w:rPr>
        <w:t xml:space="preserve">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реализацию мероприятий муниципальных программ решением о бюдж</w:t>
      </w:r>
      <w:r>
        <w:rPr>
          <w:rFonts w:ascii="Times New Roman" w:hAnsi="Times New Roman"/>
          <w:sz w:val="28"/>
          <w:szCs w:val="28"/>
        </w:rPr>
        <w:t xml:space="preserve">ете (№ 5</w:t>
      </w:r>
      <w:r>
        <w:rPr>
          <w:rFonts w:ascii="Times New Roman" w:hAnsi="Times New Roman"/>
          <w:sz w:val="28"/>
          <w:szCs w:val="28"/>
        </w:rPr>
        <w:t xml:space="preserve">88</w:t>
      </w:r>
      <w:r>
        <w:rPr>
          <w:rFonts w:ascii="Times New Roman" w:hAnsi="Times New Roman"/>
          <w:sz w:val="28"/>
          <w:szCs w:val="28"/>
        </w:rPr>
        <w:t xml:space="preserve"> от 13.12.202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года )</w:t>
      </w:r>
      <w:r>
        <w:rPr>
          <w:rFonts w:ascii="Times New Roman" w:hAnsi="Times New Roman"/>
          <w:sz w:val="28"/>
          <w:szCs w:val="28"/>
        </w:rPr>
        <w:t xml:space="preserve"> предусмотрено 1534370,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тыс.рублей, что составляло </w:t>
      </w:r>
      <w:r>
        <w:rPr>
          <w:rFonts w:ascii="Times New Roman" w:hAnsi="Times New Roman"/>
          <w:sz w:val="28"/>
          <w:szCs w:val="28"/>
        </w:rPr>
        <w:t xml:space="preserve">99,5</w:t>
      </w:r>
      <w:r>
        <w:rPr>
          <w:rFonts w:ascii="Times New Roman" w:hAnsi="Times New Roman"/>
          <w:sz w:val="28"/>
          <w:szCs w:val="28"/>
        </w:rPr>
        <w:t xml:space="preserve"> % от общих расходов бюдже</w:t>
      </w:r>
      <w:r>
        <w:rPr>
          <w:rFonts w:ascii="Times New Roman" w:hAnsi="Times New Roman"/>
          <w:sz w:val="28"/>
          <w:szCs w:val="28"/>
        </w:rPr>
        <w:t xml:space="preserve">та.  В отчетном периоде решениям</w:t>
      </w:r>
      <w:r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r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 xml:space="preserve">объем финансировани</w:t>
      </w:r>
      <w:r>
        <w:rPr>
          <w:rFonts w:ascii="Times New Roman" w:hAnsi="Times New Roman"/>
          <w:sz w:val="28"/>
          <w:szCs w:val="28"/>
        </w:rPr>
        <w:t xml:space="preserve">я муниципальных </w:t>
      </w:r>
      <w:r>
        <w:rPr>
          <w:rFonts w:ascii="Times New Roman" w:hAnsi="Times New Roman"/>
          <w:sz w:val="28"/>
          <w:szCs w:val="28"/>
        </w:rPr>
        <w:t xml:space="preserve">программ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изменился и составил 1645857,5 тыс.рублей (99,5% в общих расходах бюджета).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муниципальных программ на 01</w:t>
      </w:r>
      <w:r>
        <w:rPr>
          <w:rFonts w:ascii="Times New Roman" w:hAnsi="Times New Roman"/>
          <w:sz w:val="28"/>
          <w:szCs w:val="28"/>
        </w:rPr>
        <w:t xml:space="preserve"> октября 2023</w:t>
      </w:r>
      <w:r>
        <w:rPr>
          <w:rFonts w:ascii="Times New Roman" w:hAnsi="Times New Roman"/>
          <w:sz w:val="28"/>
          <w:szCs w:val="28"/>
        </w:rPr>
        <w:t xml:space="preserve"> года состави</w:t>
      </w:r>
      <w:r>
        <w:rPr>
          <w:rFonts w:ascii="Times New Roman" w:hAnsi="Times New Roman"/>
          <w:sz w:val="28"/>
          <w:szCs w:val="28"/>
        </w:rPr>
        <w:t xml:space="preserve">ло 804533,10 </w:t>
      </w:r>
      <w:r>
        <w:rPr>
          <w:rFonts w:ascii="Times New Roman" w:hAnsi="Times New Roman"/>
          <w:sz w:val="28"/>
          <w:szCs w:val="28"/>
        </w:rPr>
        <w:t xml:space="preserve">тыс.рублей или </w:t>
      </w:r>
      <w:r>
        <w:rPr>
          <w:rFonts w:ascii="Times New Roman" w:hAnsi="Times New Roman"/>
          <w:sz w:val="28"/>
          <w:szCs w:val="28"/>
        </w:rPr>
        <w:t xml:space="preserve">48,9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годовых назначений (99,3% в расходах районного бюджета).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808"/>
        <w:jc w:val="both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7.</w:t>
      </w:r>
      <w:r>
        <w:rPr>
          <w:rFonts w:ascii="Times New Roman" w:hAnsi="Times New Roman"/>
          <w:b/>
          <w:sz w:val="28"/>
          <w:szCs w:val="28"/>
        </w:rPr>
        <w:t xml:space="preserve"> Состояние дебиторской и кредиторской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Состояние дебитор</w:t>
      </w:r>
      <w:r>
        <w:rPr>
          <w:rFonts w:ascii="Times New Roman" w:hAnsi="Times New Roman"/>
          <w:sz w:val="28"/>
          <w:szCs w:val="28"/>
        </w:rPr>
        <w:t xml:space="preserve">ской задолженности на 01.10.2023</w:t>
      </w:r>
      <w:r>
        <w:rPr>
          <w:rFonts w:ascii="Times New Roman" w:hAnsi="Times New Roman"/>
          <w:sz w:val="28"/>
          <w:szCs w:val="28"/>
        </w:rPr>
        <w:t xml:space="preserve"> года хара</w:t>
      </w:r>
      <w:r>
        <w:rPr>
          <w:rFonts w:ascii="Times New Roman" w:hAnsi="Times New Roman"/>
          <w:sz w:val="28"/>
          <w:szCs w:val="28"/>
        </w:rPr>
        <w:t xml:space="preserve">ктеризуется следующими данными: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  <w:r/>
    </w:p>
    <w:tbl>
      <w:tblPr>
        <w:tblStyle w:val="919"/>
        <w:tblW w:w="9918" w:type="dxa"/>
        <w:tblLayout w:type="fixed"/>
        <w:tblLook w:val="04A0" w:firstRow="1" w:lastRow="0" w:firstColumn="1" w:lastColumn="0" w:noHBand="0" w:noVBand="1"/>
      </w:tblPr>
      <w:tblGrid>
        <w:gridCol w:w="4712"/>
        <w:gridCol w:w="1301"/>
        <w:gridCol w:w="1464"/>
        <w:gridCol w:w="1301"/>
      </w:tblGrid>
      <w:tr>
        <w:tblPrEx/>
        <w:trPr/>
        <w:tc>
          <w:tcPr>
            <w:tcW w:w="47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Задолженность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Отчетные данные на 01.01.2023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Задолженность на 01.10.2023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Изменение за отчетный период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/>
        <w:trPr/>
        <w:tc>
          <w:tcPr>
            <w:tcW w:w="47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-Задолженность по 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счету  120500000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 «Расчеты по доходам»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  <w:highlight w:val="none"/>
              </w:rPr>
              <w:t xml:space="preserve">2656280,4</w:t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2204839,9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  <w:highlight w:val="none"/>
              </w:rPr>
              <w:t xml:space="preserve">-451440,5</w:t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/>
        <w:trPr/>
        <w:tc>
          <w:tcPr>
            <w:tcW w:w="47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-Задолженность по счету 120600000 «Расчеты по выданным авансам»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  <w:highlight w:val="none"/>
              </w:rPr>
              <w:t xml:space="preserve">80558,9</w: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611849,2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  <w:highlight w:val="none"/>
              </w:rPr>
              <w:t xml:space="preserve">+531290,3</w:t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/>
        <w:trPr/>
        <w:tc>
          <w:tcPr>
            <w:tcW w:w="47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-Задолженность  по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 счету 120800000 «Расчеты с подотчетными лицами»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  <w:highlight w:val="none"/>
              </w:rPr>
              <w:t xml:space="preserve">0</w: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  <w:highlight w:val="white"/>
              </w:rPr>
              <w:t xml:space="preserve">0</w: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/>
        <w:trPr/>
        <w:tc>
          <w:tcPr>
            <w:tcW w:w="47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-Задолженность  по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 счету 120900000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Расчеты по ущербу и иным доходам»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  <w:highlight w:val="none"/>
              </w:rPr>
              <w:t xml:space="preserve">1761,9</w: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1267,4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  <w:highlight w:val="none"/>
              </w:rPr>
              <w:t xml:space="preserve">-494,5</w:t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/>
        <w:trPr>
          <w:trHeight w:val="419"/>
        </w:trPr>
        <w:tc>
          <w:tcPr>
            <w:tcW w:w="47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-Задолженность по счету 130300000 «Расчеты по платежам в бюджеты»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  <w:highlight w:val="none"/>
              </w:rPr>
              <w:t xml:space="preserve">113,4</w:t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404,2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  <w:highlight w:val="none"/>
              </w:rPr>
              <w:t xml:space="preserve">+290,8</w:t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/>
        <w:trPr>
          <w:trHeight w:val="89"/>
        </w:trPr>
        <w:tc>
          <w:tcPr>
            <w:tcW w:w="47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Итого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  <w:highlight w:val="none"/>
              </w:rPr>
              <w:t xml:space="preserve">2738714,6</w: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2818360,7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  <w:highlight w:val="none"/>
              </w:rPr>
              <w:t xml:space="preserve">+79646,1</w: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</w:tbl>
    <w:p>
      <w:pPr>
        <w:jc w:val="both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ind w:firstLine="567"/>
        <w:jc w:val="both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  <w:t xml:space="preserve">Объем де</w:t>
      </w:r>
      <w:r>
        <w:rPr>
          <w:rFonts w:ascii="Times New Roman" w:hAnsi="Times New Roman" w:eastAsiaTheme="minorHAnsi"/>
          <w:sz w:val="28"/>
          <w:szCs w:val="28"/>
        </w:rPr>
        <w:t xml:space="preserve">биторской задолженности на 01.10.2023</w:t>
      </w:r>
      <w:r>
        <w:rPr>
          <w:rFonts w:ascii="Times New Roman" w:hAnsi="Times New Roman" w:eastAsiaTheme="minorHAnsi"/>
          <w:sz w:val="28"/>
          <w:szCs w:val="28"/>
        </w:rPr>
        <w:t xml:space="preserve"> года без учета задолженности по доход</w:t>
      </w:r>
      <w:r>
        <w:rPr>
          <w:rFonts w:ascii="Times New Roman" w:hAnsi="Times New Roman" w:eastAsiaTheme="minorHAnsi"/>
          <w:sz w:val="28"/>
          <w:szCs w:val="28"/>
        </w:rPr>
        <w:t xml:space="preserve">ам состави</w:t>
      </w:r>
      <w:r>
        <w:rPr>
          <w:rFonts w:ascii="Times New Roman" w:hAnsi="Times New Roman" w:eastAsiaTheme="minorHAnsi"/>
          <w:sz w:val="28"/>
          <w:szCs w:val="28"/>
        </w:rPr>
        <w:t xml:space="preserve">л 613520,8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тыс.рублей</w:t>
      </w:r>
      <w:r>
        <w:rPr>
          <w:rFonts w:ascii="Times New Roman" w:hAnsi="Times New Roman" w:eastAsiaTheme="minorHAnsi"/>
          <w:sz w:val="28"/>
          <w:szCs w:val="28"/>
        </w:rPr>
        <w:t xml:space="preserve">, чт</w:t>
      </w:r>
      <w:r>
        <w:rPr>
          <w:rFonts w:ascii="Times New Roman" w:hAnsi="Times New Roman" w:eastAsiaTheme="minorHAnsi"/>
          <w:sz w:val="28"/>
          <w:szCs w:val="28"/>
        </w:rPr>
        <w:t xml:space="preserve">о больше начала года на 531086,6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тыс.рублей</w:t>
      </w:r>
      <w:r>
        <w:rPr>
          <w:rFonts w:ascii="Times New Roman" w:hAnsi="Times New Roman" w:eastAsiaTheme="minorHAnsi"/>
          <w:sz w:val="28"/>
          <w:szCs w:val="28"/>
        </w:rPr>
        <w:t xml:space="preserve">. Просроченная дебиторская задолженно</w:t>
      </w:r>
      <w:r>
        <w:rPr>
          <w:rFonts w:ascii="Times New Roman" w:hAnsi="Times New Roman" w:eastAsiaTheme="minorHAnsi"/>
          <w:sz w:val="28"/>
          <w:szCs w:val="28"/>
        </w:rPr>
        <w:t xml:space="preserve">ст</w:t>
      </w:r>
      <w:r>
        <w:rPr>
          <w:rFonts w:ascii="Times New Roman" w:hAnsi="Times New Roman" w:eastAsiaTheme="minorHAnsi"/>
          <w:sz w:val="28"/>
          <w:szCs w:val="28"/>
        </w:rPr>
        <w:t xml:space="preserve">ь на отчетную дату составила 1229,7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тыс.рублей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ind w:firstLine="567"/>
        <w:jc w:val="both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ind w:firstLine="0"/>
        <w:jc w:val="both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  <w:t xml:space="preserve">        Состояние </w:t>
      </w:r>
      <w:r>
        <w:rPr>
          <w:rFonts w:ascii="Times New Roman" w:hAnsi="Times New Roman" w:eastAsiaTheme="minorHAnsi"/>
          <w:b/>
          <w:sz w:val="28"/>
          <w:szCs w:val="28"/>
        </w:rPr>
        <w:t xml:space="preserve">кредиторской</w:t>
      </w:r>
      <w:r>
        <w:rPr>
          <w:rFonts w:ascii="Times New Roman" w:hAnsi="Times New Roman" w:eastAsiaTheme="minorHAnsi"/>
          <w:sz w:val="28"/>
          <w:szCs w:val="28"/>
        </w:rPr>
        <w:t xml:space="preserve"> задолженности в </w:t>
      </w:r>
      <w:r>
        <w:rPr>
          <w:rFonts w:ascii="Times New Roman" w:hAnsi="Times New Roman" w:eastAsiaTheme="minorHAnsi"/>
          <w:sz w:val="28"/>
          <w:szCs w:val="28"/>
        </w:rPr>
        <w:t xml:space="preserve">учреждениях</w:t>
      </w:r>
      <w:r>
        <w:rPr>
          <w:rFonts w:ascii="Times New Roman" w:hAnsi="Times New Roman" w:eastAsiaTheme="minorHAnsi"/>
          <w:sz w:val="28"/>
          <w:szCs w:val="28"/>
        </w:rPr>
        <w:t xml:space="preserve"> (организациях)</w:t>
      </w:r>
      <w:r>
        <w:rPr>
          <w:rFonts w:ascii="Times New Roman" w:hAnsi="Times New Roman" w:eastAsiaTheme="minorHAnsi"/>
          <w:sz w:val="28"/>
          <w:szCs w:val="28"/>
        </w:rPr>
        <w:t xml:space="preserve"> района характеризуется следующими данными:</w:t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  <w:r/>
    </w:p>
    <w:tbl>
      <w:tblPr>
        <w:tblStyle w:val="919"/>
        <w:tblW w:w="9938" w:type="dxa"/>
        <w:tblLook w:val="04A0" w:firstRow="1" w:lastRow="0" w:firstColumn="1" w:lastColumn="0" w:noHBand="0" w:noVBand="1"/>
      </w:tblPr>
      <w:tblGrid>
        <w:gridCol w:w="4711"/>
        <w:gridCol w:w="1301"/>
        <w:gridCol w:w="1441"/>
        <w:gridCol w:w="1316"/>
      </w:tblGrid>
      <w:tr>
        <w:tblPrEx/>
        <w:trPr/>
        <w:tc>
          <w:tcPr>
            <w:tcW w:w="47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Задолженность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Отчетные данные на 01.01.2023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Задолженность на 01.10.2023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Изменение за отчетный период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/>
        <w:trPr/>
        <w:tc>
          <w:tcPr>
            <w:tcW w:w="47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-Задолженность по доходам   счет 120500000 «Расчеты по доходам»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2,5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3,0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+0,5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47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-Задолженность подотчетных лиц счет 120800000 «Расчеты с подотчетными лицами»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0,6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+0,6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47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-Задолженность счет 120900000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Расчеты по ущербу и иным доходам»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47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-Задолженность перед поставщиками и подрядчиками счет 130200000 «Расчеты с поставщиками и подрядчиками»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747,0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5241,3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+4494,3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47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-Задолженность по платежам перед бюджетами счет 130300000 «Расчеты по платежам в бюджеты»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2003,5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3935,9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+1932,4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47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-Задолженность перед прочими кредиторами счет 130400000 «Расчеты с прочими кредиторами»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57,2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+57,2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47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итого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2753,0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9238,0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+6485,0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Объем кре</w:t>
      </w:r>
      <w:r>
        <w:rPr>
          <w:rFonts w:ascii="Times New Roman" w:hAnsi="Times New Roman"/>
          <w:sz w:val="28"/>
          <w:szCs w:val="28"/>
        </w:rPr>
        <w:t xml:space="preserve">диторской задолженно</w:t>
      </w:r>
      <w:r>
        <w:rPr>
          <w:rFonts w:ascii="Times New Roman" w:hAnsi="Times New Roman"/>
          <w:sz w:val="28"/>
          <w:szCs w:val="28"/>
        </w:rPr>
        <w:t xml:space="preserve">сти на 01.10.2023</w:t>
      </w:r>
      <w:r>
        <w:rPr>
          <w:rFonts w:ascii="Times New Roman" w:hAnsi="Times New Roman"/>
          <w:sz w:val="28"/>
          <w:szCs w:val="28"/>
        </w:rPr>
        <w:t xml:space="preserve"> года без учета задолженно</w:t>
      </w:r>
      <w:r>
        <w:rPr>
          <w:rFonts w:ascii="Times New Roman" w:hAnsi="Times New Roman"/>
          <w:sz w:val="28"/>
          <w:szCs w:val="28"/>
        </w:rPr>
        <w:t xml:space="preserve">сти по доходам составил 9235,0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. Увеличение задолженности по сравнению </w:t>
      </w:r>
      <w:r>
        <w:rPr>
          <w:rFonts w:ascii="Times New Roman" w:hAnsi="Times New Roman"/>
          <w:sz w:val="28"/>
          <w:szCs w:val="28"/>
        </w:rPr>
        <w:t xml:space="preserve">с началом года составило 6484,5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. Просроченная кредиторская задолженность на отчетную дату отсутствует.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Ревизионная</w:t>
      </w:r>
      <w:r>
        <w:rPr>
          <w:rFonts w:ascii="Times New Roman" w:hAnsi="Times New Roman" w:eastAsiaTheme="minorHAnsi"/>
          <w:b w:val="0"/>
          <w:bCs w:val="0"/>
          <w:sz w:val="28"/>
          <w:szCs w:val="28"/>
        </w:rPr>
        <w:t xml:space="preserve"> комиссия рекомендует проанализировать сложившуюся задолженность и предпринять меры к ее погашению.</w:t>
      </w:r>
      <w:r>
        <w:rPr>
          <w:rFonts w:ascii="Times New Roman" w:hAnsi="Times New Roman" w:eastAsiaTheme="minorHAnsi"/>
          <w:b w:val="0"/>
          <w:bCs w:val="0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 w:val="0"/>
          <w:bCs w:val="0"/>
          <w:sz w:val="28"/>
          <w:szCs w:val="28"/>
        </w:rPr>
      </w:pPr>
      <w:r>
        <w:rPr>
          <w:rFonts w:ascii="Times New Roman" w:hAnsi="Times New Roman" w:eastAsiaTheme="minorHAnsi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Theme="minorHAnsi"/>
          <w:b w:val="0"/>
          <w:bCs w:val="0"/>
          <w:sz w:val="28"/>
          <w:szCs w:val="28"/>
          <w:highlight w:val="none"/>
        </w:rPr>
      </w:r>
    </w:p>
    <w:p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и предложения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Вытегорского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представлен в Представительное Собрание Вытегорского муниципального района в соответствии с Положением «О бюджетном процессе в </w:t>
      </w:r>
      <w:r>
        <w:rPr>
          <w:rFonts w:ascii="Times New Roman" w:hAnsi="Times New Roman"/>
          <w:sz w:val="28"/>
          <w:szCs w:val="28"/>
        </w:rPr>
        <w:t xml:space="preserve">Вытегорском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районе», утвержденным решением Представительного Собрания Вытегорского муниципального района о</w:t>
      </w:r>
      <w:r>
        <w:rPr>
          <w:rFonts w:ascii="Times New Roman" w:hAnsi="Times New Roman"/>
          <w:sz w:val="28"/>
          <w:szCs w:val="28"/>
        </w:rPr>
        <w:t xml:space="preserve">т 01.11.2013 № 6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.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отчета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достоверно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полно отражают исполнение основных характеристи</w:t>
      </w:r>
      <w:r>
        <w:rPr>
          <w:rFonts w:ascii="Times New Roman" w:hAnsi="Times New Roman"/>
          <w:sz w:val="28"/>
          <w:szCs w:val="28"/>
        </w:rPr>
        <w:t xml:space="preserve">к рай</w:t>
      </w:r>
      <w:r>
        <w:rPr>
          <w:rFonts w:ascii="Times New Roman" w:hAnsi="Times New Roman"/>
          <w:sz w:val="28"/>
          <w:szCs w:val="28"/>
        </w:rPr>
        <w:t xml:space="preserve">онного бюджета за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Ревизионная комиссия Вытегорского му</w:t>
      </w:r>
      <w:r>
        <w:rPr>
          <w:rFonts w:ascii="Times New Roman" w:hAnsi="Times New Roman"/>
          <w:sz w:val="28"/>
          <w:szCs w:val="28"/>
        </w:rPr>
        <w:t xml:space="preserve">ниципального района предлагает</w:t>
      </w:r>
      <w:r>
        <w:rPr>
          <w:rFonts w:ascii="Times New Roman" w:hAnsi="Times New Roman"/>
          <w:sz w:val="28"/>
          <w:szCs w:val="28"/>
        </w:rPr>
        <w:t xml:space="preserve"> представленный отчет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районного бю</w:t>
      </w:r>
      <w:r>
        <w:rPr>
          <w:rFonts w:ascii="Times New Roman" w:hAnsi="Times New Roman"/>
          <w:sz w:val="28"/>
          <w:szCs w:val="28"/>
        </w:rPr>
        <w:t xml:space="preserve">джета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9 месяцев 2023</w:t>
      </w:r>
      <w:r>
        <w:rPr>
          <w:rFonts w:ascii="Times New Roman" w:hAnsi="Times New Roman"/>
          <w:sz w:val="28"/>
          <w:szCs w:val="28"/>
        </w:rPr>
        <w:t xml:space="preserve"> года к рассмотрению на комиссии Представительного Собрания Вытегорского муниципального района с</w:t>
      </w:r>
      <w:r>
        <w:rPr>
          <w:rFonts w:ascii="Times New Roman" w:hAnsi="Times New Roman"/>
          <w:sz w:val="28"/>
          <w:szCs w:val="28"/>
        </w:rPr>
        <w:t xml:space="preserve"> учетом подготовленного анализа.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И.А. Парфенова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"/>
      <w:lvlJc w:val="left"/>
      <w:pPr/>
      <w:rPr>
        <w:rFonts w:hint="default"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8" w:hanging="360"/>
        <w:tabs>
          <w:tab w:val="num" w:pos="11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88" w:hanging="360"/>
        <w:tabs>
          <w:tab w:val="num" w:pos="18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08" w:hanging="180"/>
        <w:tabs>
          <w:tab w:val="num" w:pos="26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28" w:hanging="360"/>
        <w:tabs>
          <w:tab w:val="num" w:pos="33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48" w:hanging="360"/>
        <w:tabs>
          <w:tab w:val="num" w:pos="40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68" w:hanging="180"/>
        <w:tabs>
          <w:tab w:val="num" w:pos="47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88" w:hanging="360"/>
        <w:tabs>
          <w:tab w:val="num" w:pos="54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08" w:hanging="360"/>
        <w:tabs>
          <w:tab w:val="num" w:pos="62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28" w:hanging="180"/>
        <w:tabs>
          <w:tab w:val="num" w:pos="6928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8" w:hanging="360"/>
        <w:tabs>
          <w:tab w:val="num" w:pos="11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88" w:hanging="360"/>
        <w:tabs>
          <w:tab w:val="num" w:pos="18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08" w:hanging="180"/>
        <w:tabs>
          <w:tab w:val="num" w:pos="26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28" w:hanging="360"/>
        <w:tabs>
          <w:tab w:val="num" w:pos="33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48" w:hanging="360"/>
        <w:tabs>
          <w:tab w:val="num" w:pos="40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68" w:hanging="180"/>
        <w:tabs>
          <w:tab w:val="num" w:pos="47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88" w:hanging="360"/>
        <w:tabs>
          <w:tab w:val="num" w:pos="54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08" w:hanging="360"/>
        <w:tabs>
          <w:tab w:val="num" w:pos="62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28" w:hanging="180"/>
        <w:tabs>
          <w:tab w:val="num" w:pos="6928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8" w:hanging="360"/>
        <w:tabs>
          <w:tab w:val="num" w:pos="11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88" w:hanging="360"/>
        <w:tabs>
          <w:tab w:val="num" w:pos="18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08" w:hanging="180"/>
        <w:tabs>
          <w:tab w:val="num" w:pos="26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28" w:hanging="360"/>
        <w:tabs>
          <w:tab w:val="num" w:pos="33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48" w:hanging="360"/>
        <w:tabs>
          <w:tab w:val="num" w:pos="40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68" w:hanging="180"/>
        <w:tabs>
          <w:tab w:val="num" w:pos="47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88" w:hanging="360"/>
        <w:tabs>
          <w:tab w:val="num" w:pos="54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08" w:hanging="360"/>
        <w:tabs>
          <w:tab w:val="num" w:pos="62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28" w:hanging="180"/>
        <w:tabs>
          <w:tab w:val="num" w:pos="6928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8" w:hanging="360"/>
        <w:tabs>
          <w:tab w:val="num" w:pos="11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88" w:hanging="360"/>
        <w:tabs>
          <w:tab w:val="num" w:pos="18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08" w:hanging="180"/>
        <w:tabs>
          <w:tab w:val="num" w:pos="26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28" w:hanging="360"/>
        <w:tabs>
          <w:tab w:val="num" w:pos="33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48" w:hanging="360"/>
        <w:tabs>
          <w:tab w:val="num" w:pos="40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68" w:hanging="180"/>
        <w:tabs>
          <w:tab w:val="num" w:pos="47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88" w:hanging="360"/>
        <w:tabs>
          <w:tab w:val="num" w:pos="54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08" w:hanging="360"/>
        <w:tabs>
          <w:tab w:val="num" w:pos="62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28" w:hanging="180"/>
        <w:tabs>
          <w:tab w:val="num" w:pos="6928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3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3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8" w:hanging="360"/>
        <w:tabs>
          <w:tab w:val="num" w:pos="11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88" w:hanging="360"/>
        <w:tabs>
          <w:tab w:val="num" w:pos="18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08" w:hanging="180"/>
        <w:tabs>
          <w:tab w:val="num" w:pos="26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28" w:hanging="360"/>
        <w:tabs>
          <w:tab w:val="num" w:pos="33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48" w:hanging="360"/>
        <w:tabs>
          <w:tab w:val="num" w:pos="40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68" w:hanging="180"/>
        <w:tabs>
          <w:tab w:val="num" w:pos="47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88" w:hanging="360"/>
        <w:tabs>
          <w:tab w:val="num" w:pos="54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08" w:hanging="360"/>
        <w:tabs>
          <w:tab w:val="num" w:pos="62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28" w:hanging="180"/>
        <w:tabs>
          <w:tab w:val="num" w:pos="6928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"/>
      <w:lvlJc w:val="left"/>
      <w:pPr/>
      <w:rPr>
        <w:rFonts w:hint="default"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"/>
      <w:lvlJc w:val="left"/>
      <w:pPr/>
      <w:rPr>
        <w:rFonts w:hint="default"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"/>
      <w:lvlJc w:val="left"/>
      <w:pPr/>
      <w:rPr>
        <w:rFonts w:hint="default"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"/>
      <w:lvlJc w:val="left"/>
      <w:pPr/>
      <w:rPr>
        <w:rFonts w:hint="default"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bullet"/>
      <w:isLgl w:val="false"/>
      <w:suff w:val="tab"/>
      <w:lvlText w:val="•"/>
      <w:lvlJc w:val="left"/>
      <w:pPr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3"/>
  </w:num>
  <w:num w:numId="5">
    <w:abstractNumId w:val="18"/>
  </w:num>
  <w:num w:numId="6">
    <w:abstractNumId w:val="5"/>
  </w:num>
  <w:num w:numId="7">
    <w:abstractNumId w:val="4"/>
  </w:num>
  <w:num w:numId="8">
    <w:abstractNumId w:val="24"/>
  </w:num>
  <w:num w:numId="9">
    <w:abstractNumId w:val="20"/>
  </w:num>
  <w:num w:numId="10">
    <w:abstractNumId w:val="11"/>
  </w:num>
  <w:num w:numId="11">
    <w:abstractNumId w:val="21"/>
  </w:num>
  <w:num w:numId="12">
    <w:abstractNumId w:val="23"/>
  </w:num>
  <w:num w:numId="13">
    <w:abstractNumId w:val="22"/>
  </w:num>
  <w:num w:numId="14">
    <w:abstractNumId w:val="7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6"/>
  </w:num>
  <w:num w:numId="20">
    <w:abstractNumId w:val="14"/>
  </w:num>
  <w:num w:numId="21">
    <w:abstractNumId w:val="10"/>
  </w:num>
  <w:num w:numId="22">
    <w:abstractNumId w:val="0"/>
  </w:num>
  <w:num w:numId="23">
    <w:abstractNumId w:val="1"/>
  </w:num>
  <w:num w:numId="24">
    <w:abstractNumId w:val="9"/>
  </w:num>
  <w:num w:numId="25">
    <w:abstractNumId w:val="16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0">
    <w:name w:val="Heading 1"/>
    <w:basedOn w:val="915"/>
    <w:next w:val="915"/>
    <w:link w:val="7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1">
    <w:name w:val="Heading 1 Char"/>
    <w:basedOn w:val="916"/>
    <w:link w:val="740"/>
    <w:uiPriority w:val="9"/>
    <w:rPr>
      <w:rFonts w:ascii="Arial" w:hAnsi="Arial" w:eastAsia="Arial" w:cs="Arial"/>
      <w:sz w:val="40"/>
      <w:szCs w:val="40"/>
    </w:rPr>
  </w:style>
  <w:style w:type="paragraph" w:styleId="742">
    <w:name w:val="Heading 2"/>
    <w:basedOn w:val="915"/>
    <w:next w:val="915"/>
    <w:link w:val="7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3">
    <w:name w:val="Heading 2 Char"/>
    <w:basedOn w:val="916"/>
    <w:link w:val="742"/>
    <w:uiPriority w:val="9"/>
    <w:rPr>
      <w:rFonts w:ascii="Arial" w:hAnsi="Arial" w:eastAsia="Arial" w:cs="Arial"/>
      <w:sz w:val="34"/>
    </w:rPr>
  </w:style>
  <w:style w:type="paragraph" w:styleId="744">
    <w:name w:val="Heading 3"/>
    <w:basedOn w:val="915"/>
    <w:next w:val="915"/>
    <w:link w:val="7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5">
    <w:name w:val="Heading 3 Char"/>
    <w:basedOn w:val="916"/>
    <w:link w:val="744"/>
    <w:uiPriority w:val="9"/>
    <w:rPr>
      <w:rFonts w:ascii="Arial" w:hAnsi="Arial" w:eastAsia="Arial" w:cs="Arial"/>
      <w:sz w:val="30"/>
      <w:szCs w:val="30"/>
    </w:rPr>
  </w:style>
  <w:style w:type="paragraph" w:styleId="746">
    <w:name w:val="Heading 4"/>
    <w:basedOn w:val="915"/>
    <w:next w:val="915"/>
    <w:link w:val="7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7">
    <w:name w:val="Heading 4 Char"/>
    <w:basedOn w:val="916"/>
    <w:link w:val="746"/>
    <w:uiPriority w:val="9"/>
    <w:rPr>
      <w:rFonts w:ascii="Arial" w:hAnsi="Arial" w:eastAsia="Arial" w:cs="Arial"/>
      <w:b/>
      <w:bCs/>
      <w:sz w:val="26"/>
      <w:szCs w:val="26"/>
    </w:rPr>
  </w:style>
  <w:style w:type="paragraph" w:styleId="748">
    <w:name w:val="Heading 5"/>
    <w:basedOn w:val="915"/>
    <w:next w:val="915"/>
    <w:link w:val="7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9">
    <w:name w:val="Heading 5 Char"/>
    <w:basedOn w:val="916"/>
    <w:link w:val="748"/>
    <w:uiPriority w:val="9"/>
    <w:rPr>
      <w:rFonts w:ascii="Arial" w:hAnsi="Arial" w:eastAsia="Arial" w:cs="Arial"/>
      <w:b/>
      <w:bCs/>
      <w:sz w:val="24"/>
      <w:szCs w:val="24"/>
    </w:rPr>
  </w:style>
  <w:style w:type="paragraph" w:styleId="750">
    <w:name w:val="Heading 6"/>
    <w:basedOn w:val="915"/>
    <w:next w:val="915"/>
    <w:link w:val="7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1">
    <w:name w:val="Heading 6 Char"/>
    <w:basedOn w:val="916"/>
    <w:link w:val="750"/>
    <w:uiPriority w:val="9"/>
    <w:rPr>
      <w:rFonts w:ascii="Arial" w:hAnsi="Arial" w:eastAsia="Arial" w:cs="Arial"/>
      <w:b/>
      <w:bCs/>
      <w:sz w:val="22"/>
      <w:szCs w:val="22"/>
    </w:rPr>
  </w:style>
  <w:style w:type="paragraph" w:styleId="752">
    <w:name w:val="Heading 7"/>
    <w:basedOn w:val="915"/>
    <w:next w:val="915"/>
    <w:link w:val="7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3">
    <w:name w:val="Heading 7 Char"/>
    <w:basedOn w:val="916"/>
    <w:link w:val="7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4">
    <w:name w:val="Heading 8"/>
    <w:basedOn w:val="915"/>
    <w:next w:val="915"/>
    <w:link w:val="7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5">
    <w:name w:val="Heading 8 Char"/>
    <w:basedOn w:val="916"/>
    <w:link w:val="754"/>
    <w:uiPriority w:val="9"/>
    <w:rPr>
      <w:rFonts w:ascii="Arial" w:hAnsi="Arial" w:eastAsia="Arial" w:cs="Arial"/>
      <w:i/>
      <w:iCs/>
      <w:sz w:val="22"/>
      <w:szCs w:val="22"/>
    </w:rPr>
  </w:style>
  <w:style w:type="paragraph" w:styleId="756">
    <w:name w:val="Heading 9"/>
    <w:basedOn w:val="915"/>
    <w:next w:val="915"/>
    <w:link w:val="7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7">
    <w:name w:val="Heading 9 Char"/>
    <w:basedOn w:val="916"/>
    <w:link w:val="756"/>
    <w:uiPriority w:val="9"/>
    <w:rPr>
      <w:rFonts w:ascii="Arial" w:hAnsi="Arial" w:eastAsia="Arial" w:cs="Arial"/>
      <w:i/>
      <w:iCs/>
      <w:sz w:val="21"/>
      <w:szCs w:val="21"/>
    </w:rPr>
  </w:style>
  <w:style w:type="paragraph" w:styleId="758">
    <w:name w:val="Title"/>
    <w:basedOn w:val="915"/>
    <w:next w:val="915"/>
    <w:link w:val="7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9">
    <w:name w:val="Title Char"/>
    <w:basedOn w:val="916"/>
    <w:link w:val="758"/>
    <w:uiPriority w:val="10"/>
    <w:rPr>
      <w:sz w:val="48"/>
      <w:szCs w:val="48"/>
    </w:rPr>
  </w:style>
  <w:style w:type="paragraph" w:styleId="760">
    <w:name w:val="Subtitle"/>
    <w:basedOn w:val="915"/>
    <w:next w:val="915"/>
    <w:link w:val="761"/>
    <w:uiPriority w:val="11"/>
    <w:qFormat/>
    <w:pPr>
      <w:spacing w:before="200" w:after="200"/>
    </w:pPr>
    <w:rPr>
      <w:sz w:val="24"/>
      <w:szCs w:val="24"/>
    </w:rPr>
  </w:style>
  <w:style w:type="character" w:styleId="761">
    <w:name w:val="Subtitle Char"/>
    <w:basedOn w:val="916"/>
    <w:link w:val="760"/>
    <w:uiPriority w:val="11"/>
    <w:rPr>
      <w:sz w:val="24"/>
      <w:szCs w:val="24"/>
    </w:rPr>
  </w:style>
  <w:style w:type="paragraph" w:styleId="762">
    <w:name w:val="Quote"/>
    <w:basedOn w:val="915"/>
    <w:next w:val="915"/>
    <w:link w:val="763"/>
    <w:uiPriority w:val="29"/>
    <w:qFormat/>
    <w:pPr>
      <w:ind w:left="720" w:right="720"/>
    </w:pPr>
    <w:rPr>
      <w:i/>
    </w:rPr>
  </w:style>
  <w:style w:type="character" w:styleId="763">
    <w:name w:val="Quote Char"/>
    <w:link w:val="762"/>
    <w:uiPriority w:val="29"/>
    <w:rPr>
      <w:i/>
    </w:rPr>
  </w:style>
  <w:style w:type="paragraph" w:styleId="764">
    <w:name w:val="Intense Quote"/>
    <w:basedOn w:val="915"/>
    <w:next w:val="915"/>
    <w:link w:val="7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>
    <w:name w:val="Intense Quote Char"/>
    <w:link w:val="764"/>
    <w:uiPriority w:val="30"/>
    <w:rPr>
      <w:i/>
    </w:rPr>
  </w:style>
  <w:style w:type="paragraph" w:styleId="766">
    <w:name w:val="Header"/>
    <w:basedOn w:val="915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Header Char"/>
    <w:basedOn w:val="916"/>
    <w:link w:val="766"/>
    <w:uiPriority w:val="99"/>
  </w:style>
  <w:style w:type="paragraph" w:styleId="768">
    <w:name w:val="Footer"/>
    <w:basedOn w:val="915"/>
    <w:link w:val="7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9">
    <w:name w:val="Footer Char"/>
    <w:basedOn w:val="916"/>
    <w:link w:val="768"/>
    <w:uiPriority w:val="99"/>
  </w:style>
  <w:style w:type="paragraph" w:styleId="770">
    <w:name w:val="Caption"/>
    <w:basedOn w:val="915"/>
    <w:next w:val="9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1">
    <w:name w:val="Caption Char"/>
    <w:basedOn w:val="770"/>
    <w:link w:val="768"/>
    <w:uiPriority w:val="99"/>
  </w:style>
  <w:style w:type="table" w:styleId="772">
    <w:name w:val="Table Grid Light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1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8">
    <w:name w:val="Grid Table 1 Light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4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0">
    <w:name w:val="Grid Table 4 - Accent 1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1">
    <w:name w:val="Grid Table 4 - Accent 2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Grid Table 4 - Accent 3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3">
    <w:name w:val="Grid Table 4 - Accent 4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Grid Table 4 - Accent 5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5">
    <w:name w:val="Grid Table 4 - Accent 6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6">
    <w:name w:val="Grid Table 5 Dark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0">
    <w:name w:val="Grid Table 5 Dark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3">
    <w:name w:val="Grid Table 6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4">
    <w:name w:val="Grid Table 6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5">
    <w:name w:val="Grid Table 6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6">
    <w:name w:val="Grid Table 6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7">
    <w:name w:val="Grid Table 6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8">
    <w:name w:val="Grid Table 6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6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7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5">
    <w:name w:val="List Table 2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6">
    <w:name w:val="List Table 2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7">
    <w:name w:val="List Table 2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8">
    <w:name w:val="List Table 2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9">
    <w:name w:val="List Table 2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0">
    <w:name w:val="List Table 2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1">
    <w:name w:val="List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6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3">
    <w:name w:val="List Table 6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4">
    <w:name w:val="List Table 6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5">
    <w:name w:val="List Table 6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6">
    <w:name w:val="List Table 6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7">
    <w:name w:val="List Table 6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8">
    <w:name w:val="List Table 6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9">
    <w:name w:val="List Table 7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0">
    <w:name w:val="List Table 7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1">
    <w:name w:val="List Table 7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2">
    <w:name w:val="List Table 7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3">
    <w:name w:val="List Table 7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4">
    <w:name w:val="List Table 7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5">
    <w:name w:val="List Table 7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6">
    <w:name w:val="Lined - Accent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Lined - Accent 1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Lined - Accent 2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Lined - Accent 3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Lined - Accent 4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Lined - Accent 5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Lined - Accent 6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 &amp; Lined - Accent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Bordered &amp; Lined - Accent 1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5">
    <w:name w:val="Bordered &amp; Lined - Accent 2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6">
    <w:name w:val="Bordered &amp; Lined - Accent 3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7">
    <w:name w:val="Bordered &amp; Lined - Accent 4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8">
    <w:name w:val="Bordered &amp; Lined - Accent 5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9">
    <w:name w:val="Bordered &amp; Lined - Accent 6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0">
    <w:name w:val="Bordered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1">
    <w:name w:val="Bordered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2">
    <w:name w:val="Bordered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3">
    <w:name w:val="Bordered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4">
    <w:name w:val="Bordered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5">
    <w:name w:val="Bordered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6">
    <w:name w:val="Bordered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7">
    <w:name w:val="Hyperlink"/>
    <w:uiPriority w:val="99"/>
    <w:unhideWhenUsed/>
    <w:rPr>
      <w:color w:val="0000ff" w:themeColor="hyperlink"/>
      <w:u w:val="single"/>
    </w:rPr>
  </w:style>
  <w:style w:type="paragraph" w:styleId="898">
    <w:name w:val="footnote text"/>
    <w:basedOn w:val="915"/>
    <w:link w:val="899"/>
    <w:uiPriority w:val="99"/>
    <w:semiHidden/>
    <w:unhideWhenUsed/>
    <w:pPr>
      <w:spacing w:after="40" w:line="240" w:lineRule="auto"/>
    </w:pPr>
    <w:rPr>
      <w:sz w:val="18"/>
    </w:rPr>
  </w:style>
  <w:style w:type="character" w:styleId="899">
    <w:name w:val="Footnote Text Char"/>
    <w:link w:val="898"/>
    <w:uiPriority w:val="99"/>
    <w:rPr>
      <w:sz w:val="18"/>
    </w:rPr>
  </w:style>
  <w:style w:type="character" w:styleId="900">
    <w:name w:val="footnote reference"/>
    <w:basedOn w:val="916"/>
    <w:uiPriority w:val="99"/>
    <w:unhideWhenUsed/>
    <w:rPr>
      <w:vertAlign w:val="superscript"/>
    </w:rPr>
  </w:style>
  <w:style w:type="paragraph" w:styleId="901">
    <w:name w:val="endnote text"/>
    <w:basedOn w:val="915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>
    <w:name w:val="Endnote Text Char"/>
    <w:link w:val="901"/>
    <w:uiPriority w:val="99"/>
    <w:rPr>
      <w:sz w:val="20"/>
    </w:rPr>
  </w:style>
  <w:style w:type="character" w:styleId="903">
    <w:name w:val="endnote reference"/>
    <w:basedOn w:val="916"/>
    <w:uiPriority w:val="99"/>
    <w:semiHidden/>
    <w:unhideWhenUsed/>
    <w:rPr>
      <w:vertAlign w:val="superscript"/>
    </w:rPr>
  </w:style>
  <w:style w:type="paragraph" w:styleId="904">
    <w:name w:val="toc 1"/>
    <w:basedOn w:val="915"/>
    <w:next w:val="915"/>
    <w:uiPriority w:val="39"/>
    <w:unhideWhenUsed/>
    <w:pPr>
      <w:ind w:left="0" w:right="0" w:firstLine="0"/>
      <w:spacing w:after="57"/>
    </w:pPr>
  </w:style>
  <w:style w:type="paragraph" w:styleId="905">
    <w:name w:val="toc 2"/>
    <w:basedOn w:val="915"/>
    <w:next w:val="915"/>
    <w:uiPriority w:val="39"/>
    <w:unhideWhenUsed/>
    <w:pPr>
      <w:ind w:left="283" w:right="0" w:firstLine="0"/>
      <w:spacing w:after="57"/>
    </w:pPr>
  </w:style>
  <w:style w:type="paragraph" w:styleId="906">
    <w:name w:val="toc 3"/>
    <w:basedOn w:val="915"/>
    <w:next w:val="915"/>
    <w:uiPriority w:val="39"/>
    <w:unhideWhenUsed/>
    <w:pPr>
      <w:ind w:left="567" w:right="0" w:firstLine="0"/>
      <w:spacing w:after="57"/>
    </w:pPr>
  </w:style>
  <w:style w:type="paragraph" w:styleId="907">
    <w:name w:val="toc 4"/>
    <w:basedOn w:val="915"/>
    <w:next w:val="915"/>
    <w:uiPriority w:val="39"/>
    <w:unhideWhenUsed/>
    <w:pPr>
      <w:ind w:left="850" w:right="0" w:firstLine="0"/>
      <w:spacing w:after="57"/>
    </w:pPr>
  </w:style>
  <w:style w:type="paragraph" w:styleId="908">
    <w:name w:val="toc 5"/>
    <w:basedOn w:val="915"/>
    <w:next w:val="915"/>
    <w:uiPriority w:val="39"/>
    <w:unhideWhenUsed/>
    <w:pPr>
      <w:ind w:left="1134" w:right="0" w:firstLine="0"/>
      <w:spacing w:after="57"/>
    </w:pPr>
  </w:style>
  <w:style w:type="paragraph" w:styleId="909">
    <w:name w:val="toc 6"/>
    <w:basedOn w:val="915"/>
    <w:next w:val="915"/>
    <w:uiPriority w:val="39"/>
    <w:unhideWhenUsed/>
    <w:pPr>
      <w:ind w:left="1417" w:right="0" w:firstLine="0"/>
      <w:spacing w:after="57"/>
    </w:pPr>
  </w:style>
  <w:style w:type="paragraph" w:styleId="910">
    <w:name w:val="toc 7"/>
    <w:basedOn w:val="915"/>
    <w:next w:val="915"/>
    <w:uiPriority w:val="39"/>
    <w:unhideWhenUsed/>
    <w:pPr>
      <w:ind w:left="1701" w:right="0" w:firstLine="0"/>
      <w:spacing w:after="57"/>
    </w:pPr>
  </w:style>
  <w:style w:type="paragraph" w:styleId="911">
    <w:name w:val="toc 8"/>
    <w:basedOn w:val="915"/>
    <w:next w:val="915"/>
    <w:uiPriority w:val="39"/>
    <w:unhideWhenUsed/>
    <w:pPr>
      <w:ind w:left="1984" w:right="0" w:firstLine="0"/>
      <w:spacing w:after="57"/>
    </w:pPr>
  </w:style>
  <w:style w:type="paragraph" w:styleId="912">
    <w:name w:val="toc 9"/>
    <w:basedOn w:val="915"/>
    <w:next w:val="915"/>
    <w:uiPriority w:val="39"/>
    <w:unhideWhenUsed/>
    <w:pPr>
      <w:ind w:left="2268" w:right="0" w:firstLine="0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915"/>
    <w:next w:val="915"/>
    <w:uiPriority w:val="99"/>
    <w:unhideWhenUsed/>
    <w:pPr>
      <w:spacing w:after="0" w:afterAutospacing="0"/>
    </w:pPr>
  </w:style>
  <w:style w:type="paragraph" w:styleId="915" w:default="1">
    <w:name w:val="Normal"/>
    <w:qFormat/>
    <w:rPr>
      <w:rFonts w:ascii="Calibri" w:hAnsi="Calibri" w:eastAsia="Times New Roman" w:cs="Times New Roman"/>
    </w:rPr>
  </w:style>
  <w:style w:type="character" w:styleId="916" w:default="1">
    <w:name w:val="Default Paragraph Font"/>
    <w:uiPriority w:val="1"/>
    <w:semiHidden/>
    <w:unhideWhenUsed/>
  </w:style>
  <w:style w:type="table" w:styleId="9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8" w:default="1">
    <w:name w:val="No List"/>
    <w:uiPriority w:val="99"/>
    <w:semiHidden/>
    <w:unhideWhenUsed/>
  </w:style>
  <w:style w:type="table" w:styleId="919">
    <w:name w:val="Table Grid"/>
    <w:basedOn w:val="917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0">
    <w:name w:val="No Spacing"/>
    <w:uiPriority w:val="1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 w:customStyle="1">
    <w:name w:val="Знак"/>
    <w:basedOn w:val="91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922">
    <w:name w:val="Normal (Web)"/>
    <w:basedOn w:val="915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923">
    <w:name w:val="Balloon Text"/>
    <w:basedOn w:val="915"/>
    <w:link w:val="924"/>
    <w:uiPriority w:val="99"/>
    <w:semiHidden/>
    <w:unhideWhenUsed/>
    <w:rPr>
      <w:rFonts w:ascii="Tahoma" w:hAnsi="Tahoma" w:cs="Tahoma"/>
      <w:sz w:val="16"/>
      <w:szCs w:val="16"/>
    </w:rPr>
  </w:style>
  <w:style w:type="character" w:styleId="924" w:customStyle="1">
    <w:name w:val="Текст выноски Знак"/>
    <w:basedOn w:val="916"/>
    <w:link w:val="923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925">
    <w:name w:val="List Paragraph"/>
    <w:basedOn w:val="915"/>
    <w:uiPriority w:val="34"/>
    <w:qFormat/>
    <w:pPr>
      <w:contextualSpacing/>
      <w:ind w:left="720"/>
    </w:pPr>
  </w:style>
  <w:style w:type="character" w:styleId="926" w:customStyle="1">
    <w:name w:val="Основной текст_"/>
    <w:basedOn w:val="916"/>
    <w:link w:val="927"/>
    <w:rPr>
      <w:rFonts w:ascii="Times New Roman" w:hAnsi="Times New Roman" w:eastAsia="Times New Roman" w:cs="Times New Roman"/>
      <w:spacing w:val="1"/>
      <w:sz w:val="25"/>
      <w:szCs w:val="25"/>
      <w:shd w:val="clear" w:color="auto" w:fill="ffffff"/>
    </w:rPr>
  </w:style>
  <w:style w:type="paragraph" w:styleId="927" w:customStyle="1">
    <w:name w:val="Основной текст1"/>
    <w:basedOn w:val="915"/>
    <w:link w:val="926"/>
    <w:pPr>
      <w:ind w:firstLine="680"/>
      <w:spacing w:line="485" w:lineRule="exact"/>
      <w:shd w:val="clear" w:color="auto" w:fill="ffffff"/>
      <w:widowControl w:val="off"/>
    </w:pPr>
    <w:rPr>
      <w:rFonts w:ascii="Times New Roman" w:hAnsi="Times New Roman"/>
      <w:spacing w:val="1"/>
      <w:sz w:val="25"/>
      <w:szCs w:val="25"/>
    </w:rPr>
  </w:style>
  <w:style w:type="character" w:styleId="928" w:customStyle="1">
    <w:name w:val="Основной текст + 8;5 pt;Полужирный;Малые прописные;Интервал 0 pt"/>
    <w:basedOn w:val="926"/>
    <w:rPr>
      <w:rFonts w:ascii="Times New Roman" w:hAnsi="Times New Roman" w:eastAsia="Times New Roman" w:cs="Times New Roman"/>
      <w:b/>
      <w:bCs/>
      <w:i w:val="0"/>
      <w:iCs w:val="0"/>
      <w:smallCaps/>
      <w:strike w:val="0"/>
      <w:color w:val="000000"/>
      <w:spacing w:val="11"/>
      <w:position w:val="0"/>
      <w:sz w:val="17"/>
      <w:szCs w:val="17"/>
      <w:u w:val="none"/>
      <w:shd w:val="clear" w:color="auto" w:fill="ffffff"/>
      <w:lang w:val="ru-RU"/>
    </w:rPr>
  </w:style>
  <w:style w:type="paragraph" w:styleId="929" w:customStyle="1">
    <w:name w:val="Основной текст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360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A838-E837-46AF-842C-0E336C14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33</cp:revision>
  <dcterms:created xsi:type="dcterms:W3CDTF">2023-06-08T11:15:00Z</dcterms:created>
  <dcterms:modified xsi:type="dcterms:W3CDTF">2023-12-03T09:42:15Z</dcterms:modified>
</cp:coreProperties>
</file>