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highlight w:val="none"/>
          <w:lang w:eastAsia="ru-RU"/>
        </w:rPr>
      </w:pPr>
      <w:r>
        <w:rPr>
          <w:highlight w:val="none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171571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rotation:0;" stroked="f" strokeweight="0.75pt">
                <v:path textboxrect="0,0,0,0"/>
                <v:imagedata r:id="rId10" o:title=""/>
              </v:shape>
            </w:pict>
          </mc:Fallback>
        </mc:AlternateContent>
      </w:r>
      <w:r/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>
        <w:rPr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</w:t>
      </w:r>
      <w:r>
        <w:rPr>
          <w:rFonts w:ascii="Times New Roman" w:hAnsi="Times New Roman"/>
          <w:b/>
        </w:rPr>
        <w:t xml:space="preserve">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6"/>
        <w:jc w:val="center"/>
      </w:pPr>
      <w:r>
        <w:t xml:space="preserve">тел. (81746)  2-22-03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lang w:val="en-US"/>
        </w:rPr>
        <w:t xml:space="preserve">revkom</w:t>
      </w:r>
      <w:r>
        <w:t xml:space="preserve">@</w:t>
      </w:r>
      <w:r>
        <w:rPr>
          <w:lang w:val="en-US"/>
        </w:rPr>
        <w:t xml:space="preserve">vytegra</w:t>
      </w:r>
      <w:r>
        <w:t xml:space="preserve">-</w:t>
      </w:r>
      <w:r>
        <w:rPr>
          <w:lang w:val="en-US"/>
        </w:rPr>
        <w:t xml:space="preserve">adm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</w:t>
      </w:r>
      <w:r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«Город Вытегра»</w:t>
      </w:r>
      <w:r>
        <w:rPr>
          <w:rFonts w:ascii="Times New Roman" w:hAnsi="Times New Roman"/>
          <w:b/>
          <w:sz w:val="28"/>
          <w:szCs w:val="28"/>
        </w:rPr>
        <w:t xml:space="preserve"> за 9 месяцев  </w:t>
      </w:r>
      <w:r>
        <w:rPr>
          <w:rFonts w:ascii="Times New Roman" w:hAnsi="Times New Roman"/>
          <w:b/>
          <w:sz w:val="28"/>
          <w:szCs w:val="28"/>
        </w:rPr>
        <w:t xml:space="preserve"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</w:t>
      </w:r>
      <w:r>
        <w:rPr>
          <w:rFonts w:ascii="Times New Roman" w:hAnsi="Times New Roman"/>
          <w:sz w:val="28"/>
          <w:szCs w:val="28"/>
        </w:rPr>
        <w:t xml:space="preserve">10.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Заключение Ревизионной комиссии Вытег</w:t>
      </w:r>
      <w:r>
        <w:rPr>
          <w:rFonts w:ascii="Times New Roman" w:hAnsi="Times New Roman"/>
          <w:sz w:val="28"/>
          <w:szCs w:val="28"/>
        </w:rPr>
        <w:t xml:space="preserve">орского муниципального района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средств произведён по данным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отчёта об исполнени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 xml:space="preserve"> за 9 месяцев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постановлением Адм</w:t>
      </w:r>
      <w:r>
        <w:rPr>
          <w:rFonts w:ascii="Times New Roman" w:hAnsi="Times New Roman"/>
          <w:sz w:val="28"/>
          <w:szCs w:val="28"/>
          <w:lang w:eastAsia="ru-RU"/>
        </w:rPr>
        <w:t xml:space="preserve">инистрации МО «Город Вытегра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20.</w:t>
      </w:r>
      <w:r>
        <w:rPr>
          <w:rFonts w:ascii="Times New Roman" w:hAnsi="Times New Roman"/>
          <w:sz w:val="28"/>
          <w:szCs w:val="28"/>
          <w:lang w:eastAsia="ru-RU"/>
        </w:rPr>
        <w:t xml:space="preserve">10.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381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исполнении бюджета муниципального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</w:t>
      </w:r>
      <w:r>
        <w:rPr>
          <w:rFonts w:ascii="Times New Roman" w:hAnsi="Times New Roman"/>
          <w:sz w:val="28"/>
          <w:szCs w:val="28"/>
          <w:lang w:eastAsia="ru-RU"/>
        </w:rPr>
        <w:t xml:space="preserve">я «Город Вытегра» </w:t>
      </w:r>
      <w:r>
        <w:rPr>
          <w:rFonts w:ascii="Times New Roman" w:hAnsi="Times New Roman"/>
          <w:sz w:val="28"/>
          <w:szCs w:val="28"/>
          <w:lang w:eastAsia="ru-RU"/>
        </w:rPr>
        <w:t xml:space="preserve">за 1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 МО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Городского Совета муниципального образования «Город Вытегра» (далее – Совет)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 декабря 2022 года № 25 </w:t>
      </w:r>
      <w:r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образования «Город Вытегра»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плановый период 2024 и 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по до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ходам и расходам в сумме 158909,3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 дефицита.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567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Исполнение основных характеристик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19 декабря 2022 года № 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образования «Город Вытегра»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плановый период 2024 и 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(решени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30.01.2022 № 34, </w:t>
      </w:r>
      <w:r>
        <w:rPr>
          <w:rFonts w:ascii="Times New Roman" w:hAnsi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41</w:t>
      </w:r>
      <w:r>
        <w:rPr>
          <w:rFonts w:ascii="Times New Roman" w:hAnsi="Times New Roman"/>
          <w:sz w:val="28"/>
          <w:szCs w:val="28"/>
          <w:lang w:eastAsia="ru-RU"/>
        </w:rPr>
        <w:t xml:space="preserve">, 26.04.2023 № 45, 31.05.2023 № 47, 11.07.2023 №49, 26.07.2023 № 53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внесены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доходную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расходную часть бюджета.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плановый объем доходов увеличился на 34337,7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или на 12,7 % и составил 305446,6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</w:t>
      </w:r>
      <w:r>
        <w:rPr>
          <w:rFonts w:ascii="Times New Roman" w:hAnsi="Times New Roman"/>
          <w:sz w:val="28"/>
          <w:szCs w:val="28"/>
          <w:lang w:eastAsia="ru-RU"/>
        </w:rPr>
        <w:t xml:space="preserve">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 бюджета увеличил</w:t>
      </w:r>
      <w:r>
        <w:rPr>
          <w:rFonts w:ascii="Times New Roman" w:hAnsi="Times New Roman"/>
          <w:sz w:val="28"/>
          <w:szCs w:val="28"/>
          <w:lang w:eastAsia="ru-RU"/>
        </w:rPr>
        <w:t xml:space="preserve">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34337,7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12,5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составил 309477,6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принятых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не изменился  в объеме и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4031,0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в доход бюджета МО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126376,9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41,4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 и</w:t>
      </w:r>
      <w:r>
        <w:rPr>
          <w:rFonts w:ascii="Times New Roman" w:hAnsi="Times New Roman"/>
          <w:sz w:val="28"/>
          <w:szCs w:val="28"/>
          <w:lang w:eastAsia="ru-RU"/>
        </w:rPr>
        <w:t xml:space="preserve"> 124,4</w:t>
      </w:r>
      <w:r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лнению анало</w:t>
      </w:r>
      <w:r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периода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42,2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годовых значений,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130713,4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115,9</w:t>
      </w:r>
      <w:r>
        <w:rPr>
          <w:rFonts w:ascii="Times New Roman" w:hAnsi="Times New Roman"/>
          <w:sz w:val="28"/>
          <w:szCs w:val="28"/>
          <w:lang w:eastAsia="ru-RU"/>
        </w:rPr>
        <w:t xml:space="preserve">% к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лнению аналогичного периода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Исполнение основных характеристик бюджета МО отражено в таблице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808"/>
        <w:jc w:val="both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(тыс. рублей)</w:t>
      </w:r>
      <w:r>
        <w:rPr>
          <w:rFonts w:ascii="Times New Roman" w:hAnsi="Times New Roman"/>
          <w:sz w:val="20"/>
          <w:szCs w:val="20"/>
          <w:lang w:eastAsia="ru-RU"/>
        </w:rPr>
      </w:r>
      <w:r>
        <w:rPr>
          <w:rFonts w:ascii="Times New Roman" w:hAnsi="Times New Roman"/>
          <w:sz w:val="20"/>
          <w:szCs w:val="20"/>
          <w:lang w:eastAsia="ru-RU"/>
        </w:rPr>
      </w:r>
    </w:p>
    <w:tbl>
      <w:tblPr>
        <w:tblStyle w:val="855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>
        <w:trPr/>
        <w:tc>
          <w:tcPr>
            <w:tcW w:w="15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tcW w:w="6628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0"/>
        </w:trPr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план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tcW w:w="3191" w:type="dxa"/>
            <w:vAlign w:val="center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исполнению прошлого года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101581,4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305446,6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126376,9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112772,3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309477,6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130713,4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-)Дефицит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-11190,9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-4031,0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ind w:right="2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-4336,5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Поступления налоговых и неналоговых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доходов составили 27188,4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59,5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перио</w:t>
      </w:r>
      <w:r>
        <w:rPr>
          <w:rFonts w:ascii="Times New Roman" w:hAnsi="Times New Roman"/>
          <w:sz w:val="28"/>
          <w:szCs w:val="28"/>
          <w:lang w:eastAsia="ru-RU"/>
        </w:rPr>
        <w:t xml:space="preserve">да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>
        <w:rPr>
          <w:rFonts w:ascii="Times New Roman" w:hAnsi="Times New Roman"/>
          <w:sz w:val="28"/>
          <w:szCs w:val="28"/>
          <w:lang w:eastAsia="ru-RU"/>
        </w:rPr>
        <w:t xml:space="preserve">ло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533,7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1,9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Снижение отмечено по нескольким видам доходов, в первую очередь по налогу на имущество физических лиц, который исполнен с отрицательным значением (-21,8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 тыс. рублей.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отчетного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сформировался де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фицит бюджета МО</w:t>
      </w:r>
      <w:r>
        <w:rPr>
          <w:rFonts w:ascii="Times New Roman" w:hAnsi="Times New Roman"/>
          <w:sz w:val="28"/>
          <w:szCs w:val="28"/>
          <w:lang w:eastAsia="ru-RU"/>
        </w:rPr>
        <w:t xml:space="preserve"> (превышение расходов над доходами)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4336,5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Доходы бюджета МО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>
        <w:rPr>
          <w:rFonts w:ascii="Times New Roman" w:hAnsi="Times New Roman"/>
          <w:sz w:val="28"/>
          <w:szCs w:val="28"/>
          <w:lang w:eastAsia="ru-RU"/>
        </w:rPr>
        <w:t xml:space="preserve">таблице: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тыс. руб</w:t>
      </w:r>
      <w:r>
        <w:rPr>
          <w:rFonts w:ascii="Times New Roman" w:hAnsi="Times New Roman"/>
          <w:sz w:val="20"/>
          <w:szCs w:val="20"/>
          <w:lang w:eastAsia="ru-RU"/>
        </w:rPr>
        <w:t xml:space="preserve">лей</w:t>
      </w:r>
      <w:r>
        <w:rPr>
          <w:rFonts w:ascii="Times New Roman" w:hAnsi="Times New Roman"/>
          <w:sz w:val="20"/>
          <w:szCs w:val="20"/>
          <w:lang w:eastAsia="ru-RU"/>
        </w:rPr>
      </w:r>
      <w:r>
        <w:rPr>
          <w:rFonts w:ascii="Times New Roman" w:hAnsi="Times New Roman"/>
          <w:sz w:val="20"/>
          <w:szCs w:val="20"/>
          <w:lang w:eastAsia="ru-RU"/>
        </w:rPr>
      </w:r>
    </w:p>
    <w:tbl>
      <w:tblPr>
        <w:tblW w:w="99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tcMar>
              <w:left w:w="108" w:type="dxa"/>
              <w:top w:w="0" w:type="dxa"/>
              <w:right w:w="108" w:type="dxa"/>
              <w:bottom w:w="0" w:type="dxa"/>
            </w:tcMar>
            <w:tcW w:w="48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0"/>
        </w:trPr>
        <w:tc>
          <w:tcPr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tcMar>
              <w:left w:w="108" w:type="dxa"/>
              <w:top w:w="0" w:type="dxa"/>
              <w:right w:w="108" w:type="dxa"/>
              <w:bottom w:w="0" w:type="dxa"/>
            </w:tcMar>
            <w:tcW w:w="24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081"/>
        </w:trPr>
        <w:tc>
          <w:tcPr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исполнению прошлого года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 - итого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101581,4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305446,6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126376,9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41,4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124,4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Налоговые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неналоговые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27722,1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45679,0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27188,4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59,5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98,1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73859,3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259767,6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99188,5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38,2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134,3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4974,9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45022,7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10379,6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4408,0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134495,6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83384,0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1891,7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64997,0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5283,2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247,3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безвозмездных поступлений, межбюджетных трансфертов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-580,9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остатков субсидий, субвенций и иных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межбюджетных трансфертов, имеющих целевое назначение, прошлых лет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Доходная 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126376,9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41,4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Поступление 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27188,4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21,5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общем объеме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поступивших доходов.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доходы поступили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23756,3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57,2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годового плана и</w:t>
      </w:r>
      <w:r>
        <w:rPr>
          <w:rFonts w:ascii="Times New Roman" w:hAnsi="Times New Roman"/>
          <w:sz w:val="28"/>
          <w:szCs w:val="28"/>
          <w:lang w:eastAsia="ru-RU"/>
        </w:rPr>
        <w:t xml:space="preserve"> 100,4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87,4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доходов. Объем ненал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3432,1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убле</w:t>
      </w:r>
      <w:r>
        <w:rPr>
          <w:rFonts w:ascii="Times New Roman" w:hAnsi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82,0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84,3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ненал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оговых доходов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12,6 </w:t>
      </w:r>
      <w:r>
        <w:rPr>
          <w:rFonts w:ascii="Times New Roman" w:hAnsi="Times New Roman"/>
          <w:sz w:val="28"/>
          <w:szCs w:val="28"/>
          <w:lang w:eastAsia="ru-RU"/>
        </w:rPr>
        <w:t xml:space="preserve">%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Налоговые доходы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i/>
          <w:sz w:val="28"/>
          <w:szCs w:val="28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лог на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лиц исполнен на 73,8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21790,0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ичным периодом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9,9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на 1970,6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 на товары (работы, услуги), реализуемые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РФ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 на </w:t>
      </w:r>
      <w:r>
        <w:rPr>
          <w:rFonts w:ascii="Times New Roman" w:hAnsi="Times New Roman"/>
          <w:sz w:val="28"/>
          <w:szCs w:val="28"/>
          <w:lang w:eastAsia="ru-RU"/>
        </w:rPr>
        <w:t xml:space="preserve">79,7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1530,5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(рост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40,9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2,7% по сравнению с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аналогичн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ым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период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представлен акцизами по подакцизным товарам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лог на совокупный доход поступил в сумме 0,5 тыс. рублей, что составило 8,3 % от годового плана, представлен е</w:t>
      </w:r>
      <w:r>
        <w:rPr>
          <w:rFonts w:ascii="Times New Roman" w:hAnsi="Times New Roman"/>
          <w:sz w:val="28"/>
          <w:szCs w:val="28"/>
          <w:lang w:eastAsia="ru-RU"/>
        </w:rPr>
        <w:t xml:space="preserve">дины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 на и</w:t>
      </w:r>
      <w:r>
        <w:rPr>
          <w:rFonts w:ascii="Times New Roman" w:hAnsi="Times New Roman"/>
          <w:sz w:val="28"/>
          <w:szCs w:val="28"/>
          <w:lang w:eastAsia="ru-RU"/>
        </w:rPr>
        <w:t xml:space="preserve">мущество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 на 4,3% от годовых назначений и составил 435,3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мущество физических лиц исполнен с отрицательным значением – </w:t>
      </w:r>
      <w:r>
        <w:rPr>
          <w:rFonts w:ascii="Times New Roman" w:hAnsi="Times New Roman"/>
          <w:sz w:val="28"/>
          <w:szCs w:val="28"/>
          <w:lang w:eastAsia="ru-RU"/>
        </w:rPr>
        <w:t xml:space="preserve">(-</w:t>
      </w:r>
      <w:r>
        <w:rPr>
          <w:rFonts w:ascii="Times New Roman" w:hAnsi="Times New Roman"/>
          <w:sz w:val="28"/>
          <w:szCs w:val="28"/>
          <w:lang w:eastAsia="ru-RU"/>
        </w:rPr>
        <w:t xml:space="preserve">21,8)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с отрицательным значением по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на имущество физических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обусловлено возвратами данного налога заявителям по причине изменения кадастровой стоимости имущества, за которые начисляется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Земельный налог исполнен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13,0% от плановых назначений и составил 457,1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с организаций – </w:t>
      </w:r>
      <w:r>
        <w:rPr>
          <w:rFonts w:ascii="Times New Roman" w:hAnsi="Times New Roman"/>
          <w:sz w:val="28"/>
          <w:szCs w:val="28"/>
          <w:lang w:eastAsia="ru-RU"/>
        </w:rPr>
        <w:t xml:space="preserve">276,9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(12,3% от плановых годовых назначений),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земельный налог с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180,2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14,2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плановых годовых назначений).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аналогичн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ым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период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21,9% и 55,3% соответственно.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исполнения по земельному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обусловлен возвратами данного налога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причине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кадастровой 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земельных участков.</w:t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Неналоговые доходы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i/>
          <w:sz w:val="28"/>
          <w:szCs w:val="28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оходы от использования имущества, находящегося в государственной и муниципальной собств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енности поступили в</w:t>
      </w:r>
      <w:r>
        <w:rPr>
          <w:rFonts w:ascii="Times New Roman" w:hAnsi="Times New Roman"/>
          <w:sz w:val="28"/>
          <w:szCs w:val="28"/>
          <w:lang w:eastAsia="ru-RU"/>
        </w:rPr>
        <w:t xml:space="preserve">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2153,5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60,5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</w:t>
      </w:r>
      <w:r>
        <w:rPr>
          <w:rFonts w:ascii="Times New Roman" w:hAnsi="Times New Roman"/>
          <w:sz w:val="28"/>
          <w:szCs w:val="28"/>
          <w:lang w:eastAsia="ru-RU"/>
        </w:rPr>
        <w:t xml:space="preserve">х назначений)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174,0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ходы, получаемые в виде арендной пла</w:t>
      </w:r>
      <w:r>
        <w:rPr>
          <w:rFonts w:ascii="Times New Roman" w:hAnsi="Times New Roman"/>
          <w:sz w:val="28"/>
          <w:szCs w:val="28"/>
          <w:lang w:eastAsia="ru-RU"/>
        </w:rPr>
        <w:t xml:space="preserve">ты за земельные 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частки – 1321,4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исполнение 58,2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%, что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ньше уровня прошлого года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19,4%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или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на 317,3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оходы от </w:t>
      </w:r>
      <w:r>
        <w:rPr>
          <w:rFonts w:ascii="Times New Roman" w:hAnsi="Times New Roman"/>
          <w:sz w:val="28"/>
          <w:szCs w:val="28"/>
          <w:lang w:eastAsia="ru-RU"/>
        </w:rPr>
        <w:t xml:space="preserve">сдачи в аренду им</w:t>
      </w:r>
      <w:r>
        <w:rPr>
          <w:rFonts w:ascii="Times New Roman" w:hAnsi="Times New Roman"/>
          <w:sz w:val="28"/>
          <w:szCs w:val="28"/>
          <w:lang w:eastAsia="ru-RU"/>
        </w:rPr>
        <w:t xml:space="preserve">ущества – 154,3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74,9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%), (на уровне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рочие доходы от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</w:t>
      </w:r>
      <w:r>
        <w:rPr>
          <w:rFonts w:ascii="Times New Roman" w:hAnsi="Times New Roman"/>
          <w:sz w:val="28"/>
          <w:szCs w:val="28"/>
          <w:lang w:eastAsia="ru-RU"/>
        </w:rPr>
        <w:t xml:space="preserve">677,8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62,7</w:t>
      </w:r>
      <w:r>
        <w:rPr>
          <w:rFonts w:ascii="Times New Roman" w:hAnsi="Times New Roman"/>
          <w:sz w:val="28"/>
          <w:szCs w:val="28"/>
          <w:lang w:eastAsia="ru-RU"/>
        </w:rPr>
        <w:t xml:space="preserve"> %,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прошлого года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26,8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143,3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оходы от оказания платных услуг (работ) и компенсации затрат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оступили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260,8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260,8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год). Представлены доходами от компенсации затрат бюджетов городских поселений.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оходы от продажи материальных и нематериальных активов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или 1027,9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196,2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плановых назначений. Данных доходов поступило по сравнению с аналогичным периодом меньше на </w:t>
      </w:r>
      <w:r>
        <w:rPr>
          <w:rFonts w:ascii="Times New Roman" w:hAnsi="Times New Roman"/>
          <w:sz w:val="28"/>
          <w:szCs w:val="28"/>
          <w:lang w:eastAsia="ru-RU"/>
        </w:rPr>
        <w:t xml:space="preserve">271,0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20,9</w:t>
      </w:r>
      <w:r>
        <w:rPr>
          <w:rFonts w:ascii="Times New Roman" w:hAnsi="Times New Roman"/>
          <w:sz w:val="28"/>
          <w:szCs w:val="28"/>
          <w:lang w:eastAsia="ru-RU"/>
        </w:rPr>
        <w:t xml:space="preserve"> %. Представлены доходами от продажи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 и которые расположены в границах городского поселения.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по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рочи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неналоговы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ам составило (-11,4)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Представлены невыясненными поступлениями, зачисляемыми в бюджет городского поселения.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поступления штрафов, санкций, возмещ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ений ущерба поступили в сумме 1,3 тыс. рублей (поступление не планировалось). Представлены административными штрафами, установленными законами субъектов Российской Федерации об административных правонарушениях, за нарушение муниципальных правовых актов.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бе</w:t>
      </w:r>
      <w:r>
        <w:rPr>
          <w:rFonts w:ascii="Times New Roman" w:hAnsi="Times New Roman"/>
          <w:sz w:val="28"/>
          <w:szCs w:val="28"/>
          <w:lang w:eastAsia="ru-RU"/>
        </w:rPr>
        <w:t xml:space="preserve">звозмез</w:t>
      </w:r>
      <w:r>
        <w:rPr>
          <w:rFonts w:ascii="Times New Roman" w:hAnsi="Times New Roman"/>
          <w:sz w:val="28"/>
          <w:szCs w:val="28"/>
          <w:lang w:eastAsia="ru-RU"/>
        </w:rPr>
        <w:t xml:space="preserve">дным поступлениям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выполнен на 38,2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99188,5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дотации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10379,6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23,1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плана),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: дотации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выравнивание бюджетной обеспеченности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2660,5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75</w:t>
      </w:r>
      <w:r>
        <w:rPr>
          <w:rFonts w:ascii="Times New Roman" w:hAnsi="Times New Roman"/>
          <w:sz w:val="28"/>
          <w:szCs w:val="28"/>
          <w:lang w:eastAsia="ru-RU"/>
        </w:rPr>
        <w:t xml:space="preserve">,0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), дотации н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поддержку мер по обеспечению сбалансир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7719,1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(18,6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83384,0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62,0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убсидии на строительство и реконструкцию объектов питьевого водоснабжения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78554,3 тыс. рублей (84,0% от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прочие субсидии – </w:t>
      </w:r>
      <w:r>
        <w:rPr>
          <w:rFonts w:ascii="Times New Roman" w:hAnsi="Times New Roman"/>
          <w:sz w:val="28"/>
          <w:szCs w:val="28"/>
          <w:lang w:eastAsia="ru-RU"/>
        </w:rPr>
        <w:t xml:space="preserve">4829,7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11,8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плана).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убвенции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поступали</w:t>
      </w:r>
      <w:r>
        <w:rPr>
          <w:rFonts w:ascii="Times New Roman" w:hAnsi="Times New Roman"/>
          <w:sz w:val="28"/>
          <w:szCs w:val="28"/>
          <w:lang w:eastAsia="ru-RU"/>
        </w:rPr>
        <w:t xml:space="preserve"> (план 2,0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Иные межбюджетные трансферты поступили в сумме 5283,2 тыс. рублей (6,6% от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Представлены межбюджетными трансфертами, передаваемыми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Прочие безвозмездные поступления в бюджет городского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141,0 тыс.рублей (57,0% от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hAnsi="Times New Roman"/>
          <w:sz w:val="28"/>
          <w:szCs w:val="28"/>
          <w:lang w:eastAsia="ru-RU"/>
        </w:rPr>
        <w:t xml:space="preserve">денежных пожертвований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целевое назначение, прошлых лет составили 0,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(возврат из бюджета района).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567"/>
        <w:spacing w:after="120" w:line="240" w:lineRule="auto"/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от 1</w:t>
      </w:r>
      <w:r>
        <w:rPr>
          <w:rFonts w:ascii="Times New Roman" w:hAnsi="Times New Roman"/>
          <w:sz w:val="28"/>
          <w:szCs w:val="28"/>
          <w:lang w:eastAsia="ru-RU"/>
        </w:rPr>
        <w:t xml:space="preserve">9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25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Вытегра»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2024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МО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бездефицитным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решение о бюджете бюджет МО утвержден с дефицитом в сумме 4031,0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изменение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на счетах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 по состоянию на 01 01.2023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МО</w:t>
      </w:r>
      <w:r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(превышение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над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4336,5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567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</w:t>
      </w:r>
      <w:r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составили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130713,4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– 42,2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</w:t>
      </w:r>
      <w:r>
        <w:rPr>
          <w:rFonts w:ascii="Times New Roman" w:hAnsi="Times New Roman"/>
          <w:sz w:val="28"/>
          <w:szCs w:val="28"/>
          <w:lang w:eastAsia="ru-RU"/>
        </w:rPr>
        <w:t xml:space="preserve">гичного периода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115,9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01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 в Приложении 2 к настоящему Заключению и в таблице: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руб.)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98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Раздел,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аименование 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tcMar>
              <w:left w:w="108" w:type="dxa"/>
              <w:top w:w="0" w:type="dxa"/>
              <w:right w:w="108" w:type="dxa"/>
              <w:bottom w:w="0" w:type="dxa"/>
            </w:tcMar>
            <w:tcW w:w="52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0"/>
        </w:trPr>
        <w:tc>
          <w:tcPr>
            <w:tcW w:w="33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Уточненный годовой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tcMar>
              <w:left w:w="108" w:type="dxa"/>
              <w:top w:w="0" w:type="dxa"/>
              <w:right w:w="108" w:type="dxa"/>
              <w:bottom w:w="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Процент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3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исполнению прошлого года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eastAsia="ru-RU"/>
              </w:rPr>
              <w:t xml:space="preserve">Расходы бюджета - ВСЕГО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ru-RU"/>
              </w:rPr>
              <w:t xml:space="preserve">112772,3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ru-RU"/>
              </w:rPr>
              <w:t xml:space="preserve">309477,6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ru-RU"/>
              </w:rPr>
              <w:t xml:space="preserve">130713,4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ru-RU"/>
              </w:rPr>
              <w:t xml:space="preserve">42,2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ru-RU"/>
              </w:rPr>
              <w:t xml:space="preserve">115,9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01 Общегосударственные вопросы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10201,9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13606,8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8690,1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03 Национальная безопасность и правоохранительная деятельность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817,6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1250,0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189,5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 Национальная экономика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72744,3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9053,5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05 Жилищно-коммунальное хозяйство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20370,6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274040,0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108693,1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533,6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07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163,8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08 Культура,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7099,5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9254,5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6259,8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 Социальная политика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178,5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267,7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178,5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 Физическая культура и спорт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1309,9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1816,3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1362,2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 Средства массовой информации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Результат исполнения бюджета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  <w:t xml:space="preserve">-11190,9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- 4031,0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4336,5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01 «Общегосударственные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 - 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63,9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8690,1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85,2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(- 1511,8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6,6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>
        <w:rPr>
          <w:rFonts w:ascii="Times New Roman" w:hAnsi="Times New Roman"/>
          <w:sz w:val="28"/>
          <w:szCs w:val="28"/>
          <w:lang w:eastAsia="ru-RU"/>
        </w:rPr>
        <w:t xml:space="preserve">сокращен на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356,0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не финансировались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>
        <w:rPr>
          <w:rFonts w:ascii="Times New Roman" w:hAnsi="Times New Roman"/>
          <w:sz w:val="28"/>
          <w:szCs w:val="28"/>
          <w:lang w:eastAsia="ru-RU"/>
        </w:rPr>
        <w:t xml:space="preserve">езервного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использовании средств фо</w:t>
      </w:r>
      <w:r>
        <w:rPr>
          <w:rFonts w:ascii="Times New Roman" w:hAnsi="Times New Roman"/>
          <w:sz w:val="28"/>
          <w:szCs w:val="28"/>
          <w:lang w:eastAsia="ru-RU"/>
        </w:rPr>
        <w:t xml:space="preserve">нда в составе отчета представлена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представительного органа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ьного образования возросло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аналогичным периодом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224,7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521,7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57,9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>
        <w:rPr>
          <w:rFonts w:ascii="Times New Roman" w:hAnsi="Times New Roman"/>
          <w:sz w:val="28"/>
          <w:szCs w:val="28"/>
          <w:lang w:eastAsia="ru-RU"/>
        </w:rPr>
        <w:t xml:space="preserve">л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направлено 487,6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58,6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назначений)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осуществление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 и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34,1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49,4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66,2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профинансированы расходы на содержани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местной админист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– 7034,6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уменьшились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1117,8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- 13,7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направле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оплату труда в сумме 4366,2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68,5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назначений), на осуществление закупок товаров, работ и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2103,5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60,4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, на уплату нало</w:t>
      </w:r>
      <w:r>
        <w:rPr>
          <w:rFonts w:ascii="Times New Roman" w:hAnsi="Times New Roman"/>
          <w:sz w:val="28"/>
          <w:szCs w:val="28"/>
          <w:lang w:eastAsia="ru-RU"/>
        </w:rPr>
        <w:t xml:space="preserve">гов, с</w:t>
      </w:r>
      <w:r>
        <w:rPr>
          <w:rFonts w:ascii="Times New Roman" w:hAnsi="Times New Roman"/>
          <w:sz w:val="28"/>
          <w:szCs w:val="28"/>
          <w:lang w:eastAsia="ru-RU"/>
        </w:rPr>
        <w:t xml:space="preserve">боров и иных 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ежей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64,4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иные межбюджетные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трансферты в районный бюджет на осущес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</w:t>
      </w:r>
      <w:r>
        <w:rPr>
          <w:rFonts w:ascii="Times New Roman" w:hAnsi="Times New Roman"/>
          <w:sz w:val="28"/>
          <w:szCs w:val="28"/>
          <w:lang w:eastAsia="ru-RU"/>
        </w:rPr>
        <w:t xml:space="preserve">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532,7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75</w:t>
      </w:r>
      <w:r>
        <w:rPr>
          <w:rFonts w:ascii="Times New Roman" w:hAnsi="Times New Roman"/>
          <w:sz w:val="28"/>
          <w:szCs w:val="28"/>
          <w:lang w:eastAsia="ru-RU"/>
        </w:rPr>
        <w:t xml:space="preserve">,0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480,4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(7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годовых назначений). Произведено финансирование переданных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формированию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исполнению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– 258,8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(7</w:t>
      </w:r>
      <w:r>
        <w:rPr>
          <w:rFonts w:ascii="Times New Roman" w:hAnsi="Times New Roman"/>
          <w:sz w:val="28"/>
          <w:szCs w:val="28"/>
          <w:lang w:eastAsia="ru-RU"/>
        </w:rPr>
        <w:t xml:space="preserve">5,0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осуществлению внешнего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–221,6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(75</w:t>
      </w:r>
      <w:r>
        <w:rPr>
          <w:rFonts w:ascii="Times New Roman" w:hAnsi="Times New Roman"/>
          <w:sz w:val="28"/>
          <w:szCs w:val="28"/>
          <w:lang w:eastAsia="ru-RU"/>
        </w:rPr>
        <w:t xml:space="preserve">,0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от годового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плана).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52,5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653,4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</w:t>
      </w:r>
      <w:r>
        <w:rPr>
          <w:rFonts w:ascii="Times New Roman" w:hAnsi="Times New Roman"/>
          <w:sz w:val="28"/>
          <w:szCs w:val="28"/>
          <w:lang w:eastAsia="ru-RU"/>
        </w:rPr>
        <w:t xml:space="preserve">й,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содержание и обслу</w:t>
      </w:r>
      <w:r>
        <w:rPr>
          <w:rFonts w:ascii="Times New Roman" w:hAnsi="Times New Roman"/>
          <w:sz w:val="28"/>
          <w:szCs w:val="28"/>
          <w:lang w:eastAsia="ru-RU"/>
        </w:rPr>
        <w:t xml:space="preserve">живание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ципальной казны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89,1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59,4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закупка энергетических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землеустроительные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350</w:t>
      </w:r>
      <w:r>
        <w:rPr>
          <w:rFonts w:ascii="Times New Roman" w:hAnsi="Times New Roman"/>
          <w:sz w:val="28"/>
          <w:szCs w:val="28"/>
          <w:lang w:eastAsia="ru-RU"/>
        </w:rPr>
        <w:t xml:space="preserve">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</w:t>
      </w:r>
      <w:r>
        <w:rPr>
          <w:rFonts w:ascii="Times New Roman" w:hAnsi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100,0 %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судебных акто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214,3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отвечают принципу экономности и эф</w:t>
      </w:r>
      <w:r>
        <w:rPr>
          <w:rFonts w:ascii="Times New Roman" w:hAnsi="Times New Roman"/>
          <w:sz w:val="28"/>
          <w:szCs w:val="28"/>
          <w:lang w:eastAsia="ru-RU"/>
        </w:rPr>
        <w:t xml:space="preserve">фективности бюджетных расходов),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42,9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оплату труда перс</w:t>
      </w:r>
      <w:r>
        <w:rPr>
          <w:rFonts w:ascii="Times New Roman" w:hAnsi="Times New Roman"/>
          <w:sz w:val="28"/>
          <w:szCs w:val="28"/>
          <w:lang w:eastAsia="ru-RU"/>
        </w:rPr>
        <w:t xml:space="preserve">оналу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за 9 месяцев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4853,8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рублей, что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55,9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в расходах по разделу 01 «Общегосударственные вопросы» и</w:t>
      </w:r>
      <w:r>
        <w:rPr>
          <w:rFonts w:ascii="Times New Roman" w:hAnsi="Times New Roman"/>
          <w:sz w:val="28"/>
          <w:szCs w:val="28"/>
          <w:lang w:eastAsia="ru-RU"/>
        </w:rPr>
        <w:t xml:space="preserve"> 67,3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назначений.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03 «Национальная безопасность и правоохранительная деятельность»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2023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189,5 тыс. рублей, или 15,2 % от плана на год.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по подразделу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0310 «Защита населения и территории от чрезвычайных ситуаций природного и техногенного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характера, пожарная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безопасность»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Средства направлены на мероприятия по пожарной безопасности МО.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5340,2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59,0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>
        <w:rPr>
          <w:rFonts w:ascii="Times New Roman" w:hAnsi="Times New Roman"/>
          <w:sz w:val="28"/>
          <w:szCs w:val="28"/>
          <w:lang w:eastAsia="ru-RU"/>
        </w:rPr>
        <w:t xml:space="preserve">(79,9</w:t>
      </w:r>
      <w:r>
        <w:rPr>
          <w:rFonts w:ascii="Times New Roman" w:hAnsi="Times New Roman"/>
          <w:sz w:val="28"/>
          <w:szCs w:val="28"/>
          <w:lang w:eastAsia="ru-RU"/>
        </w:rPr>
        <w:t xml:space="preserve">%)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составляют расходы на Дорожное хоз</w:t>
      </w:r>
      <w:r>
        <w:rPr>
          <w:rFonts w:ascii="Times New Roman" w:hAnsi="Times New Roman"/>
          <w:sz w:val="28"/>
          <w:szCs w:val="28"/>
          <w:lang w:eastAsia="ru-RU"/>
        </w:rPr>
        <w:t xml:space="preserve">яйств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о (дорожные фонды) – 4264,7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(подраздел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i/>
          <w:sz w:val="28"/>
          <w:szCs w:val="28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Остаток средст</w:t>
      </w:r>
      <w:r>
        <w:rPr>
          <w:rFonts w:ascii="Times New Roman" w:hAnsi="Times New Roman"/>
          <w:sz w:val="28"/>
          <w:szCs w:val="28"/>
          <w:lang w:eastAsia="ru-RU"/>
        </w:rPr>
        <w:t xml:space="preserve">в в Дорожном фонде на 01.01.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 361,7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в Дорожный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/>
          <w:sz w:val="28"/>
          <w:szCs w:val="28"/>
          <w:lang w:eastAsia="ru-RU"/>
        </w:rPr>
        <w:t xml:space="preserve">5719,5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рублей, из них акцизов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1530,5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79,7%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,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– 4189,0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(73,8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исполнении муниципальног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дорожного фон</w:t>
      </w:r>
      <w:r>
        <w:rPr>
          <w:rFonts w:ascii="Times New Roman" w:hAnsi="Times New Roman"/>
          <w:sz w:val="28"/>
          <w:szCs w:val="28"/>
          <w:lang w:eastAsia="ru-RU"/>
        </w:rPr>
        <w:t xml:space="preserve">да за </w:t>
      </w:r>
      <w:r>
        <w:rPr>
          <w:rFonts w:ascii="Times New Roman" w:hAnsi="Times New Roman"/>
          <w:sz w:val="28"/>
          <w:szCs w:val="28"/>
          <w:lang w:eastAsia="ru-RU"/>
        </w:rPr>
        <w:t xml:space="preserve"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представлена в составе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56,1</w:t>
      </w:r>
      <w:r>
        <w:rPr>
          <w:rFonts w:ascii="Times New Roman" w:hAnsi="Times New Roman"/>
          <w:sz w:val="28"/>
          <w:szCs w:val="28"/>
          <w:lang w:eastAsia="ru-RU"/>
        </w:rPr>
        <w:t xml:space="preserve">% к годовым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м, а к аналогичному периоду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6,0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0405 «Сельское хозяйство и рыболовство»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роизведены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233,5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100 % к годовым назначениям. средства направлены на проведение работ по борьбе с борщевиком Сосновского.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08 «Транспорт»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806,8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72,0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 (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0412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роизведены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35,2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35,2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годовых назначений). Средства направлены на организацию работ по оценке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объектов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</w:t>
      </w:r>
      <w:r>
        <w:rPr>
          <w:rFonts w:ascii="Times New Roman" w:hAnsi="Times New Roman"/>
          <w:sz w:val="28"/>
          <w:szCs w:val="28"/>
          <w:lang w:eastAsia="ru-RU"/>
        </w:rPr>
        <w:t xml:space="preserve">ны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39,7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108693,1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иоду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533,6</w:t>
      </w:r>
      <w:r>
        <w:rPr>
          <w:rFonts w:ascii="Times New Roman" w:hAnsi="Times New Roman"/>
          <w:sz w:val="28"/>
          <w:szCs w:val="28"/>
          <w:lang w:eastAsia="ru-RU"/>
        </w:rPr>
        <w:t xml:space="preserve"> %,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88322,5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lang w:eastAsia="ru-RU"/>
        </w:rPr>
        <w:t xml:space="preserve">асходы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0501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«Жилищное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исполнены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2548,9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74,1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 и на 143,5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показателю аналогичного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(+ </w:t>
      </w:r>
      <w:r>
        <w:rPr>
          <w:rFonts w:ascii="Times New Roman" w:hAnsi="Times New Roman"/>
          <w:sz w:val="28"/>
          <w:szCs w:val="28"/>
          <w:lang w:eastAsia="ru-RU"/>
        </w:rPr>
        <w:t xml:space="preserve">772,9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взносы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 «Фонд капи</w:t>
      </w:r>
      <w:r>
        <w:rPr>
          <w:rFonts w:ascii="Times New Roman" w:hAnsi="Times New Roman"/>
          <w:sz w:val="28"/>
          <w:szCs w:val="28"/>
          <w:lang w:eastAsia="ru-RU"/>
        </w:rPr>
        <w:t xml:space="preserve">тального ремонта МКД ВО» - 265,8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44,3 % от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прочие мероприятия в сфере жилищного хозяйства – </w:t>
      </w:r>
      <w:r>
        <w:rPr>
          <w:rFonts w:ascii="Times New Roman" w:hAnsi="Times New Roman"/>
          <w:sz w:val="28"/>
          <w:szCs w:val="28"/>
          <w:lang w:eastAsia="ru-RU"/>
        </w:rPr>
        <w:t xml:space="preserve">2283,1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99,3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0502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81783,2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60,2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к годовому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периодом прошлого г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да 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</w:t>
      </w:r>
      <w:r>
        <w:rPr>
          <w:rFonts w:ascii="Times New Roman" w:hAnsi="Times New Roman"/>
          <w:sz w:val="28"/>
          <w:szCs w:val="28"/>
          <w:lang w:eastAsia="ru-RU"/>
        </w:rPr>
        <w:t xml:space="preserve">ились на 73892,7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(1036,5</w:t>
      </w:r>
      <w:r>
        <w:rPr>
          <w:rFonts w:ascii="Times New Roman" w:hAnsi="Times New Roman"/>
          <w:sz w:val="28"/>
          <w:szCs w:val="28"/>
          <w:lang w:eastAsia="ru-RU"/>
        </w:rPr>
        <w:t xml:space="preserve"> %).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Профинансиров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аны расходы на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-мероприятия по строительству и реконструкции (модернизации) объектов питьевого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1164,0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(10,5% от плана на год)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-мероприятия по строительству и реконструкции (модернизации) объектов питьевого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регионального проекта «Чистая вода» 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78648,6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(83,9% от плана на год)</w:t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</w:t>
      </w:r>
      <w:r>
        <w:rPr>
          <w:rFonts w:ascii="Times New Roman" w:hAnsi="Times New Roman"/>
          <w:sz w:val="28"/>
          <w:szCs w:val="28"/>
          <w:lang w:eastAsia="ru-RU"/>
        </w:rPr>
        <w:t xml:space="preserve">ему и капитальному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водопроводных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437,1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99,0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</w:t>
      </w:r>
      <w:r>
        <w:rPr>
          <w:rFonts w:ascii="Times New Roman" w:hAnsi="Times New Roman"/>
          <w:sz w:val="28"/>
          <w:szCs w:val="28"/>
          <w:lang w:eastAsia="ru-RU"/>
        </w:rPr>
        <w:t xml:space="preserve">ему и капитальному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 канализационных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64,0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34,0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highlight w:val="none"/>
          <w:lang w:eastAsia="ru-RU"/>
        </w:rPr>
      </w:r>
      <w:r>
        <w:rPr>
          <w:rFonts w:ascii="Times New Roman" w:hAnsi="Times New Roman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прочие мероприятия по коммунальному хозяйству – 1469,5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66,0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Расходы по подразделу 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05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03 «Б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лагоустройство»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24361,0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/>
          <w:sz w:val="28"/>
          <w:szCs w:val="28"/>
          <w:lang w:eastAsia="ru-RU"/>
        </w:rPr>
        <w:t xml:space="preserve">18,1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наз</w:t>
      </w:r>
      <w:r>
        <w:rPr>
          <w:rFonts w:ascii="Times New Roman" w:hAnsi="Times New Roman"/>
          <w:sz w:val="28"/>
          <w:szCs w:val="28"/>
          <w:lang w:eastAsia="ru-RU"/>
        </w:rPr>
        <w:t xml:space="preserve">начений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227,6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к уровню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 xml:space="preserve">13656,9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на: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организацию уличного освещения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4012,9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закупка энергетических ресурсов </w:t>
      </w:r>
      <w:r>
        <w:rPr>
          <w:rFonts w:ascii="Times New Roman" w:hAnsi="Times New Roman"/>
          <w:sz w:val="28"/>
          <w:szCs w:val="28"/>
          <w:lang w:eastAsia="ru-RU"/>
        </w:rPr>
        <w:t xml:space="preserve">1383,4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96,7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мероприятия на организацию уличного освещения,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субсидии из областного бюджета – </w:t>
      </w:r>
      <w:r>
        <w:rPr>
          <w:rFonts w:ascii="Times New Roman" w:hAnsi="Times New Roman"/>
          <w:sz w:val="28"/>
          <w:szCs w:val="28"/>
          <w:lang w:eastAsia="ru-RU"/>
        </w:rPr>
        <w:t xml:space="preserve">1137,1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80,6</w:t>
      </w:r>
      <w:r>
        <w:rPr>
          <w:rFonts w:ascii="Times New Roman" w:hAnsi="Times New Roman"/>
          <w:sz w:val="28"/>
          <w:szCs w:val="28"/>
          <w:lang w:eastAsia="ru-RU"/>
        </w:rPr>
        <w:t xml:space="preserve"> 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мероприятия по реализации проекта «Народный бюджет»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3653,3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85,8</w:t>
      </w:r>
      <w:r>
        <w:rPr>
          <w:rFonts w:ascii="Times New Roman" w:hAnsi="Times New Roman"/>
          <w:sz w:val="28"/>
          <w:szCs w:val="28"/>
          <w:lang w:eastAsia="ru-RU"/>
        </w:rPr>
        <w:t xml:space="preserve"> %);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-мероприятия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проектов муниципальных образований-победителей Всероссийского конкурса лучших проектов создания комфортной городской среды - 5283,2 (6,6%);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прочие мероприятия по благоустройству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9353,1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83,2 % от плана)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разделу 07 «Образование»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>
        <w:rPr>
          <w:rFonts w:ascii="Times New Roman" w:hAnsi="Times New Roman"/>
          <w:sz w:val="28"/>
          <w:szCs w:val="28"/>
          <w:lang w:eastAsia="ru-RU"/>
        </w:rPr>
        <w:t xml:space="preserve">од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163,8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 составило 67,6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6259,8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По сравнению с аналогичным периодом 2022 года расходов исполнено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11,8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839,7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исполнены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0801 «Культура».</w:t>
      </w:r>
      <w:r>
        <w:rPr>
          <w:rFonts w:ascii="Times New Roman" w:hAnsi="Times New Roman"/>
          <w:i/>
          <w:sz w:val="28"/>
          <w:szCs w:val="28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перечисление иных межбюджетных трансфертов в район на осуществление полномочий в сфере библиотечного обслуживания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1200,0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75</w:t>
      </w:r>
      <w:r>
        <w:rPr>
          <w:rFonts w:ascii="Times New Roman" w:hAnsi="Times New Roman"/>
          <w:sz w:val="28"/>
          <w:szCs w:val="28"/>
          <w:lang w:eastAsia="ru-RU"/>
        </w:rPr>
        <w:t xml:space="preserve">,0 % от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функционир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вание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задания) – </w:t>
      </w:r>
      <w:r>
        <w:rPr>
          <w:rFonts w:ascii="Times New Roman" w:hAnsi="Times New Roman"/>
          <w:sz w:val="28"/>
          <w:szCs w:val="28"/>
          <w:lang w:eastAsia="ru-RU"/>
        </w:rPr>
        <w:t xml:space="preserve">2809,2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59,2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обеспечение реализации расходных обязательств в части обеспечения выплаты заработной платы работникам муниципальных учреждений (субсидии бюджетным учреждениям на выполнение муниципального задания) – </w:t>
      </w:r>
      <w:r>
        <w:rPr>
          <w:rFonts w:ascii="Times New Roman" w:hAnsi="Times New Roman"/>
          <w:sz w:val="28"/>
          <w:szCs w:val="28"/>
          <w:lang w:eastAsia="ru-RU"/>
        </w:rPr>
        <w:t xml:space="preserve">1957,3</w:t>
      </w:r>
      <w:r>
        <w:rPr>
          <w:rFonts w:ascii="Times New Roman" w:hAnsi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75,0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На реализацию проекта «Народный бюджет»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0801 «Культура»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направлено 293,3 тыс. рублей (98,8% от годового плана).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уровне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178,5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</w:t>
      </w:r>
      <w:r>
        <w:rPr>
          <w:rFonts w:ascii="Times New Roman" w:hAnsi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66,7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исполнены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1001 «Пенсионное обеспечение»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выплаты пенсии за выслугу лет лицам, замещавшим, муниципальные должности Главы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11 «Физическая культура и спорт»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отчетный период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ставило 1362,2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75</w:t>
      </w:r>
      <w:r>
        <w:rPr>
          <w:rFonts w:ascii="Times New Roman" w:hAnsi="Times New Roman"/>
          <w:sz w:val="28"/>
          <w:szCs w:val="28"/>
          <w:lang w:eastAsia="ru-RU"/>
        </w:rPr>
        <w:t xml:space="preserve">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исполнены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1101 «Физическая 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(иные межбюджетные трансферты)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исполнение переданных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12 «Средства массовой информации»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получен по разделам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«Национальная безопасность и правоохранительная деятельность»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15,2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 </w:t>
      </w:r>
      <w:r>
        <w:rPr>
          <w:rFonts w:ascii="Times New Roman" w:hAnsi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«Образование» 0,0 %,</w:t>
      </w:r>
      <w:r>
        <w:rPr>
          <w:rFonts w:ascii="Times New Roman" w:hAnsi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Средства массовой информации»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0,0 %.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муниципальных программ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</w:t>
      </w:r>
      <w:r>
        <w:rPr>
          <w:rFonts w:ascii="Times New Roman" w:hAnsi="Times New Roman"/>
          <w:sz w:val="28"/>
          <w:szCs w:val="28"/>
        </w:rPr>
        <w:t xml:space="preserve">изацию мероприятий муниципальных программ решением о бюджете (от 1</w:t>
      </w:r>
      <w:r>
        <w:rPr>
          <w:rFonts w:ascii="Times New Roman" w:hAnsi="Times New Roman"/>
          <w:sz w:val="28"/>
          <w:szCs w:val="28"/>
        </w:rPr>
        <w:t xml:space="preserve">9.</w:t>
      </w:r>
      <w:r>
        <w:rPr>
          <w:rFonts w:ascii="Times New Roman" w:hAnsi="Times New Roman"/>
          <w:sz w:val="28"/>
          <w:szCs w:val="28"/>
        </w:rPr>
        <w:t xml:space="preserve">12.</w:t>
      </w:r>
      <w:r>
        <w:rPr>
          <w:rFonts w:ascii="Times New Roman" w:hAnsi="Times New Roman"/>
          <w:sz w:val="28"/>
          <w:szCs w:val="28"/>
        </w:rPr>
        <w:t xml:space="preserve">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 xml:space="preserve">115105,8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что составляло </w:t>
      </w:r>
      <w:r>
        <w:rPr>
          <w:rFonts w:ascii="Times New Roman" w:hAnsi="Times New Roman"/>
          <w:sz w:val="28"/>
          <w:szCs w:val="28"/>
        </w:rPr>
        <w:t xml:space="preserve">72,4</w:t>
      </w:r>
      <w:r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Городского Совета плановый объем финансировани</w:t>
      </w:r>
      <w:r>
        <w:rPr>
          <w:rFonts w:ascii="Times New Roman" w:hAnsi="Times New Roman"/>
          <w:sz w:val="28"/>
          <w:szCs w:val="28"/>
        </w:rPr>
        <w:t xml:space="preserve">я муниципальных программ на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 у</w:t>
      </w:r>
      <w:r>
        <w:rPr>
          <w:rFonts w:ascii="Times New Roman" w:hAnsi="Times New Roman"/>
          <w:sz w:val="28"/>
          <w:szCs w:val="28"/>
        </w:rPr>
        <w:t xml:space="preserve">величе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27183,8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</w:t>
      </w:r>
      <w:r>
        <w:rPr>
          <w:rFonts w:ascii="Times New Roman" w:hAnsi="Times New Roman"/>
          <w:sz w:val="28"/>
          <w:szCs w:val="28"/>
        </w:rPr>
        <w:t xml:space="preserve">ей (</w:t>
      </w:r>
      <w:r>
        <w:rPr>
          <w:rFonts w:ascii="Times New Roman" w:hAnsi="Times New Roman"/>
          <w:sz w:val="28"/>
          <w:szCs w:val="28"/>
        </w:rPr>
        <w:t xml:space="preserve">23,6</w:t>
      </w:r>
      <w:r>
        <w:rPr>
          <w:rFonts w:ascii="Times New Roman" w:hAnsi="Times New Roman"/>
          <w:sz w:val="28"/>
          <w:szCs w:val="28"/>
        </w:rPr>
        <w:t xml:space="preserve"> %) и составил </w:t>
      </w:r>
      <w:r>
        <w:rPr>
          <w:rFonts w:ascii="Times New Roman" w:hAnsi="Times New Roman"/>
          <w:sz w:val="28"/>
          <w:szCs w:val="28"/>
        </w:rPr>
        <w:t xml:space="preserve">142289,6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Доля программного финансирования </w:t>
      </w:r>
      <w:r>
        <w:rPr>
          <w:rFonts w:ascii="Times New Roman" w:hAnsi="Times New Roman"/>
          <w:sz w:val="28"/>
          <w:szCs w:val="28"/>
        </w:rPr>
        <w:t xml:space="preserve">после уточнения </w:t>
      </w:r>
      <w:r>
        <w:rPr>
          <w:rFonts w:ascii="Times New Roman" w:hAnsi="Times New Roman"/>
          <w:sz w:val="28"/>
          <w:szCs w:val="28"/>
        </w:rPr>
        <w:t xml:space="preserve">65,3</w:t>
      </w:r>
      <w:r>
        <w:rPr>
          <w:rFonts w:ascii="Times New Roman" w:hAnsi="Times New Roman"/>
          <w:sz w:val="28"/>
          <w:szCs w:val="28"/>
        </w:rPr>
        <w:t xml:space="preserve"> % в общих расходах бюджета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9 месяцев 2023 года исполнение м</w:t>
      </w:r>
      <w:r>
        <w:rPr>
          <w:rFonts w:ascii="Times New Roman" w:hAnsi="Times New Roman"/>
          <w:sz w:val="28"/>
          <w:szCs w:val="28"/>
        </w:rPr>
        <w:t xml:space="preserve">униципальных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85385,2 </w:t>
      </w:r>
      <w:r>
        <w:rPr>
          <w:rFonts w:ascii="Times New Roman" w:hAnsi="Times New Roman"/>
          <w:sz w:val="28"/>
          <w:szCs w:val="28"/>
        </w:rPr>
        <w:t xml:space="preserve">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60,0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hAnsi="Times New Roman"/>
          <w:sz w:val="28"/>
          <w:szCs w:val="28"/>
        </w:rPr>
        <w:t xml:space="preserve">назначений.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лнения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01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 в Приложении 3 к настоящему Заключению и в таблице: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/>
          <w:sz w:val="20"/>
          <w:szCs w:val="20"/>
          <w:highlight w:val="none"/>
        </w:rPr>
      </w:pPr>
      <w:r>
        <w:rPr>
          <w:rFonts w:ascii="Times New Roman" w:hAnsi="Times New Roman"/>
          <w:sz w:val="20"/>
          <w:szCs w:val="20"/>
          <w:highlight w:val="non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highlight w:val="none"/>
        </w:rPr>
        <w:t xml:space="preserve">(тыс.рублей)</w:t>
      </w:r>
      <w:r>
        <w:rPr>
          <w:rFonts w:ascii="Times New Roman" w:hAnsi="Times New Roman"/>
          <w:sz w:val="20"/>
          <w:szCs w:val="20"/>
          <w:highlight w:val="none"/>
        </w:rPr>
      </w:r>
      <w:r>
        <w:rPr>
          <w:rFonts w:ascii="Times New Roman" w:hAnsi="Times New Roman"/>
          <w:sz w:val="20"/>
          <w:szCs w:val="20"/>
          <w:highlight w:val="none"/>
        </w:rPr>
      </w:r>
    </w:p>
    <w:tbl>
      <w:tblPr>
        <w:tblStyle w:val="855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5386"/>
        <w:gridCol w:w="1134"/>
        <w:gridCol w:w="992"/>
        <w:gridCol w:w="850"/>
        <w:gridCol w:w="1417"/>
      </w:tblGrid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Утверждено на 2023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Исполнено за 9 месяцев 2023 года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% исполнения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Удельный вес в общем объеме расходов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Комплексное развитие систем коммунальной инфраструктуры в сфере водоснабжения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водоотведения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муниципального образования "Город Вытегра" Вытегорского муниципального района Вологодской области 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г.г."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133569,6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80313,7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60,1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61,4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Подпрограмма 1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Комплексное развитие систем коммунальной инфраструктуры в сфере водоснабжения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"Город Вытегра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105273,0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80249,7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76,2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61,4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Строительство и реконструкция(модернизация) объектов питьевого водоснабжения»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11100,0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1164,0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10,5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0,9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Строительство и реконструкция(модернизация) объектов питьевого водоснабжения в рамках регионального проекта «Чистая вода»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93731,5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78648,6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83,9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60,2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3 «Текущий и капитальный ремонт водопроводных сетей» 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441,5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437,1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99,0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0,3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highlight w:val="none"/>
              </w:rPr>
              <w:t xml:space="preserve">Подпрограмма 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Комплексное развитие систем коммунальной инфраструктуры в сфере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водоотведения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образования "Город Вытегра" Вытегорского муниципального района Вологодской области на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г.г."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28296,6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64,0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34,0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1 «Строительство и реконструкция (модернизация) объектов водоотведения»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28108,1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2 «Текущий и капитальный ремонт канализационных сетей»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188,5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64,0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34,0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0,05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Развитие транспортной системы на территории муниципального образования «Город Вытегра» Вытегорского муниципального района Волого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дской области 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-2026г.г.»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none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8720,0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5071,5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58,2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3,9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 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«Содержание автомобильных дорог и искусственных сооружений» 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7600,0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4264,7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56,1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3,3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Основно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мероприяти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е 3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«Создание условий для содержания автобусного маршрута» 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1120,0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806,8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72,0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0,6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142289,6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85385,2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60,0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  <w:t xml:space="preserve">65,3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none"/>
              </w:rPr>
            </w:r>
          </w:p>
        </w:tc>
      </w:tr>
    </w:tbl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426"/>
        <w:jc w:val="both"/>
        <w:spacing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осуществлени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Региональных проектов и мероприятий </w:t>
      </w:r>
      <w:r>
        <w:rPr>
          <w:rFonts w:ascii="Times New Roman" w:hAnsi="Times New Roman"/>
          <w:sz w:val="28"/>
          <w:szCs w:val="28"/>
        </w:rPr>
        <w:t xml:space="preserve">в рамках Националь</w:t>
      </w:r>
      <w:r>
        <w:rPr>
          <w:rFonts w:ascii="Times New Roman" w:hAnsi="Times New Roman"/>
          <w:sz w:val="28"/>
          <w:szCs w:val="28"/>
        </w:rPr>
        <w:t xml:space="preserve">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осуществлялось.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426"/>
        <w:jc w:val="both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состояния дебиторск</w:t>
      </w:r>
      <w:r>
        <w:rPr>
          <w:rFonts w:ascii="Times New Roman" w:hAnsi="Times New Roman"/>
          <w:b/>
          <w:sz w:val="28"/>
          <w:szCs w:val="28"/>
        </w:rPr>
        <w:t xml:space="preserve">ой и кредиторской задолженности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426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r>
        <w:rPr>
          <w:rFonts w:ascii="Times New Roman" w:hAnsi="Times New Roman"/>
          <w:sz w:val="28"/>
          <w:szCs w:val="28"/>
        </w:rPr>
        <w:t xml:space="preserve">отчетн</w:t>
      </w:r>
      <w:r>
        <w:rPr>
          <w:rFonts w:ascii="Times New Roman" w:hAnsi="Times New Roman"/>
          <w:sz w:val="28"/>
          <w:szCs w:val="28"/>
        </w:rPr>
        <w:t xml:space="preserve">ости  по</w:t>
      </w:r>
      <w:r>
        <w:rPr>
          <w:rFonts w:ascii="Times New Roman" w:hAnsi="Times New Roman"/>
          <w:sz w:val="28"/>
          <w:szCs w:val="28"/>
        </w:rPr>
        <w:t xml:space="preserve"> состоянию на 01.10</w:t>
      </w:r>
      <w:r>
        <w:rPr>
          <w:rFonts w:ascii="Times New Roman" w:hAnsi="Times New Roman"/>
          <w:sz w:val="28"/>
          <w:szCs w:val="28"/>
        </w:rPr>
        <w:t xml:space="preserve">.2023</w:t>
      </w:r>
      <w:r>
        <w:rPr>
          <w:rFonts w:ascii="Times New Roman" w:hAnsi="Times New Roman"/>
          <w:sz w:val="28"/>
          <w:szCs w:val="28"/>
        </w:rPr>
        <w:t xml:space="preserve"> года (бухгалт</w:t>
      </w:r>
      <w:r>
        <w:rPr>
          <w:rFonts w:ascii="Times New Roman" w:hAnsi="Times New Roman"/>
          <w:sz w:val="28"/>
          <w:szCs w:val="28"/>
        </w:rPr>
        <w:t xml:space="preserve">ерская отчетность ф. 0503169).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b/>
          <w:bCs/>
          <w:sz w:val="28"/>
          <w:szCs w:val="28"/>
        </w:rPr>
        <w:t xml:space="preserve">де</w:t>
      </w:r>
      <w:r>
        <w:rPr>
          <w:rFonts w:ascii="Times New Roman" w:hAnsi="Times New Roman"/>
          <w:b/>
          <w:bCs/>
          <w:sz w:val="28"/>
          <w:szCs w:val="28"/>
        </w:rPr>
        <w:t xml:space="preserve">биторской</w:t>
      </w:r>
      <w:r>
        <w:rPr>
          <w:rFonts w:ascii="Times New Roman" w:hAnsi="Times New Roman"/>
          <w:sz w:val="28"/>
          <w:szCs w:val="28"/>
        </w:rPr>
        <w:t xml:space="preserve"> задолженности на 01.10</w:t>
      </w:r>
      <w:r>
        <w:rPr>
          <w:rFonts w:ascii="Times New Roman" w:hAnsi="Times New Roman"/>
          <w:sz w:val="28"/>
          <w:szCs w:val="28"/>
        </w:rPr>
        <w:t xml:space="preserve">.2023 года характеризуется следующими данными: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5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7"/>
        <w:gridCol w:w="1131"/>
        <w:gridCol w:w="1134"/>
      </w:tblGrid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01.10.2022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01.01.2023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2022 год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на 01.10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.2023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отчетный период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по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счету  120500000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«Расчеты по доходам»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127682,0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203607,1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+75925,1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258232,3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+54625,2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счету 120600000 «Расчеты по выданным авансам»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17410,8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11293,6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-6117,2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97868,7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+86575,1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 по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счету 120800000 «Расчеты с подотчетными лицами»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 по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счету 120900000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Расчеты по ущербу и иным доходам»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254,9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-254,9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419"/>
        </w:trPr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по счету 130300000 «Расчеты по платежам в бюджеты»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+23,9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38"/>
        </w:trPr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145347,7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214900,7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+69553,0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356124,9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+141224,2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Объем де</w:t>
      </w:r>
      <w:r>
        <w:rPr>
          <w:rFonts w:ascii="Times New Roman" w:hAnsi="Times New Roman" w:eastAsiaTheme="minorHAnsi"/>
          <w:sz w:val="28"/>
          <w:szCs w:val="28"/>
        </w:rPr>
        <w:t xml:space="preserve">биторской задолженности на 01.10</w:t>
      </w:r>
      <w:r>
        <w:rPr>
          <w:rFonts w:ascii="Times New Roman" w:hAnsi="Times New Roman" w:eastAsiaTheme="minorHAnsi"/>
          <w:sz w:val="28"/>
          <w:szCs w:val="28"/>
        </w:rPr>
        <w:t xml:space="preserve">.2023 года без учета задолженности по доход</w:t>
      </w:r>
      <w:r>
        <w:rPr>
          <w:rFonts w:ascii="Times New Roman" w:hAnsi="Times New Roman" w:eastAsiaTheme="minorHAnsi"/>
          <w:sz w:val="28"/>
          <w:szCs w:val="28"/>
        </w:rPr>
        <w:t xml:space="preserve">ам составил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97892,6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, чт</w:t>
      </w:r>
      <w:r>
        <w:rPr>
          <w:rFonts w:ascii="Times New Roman" w:hAnsi="Times New Roman" w:eastAsiaTheme="minorHAnsi"/>
          <w:sz w:val="28"/>
          <w:szCs w:val="28"/>
        </w:rPr>
        <w:t xml:space="preserve">о больше начала года (11293,6 тыс.рублей) на </w:t>
      </w:r>
      <w:r>
        <w:rPr>
          <w:rFonts w:ascii="Times New Roman" w:hAnsi="Times New Roman" w:eastAsiaTheme="minorHAnsi"/>
          <w:sz w:val="28"/>
          <w:szCs w:val="28"/>
        </w:rPr>
        <w:t xml:space="preserve">86599,0 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. Просроченная дебиторская </w:t>
      </w:r>
      <w:r>
        <w:rPr>
          <w:rFonts w:ascii="Times New Roman" w:hAnsi="Times New Roman" w:eastAsiaTheme="minorHAnsi"/>
          <w:sz w:val="28"/>
          <w:szCs w:val="28"/>
        </w:rPr>
        <w:t xml:space="preserve">задолженнос</w:t>
      </w:r>
      <w:r>
        <w:rPr>
          <w:rFonts w:ascii="Times New Roman" w:hAnsi="Times New Roman" w:eastAsiaTheme="minorHAnsi"/>
          <w:sz w:val="28"/>
          <w:szCs w:val="28"/>
        </w:rPr>
        <w:t xml:space="preserve">ть н</w:t>
      </w:r>
      <w:r>
        <w:rPr>
          <w:rFonts w:ascii="Times New Roman" w:hAnsi="Times New Roman" w:eastAsiaTheme="minorHAnsi"/>
          <w:sz w:val="28"/>
          <w:szCs w:val="28"/>
        </w:rPr>
        <w:t xml:space="preserve">а отчетную дату составила 1230,4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 (расчеты по доходам).</w:t>
      </w: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eastAsiaTheme="minorHAnsi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Состояние </w:t>
      </w:r>
      <w:r>
        <w:rPr>
          <w:rFonts w:ascii="Times New Roman" w:hAnsi="Times New Roman" w:eastAsiaTheme="minorHAnsi"/>
          <w:b/>
          <w:sz w:val="28"/>
          <w:szCs w:val="28"/>
        </w:rPr>
        <w:t xml:space="preserve">кредиторской</w:t>
      </w:r>
      <w:r>
        <w:rPr>
          <w:rFonts w:ascii="Times New Roman" w:hAnsi="Times New Roman" w:eastAsiaTheme="minorHAnsi"/>
          <w:sz w:val="28"/>
          <w:szCs w:val="28"/>
        </w:rPr>
        <w:t xml:space="preserve"> задолженности в учреждениях (организациях) района характеризуется следующими данными: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tbl>
      <w:tblPr>
        <w:tblStyle w:val="855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01.10.2022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01.01.2023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2022 год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на 01.10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.2023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отчетный период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  <w:r>
              <w:rPr>
                <w:rFonts w:ascii="Times New Roman" w:hAnsi="Times New Roman" w:eastAsiaTheme="minorHAnsi"/>
                <w:sz w:val="16"/>
                <w:szCs w:val="16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по доходам   счет 120500000 «Расчеты по доходам»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5128,1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4037,6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-1090,5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1118,9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-2918,7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подотчетных лиц счет 120800000 «Расчеты с подотчетными лицами»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1,0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-1,0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счет 120900000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Расчеты по ущербу и иным доходам»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перед поставщиками и подрядчиками счет 130200000 «Расчеты с поставщиками и подрядчиками»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728,1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656,4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-71,7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1397,1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+740,7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по платежам перед бюджетами счет 130300000 «Расчеты по платежам в бюджеты»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145,3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8,7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-136,6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184,1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+175,4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задолженность перед прочими кредиторами счет 130400000 «Расчеты с прочими кредиторами»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6,7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-6,7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6,7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+6,7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6009,2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4702,7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0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-1306,5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2706,8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-1995,9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кре</w:t>
      </w:r>
      <w:r>
        <w:rPr>
          <w:rFonts w:ascii="Times New Roman" w:hAnsi="Times New Roman"/>
          <w:sz w:val="28"/>
          <w:szCs w:val="28"/>
        </w:rPr>
        <w:t xml:space="preserve">диторской задолженности на 01.10</w:t>
      </w:r>
      <w:r>
        <w:rPr>
          <w:rFonts w:ascii="Times New Roman" w:hAnsi="Times New Roman"/>
          <w:sz w:val="28"/>
          <w:szCs w:val="28"/>
        </w:rPr>
        <w:t xml:space="preserve">.2023 года без учета задолженно</w:t>
      </w:r>
      <w:r>
        <w:rPr>
          <w:rFonts w:ascii="Times New Roman" w:hAnsi="Times New Roman"/>
          <w:sz w:val="28"/>
          <w:szCs w:val="28"/>
        </w:rPr>
        <w:t xml:space="preserve">сти по доходам составил 1587,9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Рост</w:t>
      </w:r>
      <w:r>
        <w:rPr>
          <w:rFonts w:ascii="Times New Roman" w:hAnsi="Times New Roman"/>
          <w:sz w:val="28"/>
          <w:szCs w:val="28"/>
        </w:rPr>
        <w:t xml:space="preserve"> задолженности по сравнению </w:t>
      </w:r>
      <w:r>
        <w:rPr>
          <w:rFonts w:ascii="Times New Roman" w:hAnsi="Times New Roman"/>
          <w:sz w:val="28"/>
          <w:szCs w:val="28"/>
        </w:rPr>
        <w:t xml:space="preserve">с началом года</w:t>
      </w:r>
      <w:r>
        <w:rPr>
          <w:rFonts w:ascii="Times New Roman" w:hAnsi="Times New Roman"/>
          <w:sz w:val="28"/>
          <w:szCs w:val="28"/>
        </w:rPr>
        <w:t xml:space="preserve"> (665,1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) составило 922,8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Просроченная кредиторская задолженность на отчетную дату отсутствует.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«Город Вытегра» за 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 Администрацией представлен в Городской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Вытегра», утвержденным решением Городского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от 27.12.2017 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№ 44.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Согласно проведенного анализ</w:t>
      </w:r>
      <w:r>
        <w:rPr>
          <w:rFonts w:ascii="Times New Roman" w:hAnsi="Times New Roman"/>
          <w:sz w:val="28"/>
          <w:szCs w:val="28"/>
        </w:rPr>
        <w:t xml:space="preserve">а исполнение бюджета МО на 01.</w:t>
      </w:r>
      <w:r>
        <w:rPr>
          <w:rFonts w:ascii="Times New Roman" w:hAnsi="Times New Roman"/>
          <w:sz w:val="28"/>
          <w:szCs w:val="28"/>
        </w:rPr>
        <w:t xml:space="preserve">10.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 по дохо</w:t>
      </w:r>
      <w:r>
        <w:rPr>
          <w:rFonts w:ascii="Times New Roman" w:hAnsi="Times New Roman"/>
          <w:sz w:val="28"/>
          <w:szCs w:val="28"/>
        </w:rPr>
        <w:t xml:space="preserve">дам составило </w:t>
      </w:r>
      <w:r>
        <w:rPr>
          <w:rFonts w:ascii="Times New Roman" w:hAnsi="Times New Roman"/>
          <w:sz w:val="28"/>
          <w:szCs w:val="28"/>
        </w:rPr>
        <w:t xml:space="preserve">126376,9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41,4</w:t>
      </w:r>
      <w:r>
        <w:rPr>
          <w:rFonts w:ascii="Times New Roman" w:hAnsi="Times New Roman"/>
          <w:sz w:val="28"/>
          <w:szCs w:val="28"/>
        </w:rPr>
        <w:t xml:space="preserve"> % от годового плана, </w:t>
      </w:r>
      <w:r>
        <w:rPr>
          <w:rFonts w:ascii="Times New Roman" w:hAnsi="Times New Roman"/>
          <w:sz w:val="28"/>
          <w:szCs w:val="28"/>
        </w:rPr>
        <w:t xml:space="preserve">по расходам</w:t>
      </w:r>
      <w:r>
        <w:rPr>
          <w:rFonts w:ascii="Times New Roman" w:hAnsi="Times New Roman"/>
          <w:sz w:val="28"/>
          <w:szCs w:val="28"/>
        </w:rPr>
        <w:t xml:space="preserve"> - 130713,4 </w:t>
      </w:r>
      <w:r>
        <w:rPr>
          <w:rFonts w:ascii="Times New Roman" w:hAnsi="Times New Roman"/>
          <w:sz w:val="28"/>
          <w:szCs w:val="28"/>
        </w:rPr>
        <w:t xml:space="preserve">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 xml:space="preserve">42,2 % от годового плана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Бюджет за </w:t>
      </w:r>
      <w:r>
        <w:rPr>
          <w:rFonts w:ascii="Times New Roman" w:hAnsi="Times New Roman"/>
          <w:sz w:val="28"/>
          <w:szCs w:val="28"/>
        </w:rPr>
        <w:t xml:space="preserve"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исполнен с д</w:t>
      </w:r>
      <w:r>
        <w:rPr>
          <w:rFonts w:ascii="Times New Roman" w:hAnsi="Times New Roman"/>
          <w:sz w:val="28"/>
          <w:szCs w:val="28"/>
        </w:rPr>
        <w:t xml:space="preserve">ефицит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бюджета в сумме 4336,5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при плановом показателе дефицита 4031,0 тыс. рублей.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eastAsiaTheme="minorHAnsi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 w:eastAsiaTheme="minorHAnsi"/>
          <w:sz w:val="28"/>
          <w:szCs w:val="28"/>
        </w:rPr>
        <w:t xml:space="preserve">Объем де</w:t>
      </w:r>
      <w:r>
        <w:rPr>
          <w:rFonts w:ascii="Times New Roman" w:hAnsi="Times New Roman" w:eastAsiaTheme="minorHAnsi"/>
          <w:sz w:val="28"/>
          <w:szCs w:val="28"/>
        </w:rPr>
        <w:t xml:space="preserve">биторской задолженности на 01.10</w:t>
      </w:r>
      <w:r>
        <w:rPr>
          <w:rFonts w:ascii="Times New Roman" w:hAnsi="Times New Roman" w:eastAsiaTheme="minorHAnsi"/>
          <w:sz w:val="28"/>
          <w:szCs w:val="28"/>
        </w:rPr>
        <w:t xml:space="preserve">.2023 года без учета задолженности по доход</w:t>
      </w:r>
      <w:r>
        <w:rPr>
          <w:rFonts w:ascii="Times New Roman" w:hAnsi="Times New Roman" w:eastAsiaTheme="minorHAnsi"/>
          <w:sz w:val="28"/>
          <w:szCs w:val="28"/>
        </w:rPr>
        <w:t xml:space="preserve">ам составил </w:t>
      </w:r>
      <w:r>
        <w:rPr>
          <w:rFonts w:ascii="Times New Roman" w:hAnsi="Times New Roman" w:eastAsiaTheme="minorHAnsi"/>
          <w:sz w:val="28"/>
          <w:szCs w:val="28"/>
          <w:highlight w:val="none"/>
        </w:rPr>
        <w:t xml:space="preserve">97892,6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, чт</w:t>
      </w:r>
      <w:r>
        <w:rPr>
          <w:rFonts w:ascii="Times New Roman" w:hAnsi="Times New Roman" w:eastAsiaTheme="minorHAnsi"/>
          <w:sz w:val="28"/>
          <w:szCs w:val="28"/>
        </w:rPr>
        <w:t xml:space="preserve">о больше начала года (11293,6 тыс.рублей) на </w:t>
      </w:r>
      <w:r>
        <w:rPr>
          <w:rFonts w:ascii="Times New Roman" w:hAnsi="Times New Roman" w:eastAsiaTheme="minorHAnsi"/>
          <w:sz w:val="28"/>
          <w:szCs w:val="28"/>
        </w:rPr>
        <w:t xml:space="preserve">86599,0 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кре</w:t>
      </w:r>
      <w:r>
        <w:rPr>
          <w:rFonts w:ascii="Times New Roman" w:hAnsi="Times New Roman"/>
          <w:sz w:val="28"/>
          <w:szCs w:val="28"/>
        </w:rPr>
        <w:t xml:space="preserve">диторской задолженности на 01.10</w:t>
      </w:r>
      <w:r>
        <w:rPr>
          <w:rFonts w:ascii="Times New Roman" w:hAnsi="Times New Roman"/>
          <w:sz w:val="28"/>
          <w:szCs w:val="28"/>
        </w:rPr>
        <w:t xml:space="preserve">.2023 года без учета задолженно</w:t>
      </w:r>
      <w:r>
        <w:rPr>
          <w:rFonts w:ascii="Times New Roman" w:hAnsi="Times New Roman"/>
          <w:sz w:val="28"/>
          <w:szCs w:val="28"/>
        </w:rPr>
        <w:t xml:space="preserve">сти по доходам составил 1587,9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Рост</w:t>
      </w:r>
      <w:r>
        <w:rPr>
          <w:rFonts w:ascii="Times New Roman" w:hAnsi="Times New Roman"/>
          <w:sz w:val="28"/>
          <w:szCs w:val="28"/>
        </w:rPr>
        <w:t xml:space="preserve"> задолженности по сравнению </w:t>
      </w:r>
      <w:r>
        <w:rPr>
          <w:rFonts w:ascii="Times New Roman" w:hAnsi="Times New Roman"/>
          <w:sz w:val="28"/>
          <w:szCs w:val="28"/>
        </w:rPr>
        <w:t xml:space="preserve">с началом года</w:t>
      </w:r>
      <w:r>
        <w:rPr>
          <w:rFonts w:ascii="Times New Roman" w:hAnsi="Times New Roman"/>
          <w:sz w:val="28"/>
          <w:szCs w:val="28"/>
        </w:rPr>
        <w:t xml:space="preserve"> (665,1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) составило 922,8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Ревизионная комиссия ВМР рекомендует отчет об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лнении бюджета МО 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к рассмотрению с учетом подготовленного анализа.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19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59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9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Title"/>
    <w:basedOn w:val="851"/>
    <w:next w:val="851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2"/>
    <w:link w:val="694"/>
    <w:uiPriority w:val="10"/>
    <w:rPr>
      <w:sz w:val="48"/>
      <w:szCs w:val="48"/>
    </w:rPr>
  </w:style>
  <w:style w:type="paragraph" w:styleId="696">
    <w:name w:val="Subtitle"/>
    <w:basedOn w:val="851"/>
    <w:next w:val="851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2"/>
    <w:link w:val="696"/>
    <w:uiPriority w:val="11"/>
    <w:rPr>
      <w:sz w:val="24"/>
      <w:szCs w:val="24"/>
    </w:rPr>
  </w:style>
  <w:style w:type="paragraph" w:styleId="698">
    <w:name w:val="Quote"/>
    <w:basedOn w:val="851"/>
    <w:next w:val="851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1"/>
    <w:next w:val="851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1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2"/>
    <w:link w:val="702"/>
    <w:uiPriority w:val="99"/>
  </w:style>
  <w:style w:type="paragraph" w:styleId="704">
    <w:name w:val="Footer"/>
    <w:basedOn w:val="851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2"/>
    <w:link w:val="70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Calibri" w:hAnsi="Calibri" w:eastAsia="Times New Roman" w:cs="Times New Roman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table" w:styleId="855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7" w:customStyle="1">
    <w:name w:val="Знак"/>
    <w:basedOn w:val="85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58">
    <w:name w:val="Normal (Web)"/>
    <w:basedOn w:val="85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59">
    <w:name w:val="Balloon Text"/>
    <w:basedOn w:val="851"/>
    <w:link w:val="8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2"/>
    <w:link w:val="85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61">
    <w:name w:val="List Paragraph"/>
    <w:basedOn w:val="85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9F53-EC30-43AC-9CA5-B1F88F17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revision>57</cp:revision>
  <dcterms:created xsi:type="dcterms:W3CDTF">2023-06-01T11:54:00Z</dcterms:created>
  <dcterms:modified xsi:type="dcterms:W3CDTF">2023-11-03T12:00:13Z</dcterms:modified>
</cp:coreProperties>
</file>