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77" w:rsidRDefault="007D7265">
      <w:pPr>
        <w:jc w:val="center"/>
        <w:rPr>
          <w:lang w:eastAsia="ru-RU"/>
        </w:rPr>
      </w:pPr>
      <w:bookmarkStart w:id="0" w:name="_GoBack"/>
      <w:bookmarkEnd w:id="0"/>
      <w:r w:rsidRPr="007D7265">
        <w:rPr>
          <w:rFonts w:ascii="Times New Roman" w:eastAsia="Calibri"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4pt;height:45pt;visibility:visible;mso-wrap-style:square">
            <v:imagedata r:id="rId8" o:title=""/>
          </v:shape>
        </w:pict>
      </w:r>
    </w:p>
    <w:p w:rsidR="00373B77" w:rsidRDefault="00704E3F">
      <w:pPr>
        <w:spacing w:before="40" w:line="233" w:lineRule="auto"/>
        <w:jc w:val="center"/>
        <w:rPr>
          <w:rFonts w:ascii="Times New Roman" w:hAnsi="Times New Roman"/>
          <w:b/>
        </w:rPr>
      </w:pPr>
      <w:r>
        <w:rPr>
          <w:rFonts w:ascii="Times New Roman" w:hAnsi="Times New Roman"/>
          <w:b/>
        </w:rPr>
        <w:t>РЕВИЗИОННАЯ КОМИССИЯ ВЫТЕГОРСКОГО МУНИЦИПАЛЬНОГО РАЙОНА</w:t>
      </w:r>
    </w:p>
    <w:p w:rsidR="00373B77" w:rsidRDefault="00704E3F">
      <w:pPr>
        <w:spacing w:before="40" w:line="233" w:lineRule="auto"/>
        <w:jc w:val="center"/>
        <w:rPr>
          <w:rFonts w:ascii="Times New Roman" w:hAnsi="Times New Roman"/>
          <w:b/>
        </w:rPr>
      </w:pPr>
      <w:r>
        <w:rPr>
          <w:rFonts w:ascii="Times New Roman" w:hAnsi="Times New Roman"/>
          <w:b/>
        </w:rPr>
        <w:t>162900, Вологодская область, г. Вытегра, пр. Ленина, д.68</w:t>
      </w:r>
    </w:p>
    <w:p w:rsidR="00373B77" w:rsidRDefault="00704E3F">
      <w:pPr>
        <w:pStyle w:val="af3"/>
        <w:jc w:val="center"/>
      </w:pPr>
      <w:r>
        <w:t xml:space="preserve">тел. (81746)  2-22-03,  факс (81746) ______,       </w:t>
      </w:r>
      <w:r>
        <w:rPr>
          <w:lang w:val="en-US"/>
        </w:rPr>
        <w:t>e</w:t>
      </w:r>
      <w:r>
        <w:t>-</w:t>
      </w:r>
      <w:r>
        <w:rPr>
          <w:lang w:val="en-US"/>
        </w:rPr>
        <w:t>mail</w:t>
      </w:r>
      <w:r>
        <w:rPr>
          <w:u w:val="single"/>
        </w:rPr>
        <w:t xml:space="preserve">: </w:t>
      </w:r>
      <w:r>
        <w:rPr>
          <w:u w:val="single"/>
          <w:lang w:val="en-US"/>
        </w:rPr>
        <w:t>revkom</w:t>
      </w:r>
      <w:r>
        <w:rPr>
          <w:u w:val="single"/>
        </w:rPr>
        <w:t>@</w:t>
      </w:r>
      <w:r>
        <w:rPr>
          <w:u w:val="single"/>
          <w:lang w:val="en-US"/>
        </w:rPr>
        <w:t>vytegra</w:t>
      </w:r>
      <w:r>
        <w:rPr>
          <w:u w:val="single"/>
        </w:rPr>
        <w:t>-</w:t>
      </w:r>
      <w:r>
        <w:rPr>
          <w:u w:val="single"/>
          <w:lang w:val="en-US"/>
        </w:rPr>
        <w:t>adm</w:t>
      </w:r>
      <w:r>
        <w:rPr>
          <w:u w:val="single"/>
        </w:rPr>
        <w:t>.</w:t>
      </w:r>
      <w:r>
        <w:rPr>
          <w:u w:val="single"/>
          <w:lang w:val="en-US"/>
        </w:rPr>
        <w:t>ru</w:t>
      </w:r>
    </w:p>
    <w:p w:rsidR="00373B77" w:rsidRDefault="007D7265">
      <w:pPr>
        <w:spacing w:before="40" w:line="233" w:lineRule="auto"/>
        <w:jc w:val="center"/>
        <w:rPr>
          <w:rFonts w:ascii="Times New Roman" w:hAnsi="Times New Roman"/>
          <w:b/>
          <w:spacing w:val="50"/>
        </w:rPr>
      </w:pPr>
      <w:r>
        <w:rPr>
          <w:noProof/>
        </w:rPr>
        <w:pict>
          <v:line id="_x0000_s1026" o:spid="_x0000_s1026" style="position:absolute;left:0;text-align:left;z-index:1;visibility:visible;mso-wrap-style:square;mso-wrap-distance-left:9pt;mso-wrap-distance-top:0;mso-wrap-distance-right:9pt;mso-wrap-distance-bottom:0;mso-position-horizontal:absolute;mso-position-horizontal-relative:text;mso-position-vertical:absolute;mso-position-vertical-relative:text"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" filled="t" strokeweight="4.5pt"/>
        </w:pict>
      </w:r>
    </w:p>
    <w:p w:rsidR="00373B77" w:rsidRDefault="00704E3F">
      <w:pPr>
        <w:spacing w:after="0" w:line="240" w:lineRule="auto"/>
        <w:ind w:firstLine="709"/>
        <w:jc w:val="center"/>
        <w:rPr>
          <w:rFonts w:ascii="Times New Roman" w:hAnsi="Times New Roman"/>
          <w:b/>
          <w:sz w:val="28"/>
          <w:szCs w:val="28"/>
        </w:rPr>
      </w:pPr>
      <w:r>
        <w:rPr>
          <w:rFonts w:ascii="Times New Roman" w:hAnsi="Times New Roman"/>
          <w:b/>
          <w:sz w:val="28"/>
          <w:szCs w:val="28"/>
        </w:rPr>
        <w:t>ЗАКЛЮЧЕНИЕ</w:t>
      </w:r>
    </w:p>
    <w:p w:rsidR="00373B77" w:rsidRDefault="00704E3F">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на отчет об исполнении бюджета сельского поселения Анхимовское за </w:t>
      </w:r>
      <w:r w:rsidR="00AD2C05">
        <w:rPr>
          <w:rFonts w:ascii="Times New Roman" w:hAnsi="Times New Roman"/>
          <w:b/>
          <w:sz w:val="28"/>
          <w:szCs w:val="28"/>
        </w:rPr>
        <w:t>9 месяцев</w:t>
      </w:r>
      <w:r>
        <w:rPr>
          <w:rFonts w:ascii="Times New Roman" w:hAnsi="Times New Roman"/>
          <w:b/>
          <w:sz w:val="28"/>
          <w:szCs w:val="28"/>
        </w:rPr>
        <w:t xml:space="preserve"> 2023 года</w:t>
      </w:r>
    </w:p>
    <w:p w:rsidR="00373B77" w:rsidRDefault="00373B77">
      <w:pPr>
        <w:spacing w:after="0" w:line="240" w:lineRule="auto"/>
        <w:rPr>
          <w:rFonts w:ascii="Times New Roman" w:hAnsi="Times New Roman"/>
          <w:b/>
          <w:sz w:val="28"/>
          <w:szCs w:val="28"/>
        </w:rPr>
      </w:pPr>
    </w:p>
    <w:p w:rsidR="00373B77" w:rsidRDefault="00704E3F">
      <w:pPr>
        <w:spacing w:after="0" w:line="240" w:lineRule="auto"/>
        <w:jc w:val="both"/>
        <w:rPr>
          <w:rFonts w:ascii="Times New Roman" w:hAnsi="Times New Roman"/>
          <w:sz w:val="28"/>
          <w:szCs w:val="28"/>
        </w:rPr>
      </w:pPr>
      <w:r>
        <w:rPr>
          <w:rFonts w:ascii="Times New Roman" w:hAnsi="Times New Roman"/>
          <w:sz w:val="28"/>
          <w:szCs w:val="28"/>
        </w:rPr>
        <w:t xml:space="preserve">    </w:t>
      </w:r>
      <w:r w:rsidR="00AD2C05">
        <w:rPr>
          <w:rFonts w:ascii="Times New Roman" w:hAnsi="Times New Roman"/>
          <w:sz w:val="28"/>
          <w:szCs w:val="28"/>
        </w:rPr>
        <w:t>31</w:t>
      </w:r>
      <w:r>
        <w:rPr>
          <w:rFonts w:ascii="Times New Roman" w:hAnsi="Times New Roman"/>
          <w:sz w:val="28"/>
          <w:szCs w:val="28"/>
        </w:rPr>
        <w:t>.</w:t>
      </w:r>
      <w:r w:rsidR="00AD2C05">
        <w:rPr>
          <w:rFonts w:ascii="Times New Roman" w:hAnsi="Times New Roman"/>
          <w:sz w:val="28"/>
          <w:szCs w:val="28"/>
        </w:rPr>
        <w:t>10.</w:t>
      </w:r>
      <w:r>
        <w:rPr>
          <w:rFonts w:ascii="Times New Roman" w:hAnsi="Times New Roman"/>
          <w:sz w:val="28"/>
          <w:szCs w:val="28"/>
        </w:rPr>
        <w:t>2023                                                                                         г. Вытегра</w:t>
      </w:r>
    </w:p>
    <w:p w:rsidR="00373B77" w:rsidRDefault="00704E3F">
      <w:pPr>
        <w:tabs>
          <w:tab w:val="left" w:pos="6555"/>
        </w:tabs>
        <w:spacing w:after="0" w:line="240" w:lineRule="auto"/>
        <w:jc w:val="both"/>
        <w:rPr>
          <w:rFonts w:ascii="Times New Roman" w:hAnsi="Times New Roman"/>
          <w:sz w:val="28"/>
          <w:szCs w:val="28"/>
        </w:rPr>
      </w:pPr>
      <w:r>
        <w:rPr>
          <w:rFonts w:ascii="Times New Roman" w:hAnsi="Times New Roman"/>
          <w:sz w:val="28"/>
          <w:szCs w:val="28"/>
        </w:rPr>
        <w:tab/>
      </w:r>
    </w:p>
    <w:p w:rsidR="00373B77" w:rsidRDefault="00704E3F">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Заключение Ревизионной комиссии Вытегорского муниципального района к отчету об исполнении бюджета сельского поселения Анхимовское (далее – бюджет поселения) за </w:t>
      </w:r>
      <w:r w:rsidR="00AD2C05">
        <w:rPr>
          <w:rFonts w:ascii="Times New Roman" w:hAnsi="Times New Roman"/>
          <w:sz w:val="28"/>
          <w:szCs w:val="28"/>
        </w:rPr>
        <w:t>9 месяцев</w:t>
      </w:r>
      <w:r>
        <w:rPr>
          <w:rFonts w:ascii="Times New Roman" w:hAnsi="Times New Roman"/>
          <w:sz w:val="28"/>
          <w:szCs w:val="28"/>
        </w:rPr>
        <w:t xml:space="preserve"> 2023 года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w:t>
      </w:r>
    </w:p>
    <w:p w:rsidR="00373B77" w:rsidRDefault="00704E3F">
      <w:pPr>
        <w:tabs>
          <w:tab w:val="left" w:pos="567"/>
        </w:tabs>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Анализ поступлений и фактического расходования бюджетных средств, произведён по данным отчёта об исполнении бюджета поселения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утвержденного постановлением Администрации сельского поселения Анхимовское от </w:t>
      </w:r>
      <w:r w:rsidR="00AD2C05">
        <w:rPr>
          <w:rFonts w:ascii="Times New Roman" w:hAnsi="Times New Roman"/>
          <w:sz w:val="28"/>
          <w:szCs w:val="28"/>
          <w:lang w:eastAsia="ru-RU"/>
        </w:rPr>
        <w:t>24</w:t>
      </w:r>
      <w:r>
        <w:rPr>
          <w:rFonts w:ascii="Times New Roman" w:hAnsi="Times New Roman"/>
          <w:sz w:val="28"/>
          <w:szCs w:val="28"/>
          <w:lang w:eastAsia="ru-RU"/>
        </w:rPr>
        <w:t>.</w:t>
      </w:r>
      <w:r w:rsidR="00AD2C05">
        <w:rPr>
          <w:rFonts w:ascii="Times New Roman" w:hAnsi="Times New Roman"/>
          <w:sz w:val="28"/>
          <w:szCs w:val="28"/>
          <w:lang w:eastAsia="ru-RU"/>
        </w:rPr>
        <w:t>10</w:t>
      </w:r>
      <w:r>
        <w:rPr>
          <w:rFonts w:ascii="Times New Roman" w:hAnsi="Times New Roman"/>
          <w:sz w:val="28"/>
          <w:szCs w:val="28"/>
          <w:lang w:eastAsia="ru-RU"/>
        </w:rPr>
        <w:t xml:space="preserve">.2023 г. № </w:t>
      </w:r>
      <w:r w:rsidR="00AD2C05">
        <w:rPr>
          <w:rFonts w:ascii="Times New Roman" w:hAnsi="Times New Roman"/>
          <w:sz w:val="28"/>
          <w:szCs w:val="28"/>
          <w:lang w:eastAsia="ru-RU"/>
        </w:rPr>
        <w:t>67.</w:t>
      </w:r>
      <w:r>
        <w:rPr>
          <w:rFonts w:ascii="Times New Roman" w:hAnsi="Times New Roman"/>
          <w:sz w:val="28"/>
          <w:szCs w:val="28"/>
          <w:lang w:eastAsia="ru-RU"/>
        </w:rPr>
        <w:t xml:space="preserve"> </w:t>
      </w:r>
    </w:p>
    <w:p w:rsidR="00373B77" w:rsidRDefault="00704E3F">
      <w:pPr>
        <w:tabs>
          <w:tab w:val="left" w:pos="567"/>
        </w:tabs>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Бюджет поселения на 2023 год утверждён решением Совета сельского поселения Анхимовское от 14.12.2022 года № 16 «О бюджете сельского поселения Анхимовское на 2023 год и плановый период 2024 и 2025 годов» по доходам в сумме 6884,6 тыс. рублей, по расходам в сумме 6884,6 тыс. рублей. Бюджет принят без дефицита.</w:t>
      </w:r>
    </w:p>
    <w:p w:rsidR="00373B77" w:rsidRDefault="00373B77">
      <w:pPr>
        <w:spacing w:after="0" w:line="240" w:lineRule="auto"/>
        <w:ind w:right="23" w:firstLine="808"/>
        <w:jc w:val="center"/>
        <w:rPr>
          <w:rFonts w:ascii="Times New Roman" w:hAnsi="Times New Roman"/>
          <w:b/>
          <w:bCs/>
          <w:sz w:val="28"/>
          <w:szCs w:val="28"/>
          <w:lang w:eastAsia="ru-RU"/>
        </w:rPr>
      </w:pPr>
    </w:p>
    <w:p w:rsidR="00373B77" w:rsidRDefault="00704E3F">
      <w:pPr>
        <w:numPr>
          <w:ilvl w:val="0"/>
          <w:numId w:val="3"/>
        </w:numPr>
        <w:spacing w:after="0" w:line="240" w:lineRule="auto"/>
        <w:ind w:right="23"/>
        <w:jc w:val="center"/>
        <w:rPr>
          <w:rFonts w:ascii="Times New Roman" w:hAnsi="Times New Roman"/>
          <w:b/>
          <w:bCs/>
          <w:sz w:val="28"/>
          <w:szCs w:val="28"/>
          <w:lang w:eastAsia="ru-RU"/>
        </w:rPr>
      </w:pPr>
      <w:r>
        <w:rPr>
          <w:rFonts w:ascii="Times New Roman" w:hAnsi="Times New Roman"/>
          <w:b/>
          <w:bCs/>
          <w:sz w:val="28"/>
          <w:szCs w:val="28"/>
          <w:lang w:eastAsia="ru-RU"/>
        </w:rPr>
        <w:t>Исполнение основных характеристик</w:t>
      </w:r>
    </w:p>
    <w:p w:rsidR="00373B77" w:rsidRDefault="00373B77">
      <w:pPr>
        <w:spacing w:after="0" w:line="240" w:lineRule="auto"/>
        <w:ind w:left="808" w:right="23"/>
        <w:jc w:val="center"/>
        <w:rPr>
          <w:rFonts w:ascii="Times New Roman" w:hAnsi="Times New Roman"/>
          <w:sz w:val="28"/>
          <w:szCs w:val="28"/>
          <w:lang w:eastAsia="ru-RU"/>
        </w:rPr>
      </w:pP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в решение о бюджете изменения вносились </w:t>
      </w:r>
      <w:r w:rsidR="00AD2C05">
        <w:rPr>
          <w:rFonts w:ascii="Times New Roman" w:hAnsi="Times New Roman"/>
          <w:sz w:val="28"/>
          <w:szCs w:val="28"/>
          <w:lang w:eastAsia="ru-RU"/>
        </w:rPr>
        <w:t>4</w:t>
      </w:r>
      <w:r>
        <w:rPr>
          <w:rFonts w:ascii="Times New Roman" w:hAnsi="Times New Roman"/>
          <w:sz w:val="28"/>
          <w:szCs w:val="28"/>
          <w:lang w:eastAsia="ru-RU"/>
        </w:rPr>
        <w:t xml:space="preserve"> раза (решения от 08.02.2023 № 23, 21.04.2023 № 34, 08.06.2023 № 38</w:t>
      </w:r>
      <w:r w:rsidR="00AD2C05">
        <w:rPr>
          <w:rFonts w:ascii="Times New Roman" w:hAnsi="Times New Roman"/>
          <w:sz w:val="28"/>
          <w:szCs w:val="28"/>
          <w:lang w:eastAsia="ru-RU"/>
        </w:rPr>
        <w:t>, 24.08.2023 № 49</w:t>
      </w:r>
      <w:r>
        <w:rPr>
          <w:rFonts w:ascii="Times New Roman" w:hAnsi="Times New Roman"/>
          <w:sz w:val="28"/>
          <w:szCs w:val="28"/>
          <w:lang w:eastAsia="ru-RU"/>
        </w:rPr>
        <w:t xml:space="preserve">). В результате внесенных изменений плановые показатели бюджета поселения по доходам составили 7480,4 тыс. рублей (+ 595,8 тыс. рублей, или 8,7 %), по расходам составили 7724,7 тыс. рублей (+840,1 тыс. рублей, или 12,2 %). Дефицит бюджета утвержден в сумме 244,3 тыс. рублей.   </w:t>
      </w: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 отчетный период 2023 года в доход бюджета поселения поступило</w:t>
      </w:r>
      <w:r>
        <w:rPr>
          <w:rFonts w:ascii="Times New Roman" w:hAnsi="Times New Roman"/>
          <w:bCs/>
          <w:sz w:val="28"/>
          <w:szCs w:val="28"/>
          <w:lang w:eastAsia="ru-RU"/>
        </w:rPr>
        <w:t> </w:t>
      </w:r>
      <w:r w:rsidR="00AD2C05">
        <w:rPr>
          <w:rFonts w:ascii="Times New Roman" w:hAnsi="Times New Roman"/>
          <w:bCs/>
          <w:sz w:val="28"/>
          <w:szCs w:val="28"/>
          <w:lang w:eastAsia="ru-RU"/>
        </w:rPr>
        <w:t>4670,6</w:t>
      </w:r>
      <w:r>
        <w:rPr>
          <w:rFonts w:ascii="Times New Roman" w:hAnsi="Times New Roman"/>
          <w:bCs/>
          <w:sz w:val="28"/>
          <w:szCs w:val="28"/>
          <w:lang w:eastAsia="ru-RU"/>
        </w:rPr>
        <w:t xml:space="preserve"> </w:t>
      </w:r>
      <w:r>
        <w:rPr>
          <w:rFonts w:ascii="Times New Roman" w:hAnsi="Times New Roman"/>
          <w:sz w:val="28"/>
          <w:szCs w:val="28"/>
          <w:lang w:eastAsia="ru-RU"/>
        </w:rPr>
        <w:t xml:space="preserve">тыс. рублей, что составило </w:t>
      </w:r>
      <w:r w:rsidR="00AD2C05">
        <w:rPr>
          <w:rFonts w:ascii="Times New Roman" w:hAnsi="Times New Roman"/>
          <w:sz w:val="28"/>
          <w:szCs w:val="28"/>
          <w:lang w:eastAsia="ru-RU"/>
        </w:rPr>
        <w:t>62,4</w:t>
      </w:r>
      <w:r>
        <w:rPr>
          <w:rFonts w:ascii="Times New Roman" w:hAnsi="Times New Roman"/>
          <w:sz w:val="28"/>
          <w:szCs w:val="28"/>
          <w:lang w:eastAsia="ru-RU"/>
        </w:rPr>
        <w:t xml:space="preserve"> % от годового прогнозного плана. Расходы исполнены в сумме </w:t>
      </w:r>
      <w:r w:rsidR="00AD2C05">
        <w:rPr>
          <w:rFonts w:ascii="Times New Roman" w:hAnsi="Times New Roman"/>
          <w:sz w:val="28"/>
          <w:szCs w:val="28"/>
          <w:lang w:eastAsia="ru-RU"/>
        </w:rPr>
        <w:t>5003,2</w:t>
      </w:r>
      <w:r>
        <w:rPr>
          <w:rFonts w:ascii="Times New Roman" w:hAnsi="Times New Roman"/>
          <w:sz w:val="28"/>
          <w:szCs w:val="28"/>
          <w:lang w:eastAsia="ru-RU"/>
        </w:rPr>
        <w:t xml:space="preserve"> тыс. рублей, или на </w:t>
      </w:r>
      <w:r w:rsidR="00AD2C05">
        <w:rPr>
          <w:rFonts w:ascii="Times New Roman" w:hAnsi="Times New Roman"/>
          <w:sz w:val="28"/>
          <w:szCs w:val="28"/>
          <w:lang w:eastAsia="ru-RU"/>
        </w:rPr>
        <w:t>64,8</w:t>
      </w:r>
      <w:r>
        <w:rPr>
          <w:rFonts w:ascii="Times New Roman" w:hAnsi="Times New Roman"/>
          <w:sz w:val="28"/>
          <w:szCs w:val="28"/>
          <w:lang w:eastAsia="ru-RU"/>
        </w:rPr>
        <w:t xml:space="preserve"> % от годовых значений.</w:t>
      </w: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 итогам 1 полугодия 2023 года сформировался дефицит бюджета поселения в сумме </w:t>
      </w:r>
      <w:r w:rsidR="00AD2C05">
        <w:rPr>
          <w:rFonts w:ascii="Times New Roman" w:hAnsi="Times New Roman"/>
          <w:sz w:val="28"/>
          <w:szCs w:val="28"/>
          <w:lang w:eastAsia="ru-RU"/>
        </w:rPr>
        <w:t>332,6</w:t>
      </w:r>
      <w:r>
        <w:rPr>
          <w:rFonts w:ascii="Times New Roman" w:hAnsi="Times New Roman"/>
          <w:sz w:val="28"/>
          <w:szCs w:val="28"/>
          <w:lang w:eastAsia="ru-RU"/>
        </w:rPr>
        <w:t xml:space="preserve"> тыс. рублей. </w:t>
      </w:r>
    </w:p>
    <w:p w:rsidR="00373B77" w:rsidRDefault="00373B77">
      <w:pPr>
        <w:spacing w:after="0" w:line="240" w:lineRule="auto"/>
        <w:ind w:firstLine="567"/>
        <w:jc w:val="both"/>
        <w:rPr>
          <w:rFonts w:ascii="Times New Roman" w:hAnsi="Times New Roman"/>
          <w:sz w:val="28"/>
          <w:szCs w:val="28"/>
          <w:lang w:eastAsia="ru-RU"/>
        </w:rPr>
      </w:pPr>
    </w:p>
    <w:p w:rsidR="00373B77" w:rsidRDefault="00704E3F">
      <w:pPr>
        <w:numPr>
          <w:ilvl w:val="0"/>
          <w:numId w:val="3"/>
        </w:numPr>
        <w:spacing w:after="0" w:line="240" w:lineRule="auto"/>
        <w:ind w:right="23"/>
        <w:jc w:val="center"/>
        <w:rPr>
          <w:rFonts w:ascii="Times New Roman" w:hAnsi="Times New Roman"/>
          <w:b/>
          <w:bCs/>
          <w:sz w:val="28"/>
          <w:szCs w:val="28"/>
          <w:lang w:eastAsia="ru-RU"/>
        </w:rPr>
      </w:pPr>
      <w:r>
        <w:rPr>
          <w:rFonts w:ascii="Times New Roman" w:hAnsi="Times New Roman"/>
          <w:b/>
          <w:bCs/>
          <w:sz w:val="28"/>
          <w:szCs w:val="28"/>
          <w:lang w:eastAsia="ru-RU"/>
        </w:rPr>
        <w:lastRenderedPageBreak/>
        <w:t>Доходы бюджета поселения</w:t>
      </w:r>
    </w:p>
    <w:p w:rsidR="00373B77" w:rsidRDefault="00373B77">
      <w:pPr>
        <w:spacing w:after="0" w:line="240" w:lineRule="auto"/>
        <w:ind w:left="808" w:right="23"/>
        <w:jc w:val="center"/>
        <w:rPr>
          <w:rFonts w:ascii="Times New Roman" w:hAnsi="Times New Roman"/>
          <w:sz w:val="28"/>
          <w:szCs w:val="28"/>
          <w:lang w:eastAsia="ru-RU"/>
        </w:rPr>
      </w:pP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Анализ исполнения доходной части бюджета поселения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представлен в таблице:</w:t>
      </w:r>
    </w:p>
    <w:p w:rsidR="00373B77" w:rsidRDefault="00704E3F">
      <w:pPr>
        <w:spacing w:after="0"/>
        <w:jc w:val="right"/>
        <w:rPr>
          <w:rFonts w:ascii="Times New Roman" w:hAnsi="Times New Roman"/>
          <w:sz w:val="24"/>
          <w:szCs w:val="24"/>
          <w:lang w:eastAsia="ru-RU"/>
        </w:rPr>
      </w:pPr>
      <w:r>
        <w:rPr>
          <w:rFonts w:ascii="Times New Roman" w:hAnsi="Times New Roman"/>
          <w:sz w:val="24"/>
          <w:szCs w:val="24"/>
          <w:lang w:eastAsia="ru-RU"/>
        </w:rPr>
        <w:t>(тыс. рублей)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2"/>
        <w:gridCol w:w="1410"/>
        <w:gridCol w:w="1410"/>
        <w:gridCol w:w="1269"/>
        <w:gridCol w:w="1221"/>
      </w:tblGrid>
      <w:tr w:rsidR="00373B77">
        <w:tc>
          <w:tcPr>
            <w:tcW w:w="4012" w:type="dxa"/>
            <w:vMerge w:val="restart"/>
          </w:tcPr>
          <w:p w:rsidR="00373B77" w:rsidRDefault="00704E3F">
            <w:pPr>
              <w:spacing w:after="0" w:line="240" w:lineRule="auto"/>
              <w:jc w:val="center"/>
            </w:pPr>
            <w:r>
              <w:rPr>
                <w:rFonts w:ascii="Times New Roman" w:hAnsi="Times New Roman"/>
                <w:sz w:val="20"/>
                <w:szCs w:val="20"/>
                <w:lang w:eastAsia="ru-RU"/>
              </w:rPr>
              <w:t>Наименование показателя</w:t>
            </w:r>
          </w:p>
        </w:tc>
        <w:tc>
          <w:tcPr>
            <w:tcW w:w="1410" w:type="dxa"/>
            <w:vMerge w:val="restart"/>
          </w:tcPr>
          <w:p w:rsidR="00373B77" w:rsidRDefault="00704E3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Исполнено на</w:t>
            </w:r>
          </w:p>
          <w:p w:rsidR="00373B77" w:rsidRDefault="00704E3F" w:rsidP="00AD2C05">
            <w:pPr>
              <w:spacing w:after="0" w:line="240" w:lineRule="auto"/>
            </w:pPr>
            <w:r>
              <w:rPr>
                <w:rFonts w:ascii="Times New Roman" w:hAnsi="Times New Roman"/>
                <w:sz w:val="20"/>
                <w:szCs w:val="20"/>
                <w:lang w:eastAsia="ru-RU"/>
              </w:rPr>
              <w:t>01.</w:t>
            </w:r>
            <w:r w:rsidR="00AD2C05">
              <w:rPr>
                <w:rFonts w:ascii="Times New Roman" w:hAnsi="Times New Roman"/>
                <w:sz w:val="20"/>
                <w:szCs w:val="20"/>
                <w:lang w:eastAsia="ru-RU"/>
              </w:rPr>
              <w:t>10.</w:t>
            </w:r>
            <w:r>
              <w:rPr>
                <w:rFonts w:ascii="Times New Roman" w:hAnsi="Times New Roman"/>
                <w:sz w:val="20"/>
                <w:szCs w:val="20"/>
                <w:lang w:eastAsia="ru-RU"/>
              </w:rPr>
              <w:t>2022</w:t>
            </w:r>
          </w:p>
        </w:tc>
        <w:tc>
          <w:tcPr>
            <w:tcW w:w="3900" w:type="dxa"/>
            <w:gridSpan w:val="3"/>
          </w:tcPr>
          <w:p w:rsidR="00373B77" w:rsidRDefault="00704E3F">
            <w:pPr>
              <w:spacing w:after="0" w:line="240" w:lineRule="auto"/>
              <w:jc w:val="center"/>
              <w:rPr>
                <w:rFonts w:ascii="Times New Roman" w:hAnsi="Times New Roman"/>
                <w:sz w:val="20"/>
                <w:szCs w:val="20"/>
              </w:rPr>
            </w:pPr>
            <w:r>
              <w:rPr>
                <w:rFonts w:ascii="Times New Roman" w:hAnsi="Times New Roman"/>
                <w:sz w:val="20"/>
                <w:szCs w:val="20"/>
              </w:rPr>
              <w:t>2023 год</w:t>
            </w:r>
          </w:p>
        </w:tc>
      </w:tr>
      <w:tr w:rsidR="00373B77">
        <w:trPr>
          <w:trHeight w:val="862"/>
        </w:trPr>
        <w:tc>
          <w:tcPr>
            <w:tcW w:w="4012" w:type="dxa"/>
            <w:vMerge/>
          </w:tcPr>
          <w:p w:rsidR="00373B77" w:rsidRDefault="00373B77">
            <w:pPr>
              <w:spacing w:after="0" w:line="240" w:lineRule="auto"/>
            </w:pPr>
          </w:p>
        </w:tc>
        <w:tc>
          <w:tcPr>
            <w:tcW w:w="1410" w:type="dxa"/>
            <w:vMerge/>
          </w:tcPr>
          <w:p w:rsidR="00373B77" w:rsidRDefault="00373B77">
            <w:pPr>
              <w:spacing w:after="0" w:line="240" w:lineRule="auto"/>
            </w:pPr>
          </w:p>
        </w:tc>
        <w:tc>
          <w:tcPr>
            <w:tcW w:w="1410" w:type="dxa"/>
          </w:tcPr>
          <w:p w:rsidR="00373B77" w:rsidRDefault="00704E3F">
            <w:pPr>
              <w:spacing w:after="0" w:line="240" w:lineRule="auto"/>
              <w:ind w:left="-108" w:firstLine="108"/>
              <w:jc w:val="center"/>
              <w:rPr>
                <w:rFonts w:ascii="Times New Roman" w:hAnsi="Times New Roman"/>
                <w:sz w:val="20"/>
                <w:szCs w:val="20"/>
                <w:lang w:eastAsia="ru-RU"/>
              </w:rPr>
            </w:pPr>
            <w:r>
              <w:rPr>
                <w:rFonts w:ascii="Times New Roman" w:hAnsi="Times New Roman"/>
                <w:sz w:val="20"/>
                <w:szCs w:val="20"/>
                <w:lang w:eastAsia="ru-RU"/>
              </w:rPr>
              <w:t>Уточненный</w:t>
            </w:r>
          </w:p>
          <w:p w:rsidR="00373B77" w:rsidRDefault="00704E3F">
            <w:pPr>
              <w:spacing w:after="0" w:line="240" w:lineRule="auto"/>
            </w:pPr>
            <w:r>
              <w:rPr>
                <w:rFonts w:ascii="Times New Roman" w:hAnsi="Times New Roman"/>
                <w:sz w:val="20"/>
                <w:szCs w:val="20"/>
                <w:lang w:eastAsia="ru-RU"/>
              </w:rPr>
              <w:t>годовой план</w:t>
            </w:r>
          </w:p>
        </w:tc>
        <w:tc>
          <w:tcPr>
            <w:tcW w:w="1269" w:type="dxa"/>
          </w:tcPr>
          <w:p w:rsidR="00373B77" w:rsidRDefault="00704E3F" w:rsidP="00AD2C05">
            <w:pPr>
              <w:spacing w:after="0" w:line="240" w:lineRule="auto"/>
              <w:ind w:right="-108"/>
              <w:jc w:val="center"/>
            </w:pPr>
            <w:r>
              <w:rPr>
                <w:rFonts w:ascii="Times New Roman" w:hAnsi="Times New Roman"/>
                <w:sz w:val="20"/>
                <w:szCs w:val="20"/>
                <w:lang w:eastAsia="ru-RU"/>
              </w:rPr>
              <w:t>Исполнено на     01.</w:t>
            </w:r>
            <w:r w:rsidR="00AD2C05">
              <w:rPr>
                <w:rFonts w:ascii="Times New Roman" w:hAnsi="Times New Roman"/>
                <w:sz w:val="20"/>
                <w:szCs w:val="20"/>
                <w:lang w:eastAsia="ru-RU"/>
              </w:rPr>
              <w:t>10</w:t>
            </w:r>
            <w:r>
              <w:rPr>
                <w:rFonts w:ascii="Times New Roman" w:hAnsi="Times New Roman"/>
                <w:sz w:val="20"/>
                <w:szCs w:val="20"/>
                <w:lang w:eastAsia="ru-RU"/>
              </w:rPr>
              <w:t>.2023</w:t>
            </w:r>
          </w:p>
        </w:tc>
        <w:tc>
          <w:tcPr>
            <w:tcW w:w="1221" w:type="dxa"/>
          </w:tcPr>
          <w:p w:rsidR="00373B77" w:rsidRDefault="00704E3F">
            <w:pPr>
              <w:spacing w:after="0" w:line="240" w:lineRule="auto"/>
              <w:jc w:val="center"/>
            </w:pPr>
            <w:r>
              <w:rPr>
                <w:rFonts w:ascii="Times New Roman" w:hAnsi="Times New Roman"/>
                <w:sz w:val="20"/>
                <w:szCs w:val="20"/>
                <w:lang w:eastAsia="ru-RU"/>
              </w:rPr>
              <w:t>% исполнения к годовому плану, %</w:t>
            </w:r>
          </w:p>
        </w:tc>
      </w:tr>
      <w:tr w:rsidR="00373B77">
        <w:tc>
          <w:tcPr>
            <w:tcW w:w="4012" w:type="dxa"/>
          </w:tcPr>
          <w:p w:rsidR="00373B77" w:rsidRDefault="00704E3F">
            <w:pPr>
              <w:spacing w:after="0" w:line="240" w:lineRule="auto"/>
              <w:rPr>
                <w:b/>
              </w:rPr>
            </w:pPr>
            <w:r>
              <w:rPr>
                <w:rFonts w:ascii="Times New Roman" w:hAnsi="Times New Roman"/>
                <w:b/>
                <w:bCs/>
                <w:sz w:val="20"/>
                <w:szCs w:val="20"/>
                <w:lang w:eastAsia="ru-RU"/>
              </w:rPr>
              <w:t>Доходы бюджета - итого</w:t>
            </w:r>
          </w:p>
        </w:tc>
        <w:tc>
          <w:tcPr>
            <w:tcW w:w="1410" w:type="dxa"/>
            <w:tcBorders>
              <w:top w:val="single" w:sz="4" w:space="0" w:color="auto"/>
              <w:left w:val="none" w:sz="4" w:space="0" w:color="000000"/>
              <w:bottom w:val="none" w:sz="4" w:space="0" w:color="000000"/>
              <w:right w:val="single" w:sz="4" w:space="0" w:color="auto"/>
            </w:tcBorders>
            <w:vAlign w:val="bottom"/>
          </w:tcPr>
          <w:p w:rsidR="00373B77" w:rsidRDefault="00AD2C05"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5342,0</w:t>
            </w:r>
          </w:p>
        </w:tc>
        <w:tc>
          <w:tcPr>
            <w:tcW w:w="1410" w:type="dxa"/>
            <w:tcBorders>
              <w:top w:val="single" w:sz="4" w:space="0" w:color="auto"/>
              <w:left w:val="none" w:sz="4" w:space="0" w:color="000000"/>
              <w:bottom w:val="none" w:sz="4" w:space="0" w:color="000000"/>
              <w:right w:val="single" w:sz="4" w:space="0" w:color="auto"/>
            </w:tcBorders>
            <w:vAlign w:val="bottom"/>
          </w:tcPr>
          <w:p w:rsidR="00373B77" w:rsidRDefault="00704E3F"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7480,4</w:t>
            </w:r>
          </w:p>
        </w:tc>
        <w:tc>
          <w:tcPr>
            <w:tcW w:w="1269" w:type="dxa"/>
            <w:tcBorders>
              <w:top w:val="single" w:sz="4" w:space="0" w:color="auto"/>
              <w:left w:val="none" w:sz="4" w:space="0" w:color="000000"/>
              <w:bottom w:val="none" w:sz="4" w:space="0" w:color="000000"/>
              <w:right w:val="single" w:sz="4" w:space="0" w:color="auto"/>
            </w:tcBorders>
            <w:vAlign w:val="bottom"/>
          </w:tcPr>
          <w:p w:rsidR="00373B77" w:rsidRDefault="00373B77" w:rsidP="00AD2C05">
            <w:pPr>
              <w:spacing w:after="0" w:line="240" w:lineRule="auto"/>
              <w:jc w:val="center"/>
              <w:rPr>
                <w:rFonts w:ascii="Times New Roman" w:hAnsi="Times New Roman"/>
                <w:b/>
                <w:bCs/>
                <w:color w:val="000000"/>
                <w:sz w:val="20"/>
                <w:szCs w:val="20"/>
              </w:rPr>
            </w:pPr>
          </w:p>
          <w:p w:rsidR="00373B77" w:rsidRDefault="004F6D10" w:rsidP="004F6D10">
            <w:pPr>
              <w:spacing w:after="0" w:line="240" w:lineRule="auto"/>
              <w:jc w:val="center"/>
              <w:rPr>
                <w:rFonts w:ascii="Times New Roman" w:hAnsi="Times New Roman"/>
                <w:b/>
                <w:bCs/>
                <w:color w:val="000000"/>
                <w:sz w:val="20"/>
                <w:szCs w:val="20"/>
              </w:rPr>
            </w:pPr>
            <w:r>
              <w:rPr>
                <w:rFonts w:ascii="Times New Roman" w:hAnsi="Times New Roman"/>
                <w:b/>
                <w:color w:val="000000"/>
                <w:sz w:val="20"/>
                <w:szCs w:val="20"/>
              </w:rPr>
              <w:t>4670,6</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62,4</w:t>
            </w:r>
          </w:p>
        </w:tc>
      </w:tr>
      <w:tr w:rsidR="00373B77">
        <w:tc>
          <w:tcPr>
            <w:tcW w:w="4012" w:type="dxa"/>
          </w:tcPr>
          <w:p w:rsidR="00373B77" w:rsidRDefault="00704E3F">
            <w:pPr>
              <w:spacing w:after="0" w:line="240" w:lineRule="auto"/>
            </w:pPr>
            <w:r>
              <w:rPr>
                <w:rFonts w:ascii="Times New Roman" w:hAnsi="Times New Roman"/>
                <w:bCs/>
                <w:sz w:val="20"/>
                <w:szCs w:val="20"/>
                <w:lang w:eastAsia="ru-RU"/>
              </w:rPr>
              <w:t>Налоговые доходы</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470,5</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1293,0</w:t>
            </w:r>
          </w:p>
        </w:tc>
        <w:tc>
          <w:tcPr>
            <w:tcW w:w="1269" w:type="dxa"/>
            <w:tcBorders>
              <w:top w:val="single" w:sz="4" w:space="0" w:color="auto"/>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380,3</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29,4</w:t>
            </w:r>
          </w:p>
        </w:tc>
      </w:tr>
      <w:tr w:rsidR="00373B77">
        <w:trPr>
          <w:trHeight w:val="161"/>
        </w:trPr>
        <w:tc>
          <w:tcPr>
            <w:tcW w:w="4012" w:type="dxa"/>
          </w:tcPr>
          <w:p w:rsidR="00373B77" w:rsidRDefault="00704E3F">
            <w:pPr>
              <w:spacing w:after="0" w:line="240" w:lineRule="auto"/>
            </w:pPr>
            <w:r>
              <w:rPr>
                <w:rFonts w:ascii="Times New Roman" w:hAnsi="Times New Roman"/>
                <w:bCs/>
                <w:sz w:val="20"/>
                <w:szCs w:val="20"/>
                <w:lang w:eastAsia="ru-RU"/>
              </w:rPr>
              <w:t>Неналоговые доходы</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77,</w:t>
            </w:r>
            <w:r w:rsidR="00AD2C05">
              <w:rPr>
                <w:rFonts w:ascii="Times New Roman" w:hAnsi="Times New Roman"/>
                <w:color w:val="000000"/>
                <w:sz w:val="20"/>
                <w:szCs w:val="20"/>
              </w:rPr>
              <w:t>6</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563,0</w:t>
            </w:r>
          </w:p>
        </w:tc>
        <w:tc>
          <w:tcPr>
            <w:tcW w:w="1269"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0,4</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w:t>
            </w:r>
          </w:p>
        </w:tc>
      </w:tr>
      <w:tr w:rsidR="00373B77">
        <w:trPr>
          <w:trHeight w:val="331"/>
        </w:trPr>
        <w:tc>
          <w:tcPr>
            <w:tcW w:w="4012" w:type="dxa"/>
          </w:tcPr>
          <w:p w:rsidR="00373B77" w:rsidRDefault="00704E3F">
            <w:pPr>
              <w:spacing w:after="0" w:line="240" w:lineRule="auto"/>
              <w:rPr>
                <w:b/>
                <w:bCs/>
              </w:rPr>
            </w:pPr>
            <w:r>
              <w:rPr>
                <w:rFonts w:ascii="Times New Roman" w:hAnsi="Times New Roman"/>
                <w:b/>
                <w:bCs/>
                <w:sz w:val="20"/>
                <w:szCs w:val="20"/>
                <w:lang w:eastAsia="ru-RU"/>
              </w:rPr>
              <w:t>Налоговые и неналоговые доходы</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548,1</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1856,0</w:t>
            </w:r>
          </w:p>
        </w:tc>
        <w:tc>
          <w:tcPr>
            <w:tcW w:w="1269" w:type="dxa"/>
            <w:tcBorders>
              <w:top w:val="none" w:sz="4" w:space="0" w:color="000000"/>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380,7</w:t>
            </w:r>
          </w:p>
        </w:tc>
        <w:tc>
          <w:tcPr>
            <w:tcW w:w="1221" w:type="dxa"/>
            <w:tcBorders>
              <w:top w:val="single" w:sz="4" w:space="0" w:color="auto"/>
              <w:left w:val="single" w:sz="4" w:space="0" w:color="auto"/>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20,5</w:t>
            </w:r>
          </w:p>
        </w:tc>
      </w:tr>
      <w:tr w:rsidR="00373B77">
        <w:tc>
          <w:tcPr>
            <w:tcW w:w="4012" w:type="dxa"/>
          </w:tcPr>
          <w:p w:rsidR="00373B77" w:rsidRDefault="00704E3F">
            <w:pPr>
              <w:spacing w:after="0" w:line="240" w:lineRule="auto"/>
              <w:rPr>
                <w:b/>
                <w:bCs/>
              </w:rPr>
            </w:pPr>
            <w:r>
              <w:rPr>
                <w:rFonts w:ascii="Times New Roman" w:hAnsi="Times New Roman"/>
                <w:b/>
                <w:bCs/>
                <w:sz w:val="20"/>
                <w:szCs w:val="20"/>
                <w:lang w:eastAsia="ru-RU"/>
              </w:rPr>
              <w:t xml:space="preserve">Безвозмездные поступления </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4793,9</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5624,4</w:t>
            </w:r>
          </w:p>
        </w:tc>
        <w:tc>
          <w:tcPr>
            <w:tcW w:w="1269" w:type="dxa"/>
            <w:tcBorders>
              <w:top w:val="none" w:sz="4" w:space="0" w:color="000000"/>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4289,9</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76,3</w:t>
            </w:r>
          </w:p>
        </w:tc>
      </w:tr>
      <w:tr w:rsidR="00373B77">
        <w:tc>
          <w:tcPr>
            <w:tcW w:w="4012" w:type="dxa"/>
          </w:tcPr>
          <w:p w:rsidR="00373B77" w:rsidRDefault="00704E3F">
            <w:pPr>
              <w:spacing w:after="0" w:line="240" w:lineRule="auto"/>
            </w:pPr>
            <w:r>
              <w:rPr>
                <w:rFonts w:ascii="Times New Roman" w:hAnsi="Times New Roman"/>
                <w:bCs/>
                <w:sz w:val="20"/>
                <w:szCs w:val="20"/>
                <w:lang w:eastAsia="ru-RU"/>
              </w:rPr>
              <w:t>Дотации</w:t>
            </w:r>
          </w:p>
        </w:tc>
        <w:tc>
          <w:tcPr>
            <w:tcW w:w="1410" w:type="dxa"/>
            <w:tcBorders>
              <w:top w:val="single" w:sz="4" w:space="0" w:color="auto"/>
              <w:left w:val="single" w:sz="4" w:space="0" w:color="auto"/>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3490,2</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4560,1</w:t>
            </w:r>
          </w:p>
        </w:tc>
        <w:tc>
          <w:tcPr>
            <w:tcW w:w="1269" w:type="dxa"/>
            <w:tcBorders>
              <w:top w:val="single" w:sz="4" w:space="0" w:color="auto"/>
              <w:left w:val="single" w:sz="4" w:space="0" w:color="auto"/>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3520,1</w:t>
            </w:r>
          </w:p>
        </w:tc>
        <w:tc>
          <w:tcPr>
            <w:tcW w:w="1221" w:type="dxa"/>
            <w:tcBorders>
              <w:top w:val="single" w:sz="4" w:space="0" w:color="auto"/>
              <w:left w:val="single" w:sz="4" w:space="0" w:color="auto"/>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77,2</w:t>
            </w:r>
          </w:p>
        </w:tc>
      </w:tr>
      <w:tr w:rsidR="00373B77">
        <w:tc>
          <w:tcPr>
            <w:tcW w:w="4012" w:type="dxa"/>
          </w:tcPr>
          <w:p w:rsidR="00373B77" w:rsidRDefault="00704E3F">
            <w:pPr>
              <w:spacing w:after="0" w:line="240" w:lineRule="auto"/>
              <w:rPr>
                <w:rFonts w:ascii="Times New Roman" w:hAnsi="Times New Roman"/>
                <w:sz w:val="20"/>
                <w:szCs w:val="20"/>
                <w:lang w:eastAsia="ru-RU"/>
              </w:rPr>
            </w:pPr>
            <w:r>
              <w:rPr>
                <w:rFonts w:ascii="Times New Roman" w:hAnsi="Times New Roman"/>
                <w:bCs/>
                <w:sz w:val="20"/>
                <w:szCs w:val="20"/>
                <w:lang w:eastAsia="ru-RU"/>
              </w:rPr>
              <w:t>Субсидии</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818,0</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620,5</w:t>
            </w:r>
          </w:p>
        </w:tc>
        <w:tc>
          <w:tcPr>
            <w:tcW w:w="1269"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555,2</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89,5</w:t>
            </w:r>
          </w:p>
        </w:tc>
      </w:tr>
      <w:tr w:rsidR="00373B77">
        <w:tc>
          <w:tcPr>
            <w:tcW w:w="4012" w:type="dxa"/>
          </w:tcPr>
          <w:p w:rsidR="00373B77" w:rsidRDefault="00704E3F">
            <w:pPr>
              <w:spacing w:after="0" w:line="240" w:lineRule="auto"/>
            </w:pPr>
            <w:r>
              <w:rPr>
                <w:rFonts w:ascii="Times New Roman" w:hAnsi="Times New Roman"/>
                <w:bCs/>
                <w:sz w:val="20"/>
                <w:szCs w:val="20"/>
                <w:lang w:eastAsia="ru-RU"/>
              </w:rPr>
              <w:t>Субвенции</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73,6</w:t>
            </w:r>
          </w:p>
        </w:tc>
        <w:tc>
          <w:tcPr>
            <w:tcW w:w="1410" w:type="dxa"/>
            <w:tcBorders>
              <w:top w:val="none" w:sz="4" w:space="0" w:color="000000"/>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1269" w:type="dxa"/>
            <w:tcBorders>
              <w:top w:val="none" w:sz="4" w:space="0" w:color="000000"/>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95,4</w:t>
            </w:r>
          </w:p>
        </w:tc>
        <w:tc>
          <w:tcPr>
            <w:tcW w:w="1221" w:type="dxa"/>
            <w:tcBorders>
              <w:top w:val="single" w:sz="4" w:space="0" w:color="auto"/>
              <w:left w:val="none" w:sz="4" w:space="0" w:color="000000"/>
              <w:bottom w:val="none" w:sz="4" w:space="0" w:color="000000"/>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70,7</w:t>
            </w:r>
          </w:p>
        </w:tc>
      </w:tr>
      <w:tr w:rsidR="00373B77">
        <w:tc>
          <w:tcPr>
            <w:tcW w:w="4012" w:type="dxa"/>
          </w:tcPr>
          <w:p w:rsidR="00373B77" w:rsidRDefault="00704E3F">
            <w:pPr>
              <w:spacing w:after="0" w:line="240" w:lineRule="auto"/>
              <w:rPr>
                <w:rFonts w:ascii="Times New Roman" w:hAnsi="Times New Roman"/>
                <w:bCs/>
                <w:sz w:val="20"/>
                <w:szCs w:val="20"/>
                <w:lang w:eastAsia="ru-RU"/>
              </w:rPr>
            </w:pPr>
            <w:r>
              <w:rPr>
                <w:rFonts w:ascii="Times New Roman" w:hAnsi="Times New Roman"/>
                <w:bCs/>
                <w:sz w:val="20"/>
                <w:szCs w:val="20"/>
                <w:lang w:eastAsia="ru-RU"/>
              </w:rPr>
              <w:t>Иные межбюджетные трансферты</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D2C05">
              <w:rPr>
                <w:rFonts w:ascii="Times New Roman" w:hAnsi="Times New Roman"/>
                <w:color w:val="000000"/>
                <w:sz w:val="20"/>
                <w:szCs w:val="20"/>
              </w:rPr>
              <w:t>36,4</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272,8</w:t>
            </w:r>
          </w:p>
        </w:tc>
        <w:tc>
          <w:tcPr>
            <w:tcW w:w="1269" w:type="dxa"/>
            <w:tcBorders>
              <w:top w:val="single" w:sz="4" w:space="0" w:color="auto"/>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68,2</w:t>
            </w:r>
          </w:p>
        </w:tc>
        <w:tc>
          <w:tcPr>
            <w:tcW w:w="1221" w:type="dxa"/>
            <w:tcBorders>
              <w:top w:val="single" w:sz="4" w:space="0" w:color="auto"/>
              <w:left w:val="none" w:sz="4" w:space="0" w:color="000000"/>
              <w:bottom w:val="single" w:sz="4" w:space="0" w:color="auto"/>
              <w:right w:val="single" w:sz="4" w:space="0" w:color="auto"/>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r>
      <w:tr w:rsidR="00AD2C05">
        <w:trPr>
          <w:trHeight w:val="230"/>
        </w:trPr>
        <w:tc>
          <w:tcPr>
            <w:tcW w:w="4012" w:type="dxa"/>
          </w:tcPr>
          <w:p w:rsidR="00AD2C05" w:rsidRDefault="00AD2C05">
            <w:pPr>
              <w:spacing w:after="0" w:line="240" w:lineRule="auto"/>
              <w:rPr>
                <w:rFonts w:ascii="Times New Roman" w:hAnsi="Times New Roman"/>
                <w:bCs/>
                <w:sz w:val="20"/>
                <w:szCs w:val="20"/>
                <w:lang w:eastAsia="ru-RU"/>
              </w:rPr>
            </w:pPr>
            <w:r>
              <w:rPr>
                <w:rFonts w:ascii="Times New Roman" w:hAnsi="Times New Roman"/>
                <w:bCs/>
                <w:sz w:val="20"/>
                <w:szCs w:val="20"/>
                <w:lang w:eastAsia="ru-RU"/>
              </w:rPr>
              <w:t>Безвозмездные поступления от негосударственных организаций</w:t>
            </w:r>
          </w:p>
        </w:tc>
        <w:tc>
          <w:tcPr>
            <w:tcW w:w="1410" w:type="dxa"/>
            <w:tcBorders>
              <w:top w:val="single" w:sz="4" w:space="0" w:color="000000"/>
              <w:left w:val="none" w:sz="4" w:space="0" w:color="000000"/>
              <w:bottom w:val="single" w:sz="4" w:space="0" w:color="000000"/>
              <w:right w:val="single" w:sz="4" w:space="0" w:color="000000"/>
            </w:tcBorders>
            <w:vAlign w:val="bottom"/>
          </w:tcPr>
          <w:p w:rsidR="00AD2C05"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410" w:type="dxa"/>
            <w:tcBorders>
              <w:top w:val="single" w:sz="4" w:space="0" w:color="000000"/>
              <w:left w:val="none" w:sz="4" w:space="0" w:color="000000"/>
              <w:bottom w:val="single" w:sz="4" w:space="0" w:color="000000"/>
              <w:right w:val="single" w:sz="4" w:space="0" w:color="000000"/>
            </w:tcBorders>
            <w:vAlign w:val="bottom"/>
          </w:tcPr>
          <w:p w:rsidR="00AD2C05" w:rsidRDefault="00AD2C05" w:rsidP="00AD2C05">
            <w:pPr>
              <w:spacing w:after="0" w:line="240" w:lineRule="auto"/>
              <w:jc w:val="center"/>
              <w:rPr>
                <w:rFonts w:ascii="Times New Roman" w:hAnsi="Times New Roman"/>
                <w:color w:val="000000"/>
                <w:sz w:val="20"/>
                <w:szCs w:val="20"/>
              </w:rPr>
            </w:pPr>
          </w:p>
        </w:tc>
        <w:tc>
          <w:tcPr>
            <w:tcW w:w="1269" w:type="dxa"/>
            <w:tcBorders>
              <w:top w:val="single" w:sz="4" w:space="0" w:color="000000"/>
              <w:left w:val="none" w:sz="4" w:space="0" w:color="000000"/>
              <w:bottom w:val="single" w:sz="4" w:space="0" w:color="000000"/>
              <w:right w:val="single" w:sz="4" w:space="0" w:color="000000"/>
            </w:tcBorders>
            <w:vAlign w:val="bottom"/>
          </w:tcPr>
          <w:p w:rsidR="00AD2C05" w:rsidRDefault="004F6D10"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21" w:type="dxa"/>
            <w:tcBorders>
              <w:top w:val="single" w:sz="4" w:space="0" w:color="000000"/>
              <w:left w:val="none" w:sz="4" w:space="0" w:color="000000"/>
              <w:bottom w:val="single" w:sz="4" w:space="0" w:color="000000"/>
              <w:right w:val="single" w:sz="4" w:space="0" w:color="000000"/>
            </w:tcBorders>
            <w:vAlign w:val="bottom"/>
          </w:tcPr>
          <w:p w:rsidR="00AD2C05" w:rsidRDefault="004F6D10"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373B77">
        <w:trPr>
          <w:trHeight w:val="230"/>
        </w:trPr>
        <w:tc>
          <w:tcPr>
            <w:tcW w:w="4012" w:type="dxa"/>
            <w:vMerge w:val="restart"/>
          </w:tcPr>
          <w:p w:rsidR="00373B77" w:rsidRDefault="00704E3F">
            <w:pPr>
              <w:spacing w:after="0" w:line="240" w:lineRule="auto"/>
              <w:rPr>
                <w:rFonts w:ascii="Times New Roman" w:hAnsi="Times New Roman"/>
                <w:bCs/>
                <w:sz w:val="20"/>
                <w:szCs w:val="20"/>
                <w:lang w:eastAsia="ru-RU"/>
              </w:rPr>
            </w:pPr>
            <w:r>
              <w:rPr>
                <w:rFonts w:ascii="Times New Roman" w:hAnsi="Times New Roman"/>
                <w:bCs/>
                <w:sz w:val="20"/>
                <w:szCs w:val="20"/>
                <w:lang w:eastAsia="ru-RU"/>
              </w:rPr>
              <w:t>Прочие безвозмездные поступления</w:t>
            </w:r>
          </w:p>
        </w:tc>
        <w:tc>
          <w:tcPr>
            <w:tcW w:w="1410" w:type="dxa"/>
            <w:vMerge w:val="restart"/>
            <w:tcBorders>
              <w:top w:val="single" w:sz="4" w:space="0" w:color="000000"/>
              <w:left w:val="none" w:sz="4" w:space="0" w:color="000000"/>
              <w:bottom w:val="single" w:sz="4" w:space="0" w:color="000000"/>
              <w:right w:val="single" w:sz="4" w:space="0" w:color="000000"/>
            </w:tcBorders>
            <w:vAlign w:val="bottom"/>
          </w:tcPr>
          <w:p w:rsidR="00373B77" w:rsidRDefault="00AD2C05"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80,0</w:t>
            </w:r>
          </w:p>
        </w:tc>
        <w:tc>
          <w:tcPr>
            <w:tcW w:w="1410" w:type="dxa"/>
            <w:vMerge w:val="restart"/>
            <w:tcBorders>
              <w:top w:val="single" w:sz="4" w:space="0" w:color="000000"/>
              <w:left w:val="none" w:sz="4" w:space="0" w:color="000000"/>
              <w:bottom w:val="single" w:sz="4" w:space="0" w:color="000000"/>
              <w:right w:val="single" w:sz="4" w:space="0" w:color="000000"/>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36,0</w:t>
            </w:r>
          </w:p>
        </w:tc>
        <w:tc>
          <w:tcPr>
            <w:tcW w:w="1269" w:type="dxa"/>
            <w:vMerge w:val="restart"/>
            <w:tcBorders>
              <w:top w:val="single" w:sz="4" w:space="0" w:color="000000"/>
              <w:left w:val="none" w:sz="4" w:space="0" w:color="000000"/>
              <w:bottom w:val="single" w:sz="4" w:space="0" w:color="000000"/>
              <w:right w:val="single" w:sz="4" w:space="0" w:color="000000"/>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704E3F">
              <w:rPr>
                <w:rFonts w:ascii="Times New Roman" w:hAnsi="Times New Roman"/>
                <w:color w:val="000000"/>
                <w:sz w:val="20"/>
                <w:szCs w:val="20"/>
              </w:rPr>
              <w:t>1,0</w:t>
            </w:r>
          </w:p>
        </w:tc>
        <w:tc>
          <w:tcPr>
            <w:tcW w:w="1221" w:type="dxa"/>
            <w:vMerge w:val="restart"/>
            <w:tcBorders>
              <w:top w:val="single" w:sz="4" w:space="0" w:color="000000"/>
              <w:left w:val="none" w:sz="4" w:space="0" w:color="000000"/>
              <w:bottom w:val="single" w:sz="4" w:space="0" w:color="000000"/>
              <w:right w:val="single" w:sz="4" w:space="0" w:color="000000"/>
            </w:tcBorders>
            <w:vAlign w:val="bottom"/>
          </w:tcPr>
          <w:p w:rsidR="00373B77" w:rsidRDefault="004F6D10" w:rsidP="004F6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113,9</w:t>
            </w:r>
          </w:p>
        </w:tc>
      </w:tr>
      <w:tr w:rsidR="00373B77">
        <w:tc>
          <w:tcPr>
            <w:tcW w:w="4012" w:type="dxa"/>
          </w:tcPr>
          <w:p w:rsidR="00373B77" w:rsidRDefault="00704E3F">
            <w:pPr>
              <w:spacing w:after="0" w:line="240" w:lineRule="auto"/>
              <w:rPr>
                <w:rFonts w:ascii="Times New Roman" w:hAnsi="Times New Roman"/>
                <w:bCs/>
                <w:sz w:val="20"/>
                <w:szCs w:val="20"/>
                <w:lang w:eastAsia="ru-RU"/>
              </w:rPr>
            </w:pPr>
            <w:r>
              <w:rPr>
                <w:rFonts w:ascii="Times New Roman" w:hAnsi="Times New Roman"/>
                <w:bCs/>
                <w:sz w:val="20"/>
                <w:szCs w:val="20"/>
                <w:lang w:eastAsia="ru-RU"/>
              </w:rPr>
              <w:t>Возврат остатков субсидий, субвенций и иных межбюджетных трансфертов, имеющих целевое назначение</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1410"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269"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221" w:type="dxa"/>
            <w:tcBorders>
              <w:top w:val="single" w:sz="4" w:space="0" w:color="auto"/>
              <w:left w:val="none" w:sz="4" w:space="0" w:color="000000"/>
              <w:bottom w:val="single" w:sz="4" w:space="0" w:color="auto"/>
              <w:right w:val="single" w:sz="4" w:space="0" w:color="auto"/>
            </w:tcBorders>
            <w:vAlign w:val="bottom"/>
          </w:tcPr>
          <w:p w:rsidR="00373B77" w:rsidRDefault="00704E3F" w:rsidP="00AD2C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bl>
    <w:p w:rsidR="00373B77" w:rsidRDefault="00373B77">
      <w:pPr>
        <w:spacing w:after="0"/>
        <w:rPr>
          <w:rFonts w:ascii="Times New Roman" w:hAnsi="Times New Roman"/>
          <w:color w:val="FF0000"/>
          <w:sz w:val="24"/>
          <w:szCs w:val="24"/>
          <w:lang w:eastAsia="ru-RU"/>
        </w:rPr>
      </w:pP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в бюджет поселения поступило налоговых и неналоговых доходов в сумме </w:t>
      </w:r>
      <w:r w:rsidR="004F6D10">
        <w:rPr>
          <w:rFonts w:ascii="Times New Roman" w:hAnsi="Times New Roman"/>
          <w:sz w:val="28"/>
          <w:szCs w:val="28"/>
          <w:lang w:eastAsia="ru-RU"/>
        </w:rPr>
        <w:t>380,7</w:t>
      </w:r>
      <w:r>
        <w:rPr>
          <w:rFonts w:ascii="Times New Roman" w:hAnsi="Times New Roman"/>
          <w:sz w:val="28"/>
          <w:szCs w:val="28"/>
          <w:lang w:eastAsia="ru-RU"/>
        </w:rPr>
        <w:t xml:space="preserve"> тыс. рублей, что составило </w:t>
      </w:r>
      <w:r w:rsidR="004F6D10">
        <w:rPr>
          <w:rFonts w:ascii="Times New Roman" w:hAnsi="Times New Roman"/>
          <w:sz w:val="28"/>
          <w:szCs w:val="28"/>
          <w:lang w:eastAsia="ru-RU"/>
        </w:rPr>
        <w:t>20,5</w:t>
      </w:r>
      <w:r w:rsidR="00C907E7">
        <w:rPr>
          <w:rFonts w:ascii="Times New Roman" w:hAnsi="Times New Roman"/>
          <w:sz w:val="28"/>
          <w:szCs w:val="28"/>
          <w:lang w:eastAsia="ru-RU"/>
        </w:rPr>
        <w:t xml:space="preserve"> % от плана на год, в том числе за 3 квартал поступило 181,4 тыс. рублей что больше на 59,9 тыс. рублей чем за 2 квартал и на 104,0 тыс. рублей больше чем за 1 квартал.  </w:t>
      </w: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Налоговые доходы поступили в сумме </w:t>
      </w:r>
      <w:r w:rsidR="004F6D10">
        <w:rPr>
          <w:rFonts w:ascii="Times New Roman" w:hAnsi="Times New Roman"/>
          <w:sz w:val="28"/>
          <w:szCs w:val="28"/>
          <w:lang w:eastAsia="ru-RU"/>
        </w:rPr>
        <w:t>380,3</w:t>
      </w:r>
      <w:r>
        <w:rPr>
          <w:rFonts w:ascii="Times New Roman" w:hAnsi="Times New Roman"/>
          <w:sz w:val="28"/>
          <w:szCs w:val="28"/>
          <w:lang w:eastAsia="ru-RU"/>
        </w:rPr>
        <w:t xml:space="preserve"> тыс. рублей, или на </w:t>
      </w:r>
      <w:r w:rsidR="004F6D10">
        <w:rPr>
          <w:rFonts w:ascii="Times New Roman" w:hAnsi="Times New Roman"/>
          <w:sz w:val="28"/>
          <w:szCs w:val="28"/>
          <w:lang w:eastAsia="ru-RU"/>
        </w:rPr>
        <w:t>29,4</w:t>
      </w:r>
      <w:r>
        <w:rPr>
          <w:rFonts w:ascii="Times New Roman" w:hAnsi="Times New Roman"/>
          <w:sz w:val="28"/>
          <w:szCs w:val="28"/>
          <w:lang w:eastAsia="ru-RU"/>
        </w:rPr>
        <w:t xml:space="preserve"> % от годового уточнённого плана</w:t>
      </w:r>
      <w:r w:rsidR="00C907E7">
        <w:rPr>
          <w:rFonts w:ascii="Times New Roman" w:hAnsi="Times New Roman"/>
          <w:sz w:val="28"/>
          <w:szCs w:val="28"/>
          <w:lang w:eastAsia="ru-RU"/>
        </w:rPr>
        <w:t>, в том числе за 3 квартал поступило 181,4 тыс. рублей.</w:t>
      </w:r>
      <w:r>
        <w:rPr>
          <w:rFonts w:ascii="Times New Roman" w:hAnsi="Times New Roman"/>
          <w:sz w:val="28"/>
          <w:szCs w:val="28"/>
          <w:lang w:eastAsia="ru-RU"/>
        </w:rPr>
        <w:t xml:space="preserve"> Налоговые доходы составили:</w:t>
      </w:r>
    </w:p>
    <w:p w:rsidR="00373B77" w:rsidRDefault="00704E3F">
      <w:pPr>
        <w:spacing w:after="0" w:line="240" w:lineRule="auto"/>
        <w:ind w:firstLine="567"/>
        <w:jc w:val="both"/>
        <w:rPr>
          <w:rFonts w:ascii="Times New Roman" w:hAnsi="Times New Roman"/>
          <w:iCs/>
          <w:sz w:val="28"/>
          <w:szCs w:val="28"/>
          <w:lang w:eastAsia="ru-RU"/>
        </w:rPr>
      </w:pPr>
      <w:r>
        <w:rPr>
          <w:rFonts w:ascii="Times New Roman" w:hAnsi="Times New Roman"/>
          <w:sz w:val="28"/>
          <w:szCs w:val="28"/>
          <w:lang w:eastAsia="ru-RU"/>
        </w:rPr>
        <w:t xml:space="preserve">- земельный налог в сумме </w:t>
      </w:r>
      <w:r w:rsidR="004F6D10">
        <w:rPr>
          <w:rFonts w:ascii="Times New Roman" w:hAnsi="Times New Roman"/>
          <w:sz w:val="28"/>
          <w:szCs w:val="28"/>
          <w:lang w:eastAsia="ru-RU"/>
        </w:rPr>
        <w:t>209,0</w:t>
      </w:r>
      <w:r>
        <w:rPr>
          <w:rFonts w:ascii="Times New Roman" w:hAnsi="Times New Roman"/>
          <w:sz w:val="28"/>
          <w:szCs w:val="28"/>
          <w:lang w:eastAsia="ru-RU"/>
        </w:rPr>
        <w:t xml:space="preserve"> тыс. рублей, или </w:t>
      </w:r>
      <w:r w:rsidR="004F6D10">
        <w:rPr>
          <w:rFonts w:ascii="Times New Roman" w:hAnsi="Times New Roman"/>
          <w:sz w:val="28"/>
          <w:szCs w:val="28"/>
          <w:lang w:eastAsia="ru-RU"/>
        </w:rPr>
        <w:t>25,2</w:t>
      </w:r>
      <w:r>
        <w:rPr>
          <w:rFonts w:ascii="Times New Roman" w:hAnsi="Times New Roman"/>
          <w:sz w:val="28"/>
          <w:szCs w:val="28"/>
          <w:lang w:eastAsia="ru-RU"/>
        </w:rPr>
        <w:t xml:space="preserve"> % от плана на 2023 год, в том числе: земельный налог с организаций – </w:t>
      </w:r>
      <w:r w:rsidR="004F6D10">
        <w:rPr>
          <w:rFonts w:ascii="Times New Roman" w:hAnsi="Times New Roman"/>
          <w:sz w:val="28"/>
          <w:szCs w:val="28"/>
          <w:lang w:eastAsia="ru-RU"/>
        </w:rPr>
        <w:t>126,9</w:t>
      </w:r>
      <w:r>
        <w:rPr>
          <w:rFonts w:ascii="Times New Roman" w:hAnsi="Times New Roman"/>
          <w:iCs/>
          <w:sz w:val="28"/>
          <w:szCs w:val="28"/>
          <w:lang w:eastAsia="ru-RU"/>
        </w:rPr>
        <w:t xml:space="preserve"> тыс. рублей, или </w:t>
      </w:r>
      <w:r w:rsidR="004F6D10">
        <w:rPr>
          <w:rFonts w:ascii="Times New Roman" w:hAnsi="Times New Roman"/>
          <w:iCs/>
          <w:sz w:val="28"/>
          <w:szCs w:val="28"/>
          <w:lang w:eastAsia="ru-RU"/>
        </w:rPr>
        <w:t>26,8</w:t>
      </w:r>
      <w:r>
        <w:rPr>
          <w:rFonts w:ascii="Times New Roman" w:hAnsi="Times New Roman"/>
          <w:iCs/>
          <w:sz w:val="28"/>
          <w:szCs w:val="28"/>
          <w:lang w:eastAsia="ru-RU"/>
        </w:rPr>
        <w:t xml:space="preserve"> % от годового плана, земельный налог с физических лиц – </w:t>
      </w:r>
      <w:r w:rsidR="004F6D10">
        <w:rPr>
          <w:rFonts w:ascii="Times New Roman" w:hAnsi="Times New Roman"/>
          <w:iCs/>
          <w:sz w:val="28"/>
          <w:szCs w:val="28"/>
          <w:lang w:eastAsia="ru-RU"/>
        </w:rPr>
        <w:t>82,1</w:t>
      </w:r>
      <w:r>
        <w:rPr>
          <w:rFonts w:ascii="Times New Roman" w:hAnsi="Times New Roman"/>
          <w:iCs/>
          <w:sz w:val="28"/>
          <w:szCs w:val="28"/>
          <w:lang w:eastAsia="ru-RU"/>
        </w:rPr>
        <w:t xml:space="preserve"> тыс. рублей, или </w:t>
      </w:r>
      <w:r w:rsidR="004F6D10">
        <w:rPr>
          <w:rFonts w:ascii="Times New Roman" w:hAnsi="Times New Roman"/>
          <w:iCs/>
          <w:sz w:val="28"/>
          <w:szCs w:val="28"/>
          <w:lang w:eastAsia="ru-RU"/>
        </w:rPr>
        <w:t>23,1</w:t>
      </w:r>
      <w:r>
        <w:rPr>
          <w:rFonts w:ascii="Times New Roman" w:hAnsi="Times New Roman"/>
          <w:iCs/>
          <w:sz w:val="28"/>
          <w:szCs w:val="28"/>
          <w:lang w:eastAsia="ru-RU"/>
        </w:rPr>
        <w:t xml:space="preserve"> % от годового плана. </w:t>
      </w:r>
      <w:r>
        <w:rPr>
          <w:rFonts w:ascii="Times New Roman" w:hAnsi="Times New Roman"/>
          <w:sz w:val="28"/>
          <w:szCs w:val="28"/>
          <w:lang w:eastAsia="ru-RU"/>
        </w:rPr>
        <w:t xml:space="preserve">По сравнению с аналогичным периодом 2022 года земельного налога поступило </w:t>
      </w:r>
      <w:r w:rsidR="004F6D10">
        <w:rPr>
          <w:rFonts w:ascii="Times New Roman" w:hAnsi="Times New Roman"/>
          <w:sz w:val="28"/>
          <w:szCs w:val="28"/>
          <w:lang w:eastAsia="ru-RU"/>
        </w:rPr>
        <w:t>меньше</w:t>
      </w:r>
      <w:r>
        <w:rPr>
          <w:rFonts w:ascii="Times New Roman" w:hAnsi="Times New Roman"/>
          <w:sz w:val="28"/>
          <w:szCs w:val="28"/>
          <w:lang w:eastAsia="ru-RU"/>
        </w:rPr>
        <w:t xml:space="preserve"> на </w:t>
      </w:r>
      <w:r w:rsidR="004F6D10">
        <w:rPr>
          <w:rFonts w:ascii="Times New Roman" w:hAnsi="Times New Roman"/>
          <w:sz w:val="28"/>
          <w:szCs w:val="28"/>
          <w:lang w:eastAsia="ru-RU"/>
        </w:rPr>
        <w:t>117,0</w:t>
      </w:r>
      <w:r>
        <w:rPr>
          <w:rFonts w:ascii="Times New Roman" w:hAnsi="Times New Roman"/>
          <w:sz w:val="28"/>
          <w:szCs w:val="28"/>
          <w:lang w:eastAsia="ru-RU"/>
        </w:rPr>
        <w:t xml:space="preserve"> тыс. рублей, или на </w:t>
      </w:r>
      <w:r w:rsidR="004F6D10">
        <w:rPr>
          <w:rFonts w:ascii="Times New Roman" w:hAnsi="Times New Roman"/>
          <w:sz w:val="28"/>
          <w:szCs w:val="28"/>
          <w:lang w:eastAsia="ru-RU"/>
        </w:rPr>
        <w:t>35,9</w:t>
      </w:r>
      <w:r>
        <w:rPr>
          <w:rFonts w:ascii="Times New Roman" w:hAnsi="Times New Roman"/>
          <w:sz w:val="28"/>
          <w:szCs w:val="28"/>
          <w:lang w:eastAsia="ru-RU"/>
        </w:rPr>
        <w:t xml:space="preserve"> %;</w:t>
      </w: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 н</w:t>
      </w:r>
      <w:r>
        <w:rPr>
          <w:rFonts w:ascii="Times New Roman" w:hAnsi="Times New Roman"/>
          <w:iCs/>
          <w:sz w:val="28"/>
          <w:szCs w:val="28"/>
          <w:lang w:eastAsia="ru-RU"/>
        </w:rPr>
        <w:t xml:space="preserve">алог на имущество физических лиц в сумме </w:t>
      </w:r>
      <w:r w:rsidR="004F6D10">
        <w:rPr>
          <w:rFonts w:ascii="Times New Roman" w:hAnsi="Times New Roman"/>
          <w:iCs/>
          <w:sz w:val="28"/>
          <w:szCs w:val="28"/>
          <w:lang w:eastAsia="ru-RU"/>
        </w:rPr>
        <w:t>63,9 т</w:t>
      </w:r>
      <w:r>
        <w:rPr>
          <w:rFonts w:ascii="Times New Roman" w:hAnsi="Times New Roman"/>
          <w:iCs/>
          <w:sz w:val="28"/>
          <w:szCs w:val="28"/>
          <w:lang w:eastAsia="ru-RU"/>
        </w:rPr>
        <w:t>ыс. рублей (</w:t>
      </w:r>
      <w:r w:rsidR="004F6D10">
        <w:rPr>
          <w:rFonts w:ascii="Times New Roman" w:hAnsi="Times New Roman"/>
          <w:iCs/>
          <w:sz w:val="28"/>
          <w:szCs w:val="28"/>
          <w:lang w:eastAsia="ru-RU"/>
        </w:rPr>
        <w:t>21,2</w:t>
      </w:r>
      <w:r>
        <w:rPr>
          <w:rFonts w:ascii="Times New Roman" w:hAnsi="Times New Roman"/>
          <w:iCs/>
          <w:sz w:val="28"/>
          <w:szCs w:val="28"/>
          <w:lang w:eastAsia="ru-RU"/>
        </w:rPr>
        <w:t xml:space="preserve"> % от плана на год), что на </w:t>
      </w:r>
      <w:r w:rsidR="004F6D10">
        <w:rPr>
          <w:rFonts w:ascii="Times New Roman" w:hAnsi="Times New Roman"/>
          <w:iCs/>
          <w:sz w:val="28"/>
          <w:szCs w:val="28"/>
          <w:lang w:eastAsia="ru-RU"/>
        </w:rPr>
        <w:t xml:space="preserve">31,8 </w:t>
      </w:r>
      <w:r>
        <w:rPr>
          <w:rFonts w:ascii="Times New Roman" w:hAnsi="Times New Roman"/>
          <w:iCs/>
          <w:sz w:val="28"/>
          <w:szCs w:val="28"/>
          <w:lang w:eastAsia="ru-RU"/>
        </w:rPr>
        <w:t xml:space="preserve">тыс. рублей </w:t>
      </w:r>
      <w:r w:rsidR="004F6D10">
        <w:rPr>
          <w:rFonts w:ascii="Times New Roman" w:hAnsi="Times New Roman"/>
          <w:iCs/>
          <w:sz w:val="28"/>
          <w:szCs w:val="28"/>
          <w:lang w:eastAsia="ru-RU"/>
        </w:rPr>
        <w:t>больше</w:t>
      </w:r>
      <w:r>
        <w:rPr>
          <w:rFonts w:ascii="Times New Roman" w:hAnsi="Times New Roman"/>
          <w:iCs/>
          <w:sz w:val="28"/>
          <w:szCs w:val="28"/>
          <w:lang w:eastAsia="ru-RU"/>
        </w:rPr>
        <w:t>, чем в аналогичном п</w:t>
      </w:r>
      <w:r>
        <w:rPr>
          <w:rFonts w:ascii="Times New Roman" w:hAnsi="Times New Roman"/>
          <w:sz w:val="28"/>
          <w:szCs w:val="28"/>
          <w:lang w:eastAsia="ru-RU"/>
        </w:rPr>
        <w:t>ериоде 2022 года;</w:t>
      </w:r>
    </w:p>
    <w:p w:rsidR="00373B77" w:rsidRDefault="00704E3F">
      <w:pPr>
        <w:spacing w:after="0" w:line="240" w:lineRule="auto"/>
        <w:ind w:firstLine="567"/>
        <w:jc w:val="both"/>
        <w:rPr>
          <w:rFonts w:ascii="Times New Roman" w:eastAsia="Calibri" w:hAnsi="Times New Roman"/>
          <w:sz w:val="28"/>
          <w:szCs w:val="28"/>
          <w:lang w:eastAsia="ru-RU"/>
        </w:rPr>
      </w:pPr>
      <w:r>
        <w:rPr>
          <w:rFonts w:ascii="Times New Roman" w:hAnsi="Times New Roman"/>
          <w:sz w:val="28"/>
          <w:szCs w:val="28"/>
          <w:lang w:eastAsia="ru-RU"/>
        </w:rPr>
        <w:t>- н</w:t>
      </w:r>
      <w:r>
        <w:rPr>
          <w:rFonts w:ascii="Times New Roman" w:eastAsia="Calibri" w:hAnsi="Times New Roman"/>
          <w:iCs/>
          <w:sz w:val="28"/>
          <w:szCs w:val="28"/>
          <w:lang w:eastAsia="ru-RU"/>
        </w:rPr>
        <w:t>алог на доходы физических лиц</w:t>
      </w:r>
      <w:r>
        <w:rPr>
          <w:rFonts w:ascii="Times New Roman" w:eastAsia="Calibri" w:hAnsi="Times New Roman"/>
          <w:sz w:val="28"/>
          <w:szCs w:val="28"/>
          <w:lang w:eastAsia="ru-RU"/>
        </w:rPr>
        <w:t xml:space="preserve"> в сумме </w:t>
      </w:r>
      <w:r w:rsidR="004F6D10">
        <w:rPr>
          <w:rFonts w:ascii="Times New Roman" w:eastAsia="Calibri" w:hAnsi="Times New Roman"/>
          <w:sz w:val="28"/>
          <w:szCs w:val="28"/>
          <w:lang w:eastAsia="ru-RU"/>
        </w:rPr>
        <w:t>106,9</w:t>
      </w:r>
      <w:r>
        <w:rPr>
          <w:rFonts w:ascii="Times New Roman" w:eastAsia="Calibri" w:hAnsi="Times New Roman"/>
          <w:sz w:val="28"/>
          <w:szCs w:val="28"/>
          <w:lang w:eastAsia="ru-RU"/>
        </w:rPr>
        <w:t xml:space="preserve"> тыс. рублей (</w:t>
      </w:r>
      <w:r w:rsidR="004F6D10">
        <w:rPr>
          <w:rFonts w:ascii="Times New Roman" w:eastAsia="Calibri" w:hAnsi="Times New Roman"/>
          <w:sz w:val="28"/>
          <w:szCs w:val="28"/>
          <w:lang w:eastAsia="ru-RU"/>
        </w:rPr>
        <w:t>67,2</w:t>
      </w:r>
      <w:r>
        <w:rPr>
          <w:rFonts w:ascii="Times New Roman" w:eastAsia="Calibri" w:hAnsi="Times New Roman"/>
          <w:sz w:val="28"/>
          <w:szCs w:val="28"/>
          <w:lang w:eastAsia="ru-RU"/>
        </w:rPr>
        <w:t xml:space="preserve"> % от плана на 2023 год), что меньше на </w:t>
      </w:r>
      <w:r w:rsidR="004F6D10">
        <w:rPr>
          <w:rFonts w:ascii="Times New Roman" w:eastAsia="Calibri" w:hAnsi="Times New Roman"/>
          <w:sz w:val="28"/>
          <w:szCs w:val="28"/>
          <w:lang w:eastAsia="ru-RU"/>
        </w:rPr>
        <w:t>4,5</w:t>
      </w:r>
      <w:r>
        <w:rPr>
          <w:rFonts w:ascii="Times New Roman" w:eastAsia="Calibri" w:hAnsi="Times New Roman"/>
          <w:sz w:val="28"/>
          <w:szCs w:val="28"/>
          <w:lang w:eastAsia="ru-RU"/>
        </w:rPr>
        <w:t xml:space="preserve"> тыс. рублей чем за </w:t>
      </w:r>
      <w:r w:rsidR="00AD2C05">
        <w:rPr>
          <w:rFonts w:ascii="Times New Roman" w:eastAsia="Calibri" w:hAnsi="Times New Roman"/>
          <w:sz w:val="28"/>
          <w:szCs w:val="28"/>
          <w:lang w:eastAsia="ru-RU"/>
        </w:rPr>
        <w:t>9 месяцев</w:t>
      </w:r>
      <w:r>
        <w:rPr>
          <w:rFonts w:ascii="Times New Roman" w:eastAsia="Calibri" w:hAnsi="Times New Roman"/>
          <w:sz w:val="28"/>
          <w:szCs w:val="28"/>
          <w:lang w:eastAsia="ru-RU"/>
        </w:rPr>
        <w:t xml:space="preserve"> 2022 года;</w:t>
      </w:r>
    </w:p>
    <w:p w:rsidR="00373B77" w:rsidRDefault="00704E3F">
      <w:pPr>
        <w:spacing w:after="0" w:line="240" w:lineRule="auto"/>
        <w:ind w:firstLine="567"/>
        <w:jc w:val="both"/>
        <w:rPr>
          <w:rFonts w:ascii="Times New Roman" w:hAnsi="Times New Roman"/>
          <w:iCs/>
          <w:sz w:val="28"/>
          <w:szCs w:val="28"/>
          <w:lang w:eastAsia="ru-RU"/>
        </w:rPr>
      </w:pPr>
      <w:r>
        <w:rPr>
          <w:rFonts w:ascii="Times New Roman" w:hAnsi="Times New Roman"/>
          <w:sz w:val="28"/>
          <w:szCs w:val="28"/>
          <w:lang w:eastAsia="ru-RU"/>
        </w:rPr>
        <w:t xml:space="preserve"> - д</w:t>
      </w:r>
      <w:r>
        <w:rPr>
          <w:rFonts w:ascii="Times New Roman" w:hAnsi="Times New Roman"/>
          <w:iCs/>
          <w:sz w:val="28"/>
          <w:szCs w:val="28"/>
          <w:lang w:eastAsia="ru-RU"/>
        </w:rPr>
        <w:t>оходы от поступления государственной пошлины составили 0,</w:t>
      </w:r>
      <w:r w:rsidR="004F6D10">
        <w:rPr>
          <w:rFonts w:ascii="Times New Roman" w:hAnsi="Times New Roman"/>
          <w:iCs/>
          <w:sz w:val="28"/>
          <w:szCs w:val="28"/>
          <w:lang w:eastAsia="ru-RU"/>
        </w:rPr>
        <w:t>5</w:t>
      </w:r>
      <w:r>
        <w:rPr>
          <w:rFonts w:ascii="Times New Roman" w:hAnsi="Times New Roman"/>
          <w:iCs/>
          <w:sz w:val="28"/>
          <w:szCs w:val="28"/>
          <w:lang w:eastAsia="ru-RU"/>
        </w:rPr>
        <w:t xml:space="preserve"> тыс. рублей (</w:t>
      </w:r>
      <w:r w:rsidR="004F6D10">
        <w:rPr>
          <w:rFonts w:ascii="Times New Roman" w:hAnsi="Times New Roman"/>
          <w:iCs/>
          <w:sz w:val="28"/>
          <w:szCs w:val="28"/>
          <w:lang w:eastAsia="ru-RU"/>
        </w:rPr>
        <w:t>16,7</w:t>
      </w:r>
      <w:r>
        <w:rPr>
          <w:rFonts w:ascii="Times New Roman" w:hAnsi="Times New Roman"/>
          <w:iCs/>
          <w:sz w:val="28"/>
          <w:szCs w:val="28"/>
          <w:lang w:eastAsia="ru-RU"/>
        </w:rPr>
        <w:t xml:space="preserve"> % от плана на 2023 год). </w:t>
      </w: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 сравнению с аналогичным периодом 2022 года налоговых доходов поступило на </w:t>
      </w:r>
      <w:r w:rsidR="004F6D10">
        <w:rPr>
          <w:rFonts w:ascii="Times New Roman" w:hAnsi="Times New Roman"/>
          <w:sz w:val="28"/>
          <w:szCs w:val="28"/>
          <w:lang w:eastAsia="ru-RU"/>
        </w:rPr>
        <w:t>90,2</w:t>
      </w:r>
      <w:r>
        <w:rPr>
          <w:rFonts w:ascii="Times New Roman" w:hAnsi="Times New Roman"/>
          <w:sz w:val="28"/>
          <w:szCs w:val="28"/>
          <w:lang w:eastAsia="ru-RU"/>
        </w:rPr>
        <w:t xml:space="preserve"> тыс. рублей, или на </w:t>
      </w:r>
      <w:r w:rsidR="004F6D10">
        <w:rPr>
          <w:rFonts w:ascii="Times New Roman" w:hAnsi="Times New Roman"/>
          <w:sz w:val="28"/>
          <w:szCs w:val="28"/>
          <w:lang w:eastAsia="ru-RU"/>
        </w:rPr>
        <w:t>19,2</w:t>
      </w:r>
      <w:r>
        <w:rPr>
          <w:rFonts w:ascii="Times New Roman" w:hAnsi="Times New Roman"/>
          <w:sz w:val="28"/>
          <w:szCs w:val="28"/>
          <w:lang w:eastAsia="ru-RU"/>
        </w:rPr>
        <w:t xml:space="preserve"> % </w:t>
      </w:r>
      <w:r w:rsidR="004F6D10">
        <w:rPr>
          <w:rFonts w:ascii="Times New Roman" w:hAnsi="Times New Roman"/>
          <w:sz w:val="28"/>
          <w:szCs w:val="28"/>
          <w:lang w:eastAsia="ru-RU"/>
        </w:rPr>
        <w:t xml:space="preserve">меньше, что обусловлено снижением поступлений доходов по земельному налогу с организаций (- 144,2 тыс. рублей, или </w:t>
      </w:r>
      <w:r w:rsidR="00C907E7">
        <w:rPr>
          <w:rFonts w:ascii="Times New Roman" w:hAnsi="Times New Roman"/>
          <w:sz w:val="28"/>
          <w:szCs w:val="28"/>
          <w:lang w:eastAsia="ru-RU"/>
        </w:rPr>
        <w:t>53,2 %).</w:t>
      </w: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Неналоговые доходы в доходной части бюджета поселения составили 0,4 тыс. рублей, или 0,1 % к уточненному плану. </w:t>
      </w:r>
      <w:r w:rsidR="00C907E7">
        <w:rPr>
          <w:rFonts w:ascii="Times New Roman" w:hAnsi="Times New Roman"/>
          <w:sz w:val="28"/>
          <w:szCs w:val="28"/>
          <w:lang w:eastAsia="ru-RU"/>
        </w:rPr>
        <w:t xml:space="preserve">Неналоговые доходы поступили в 1 квартале. </w:t>
      </w:r>
      <w:r>
        <w:rPr>
          <w:rFonts w:ascii="Times New Roman" w:hAnsi="Times New Roman"/>
          <w:sz w:val="28"/>
          <w:szCs w:val="28"/>
          <w:lang w:eastAsia="ru-RU"/>
        </w:rPr>
        <w:t xml:space="preserve">Представлены доходами, получаемыми в виде арендной платы за земельный участок (поступление данного вида неналоговых доходов не планировалось).  Запланированные доходы от продажи материальных активов в сумме 563,0 тыс. рублей в </w:t>
      </w:r>
      <w:r w:rsidR="00C907E7">
        <w:rPr>
          <w:rFonts w:ascii="Times New Roman" w:hAnsi="Times New Roman"/>
          <w:sz w:val="28"/>
          <w:szCs w:val="28"/>
          <w:lang w:eastAsia="ru-RU"/>
        </w:rPr>
        <w:t>отчетном периоде</w:t>
      </w:r>
      <w:r>
        <w:rPr>
          <w:rFonts w:ascii="Times New Roman" w:hAnsi="Times New Roman"/>
          <w:sz w:val="28"/>
          <w:szCs w:val="28"/>
          <w:lang w:eastAsia="ru-RU"/>
        </w:rPr>
        <w:t xml:space="preserve"> 2023 года в бюджет поселения не поступали.    </w:t>
      </w:r>
    </w:p>
    <w:p w:rsidR="00373B77" w:rsidRDefault="00704E3F">
      <w:pPr>
        <w:tabs>
          <w:tab w:val="left" w:pos="567"/>
        </w:tabs>
        <w:spacing w:after="0"/>
        <w:jc w:val="both"/>
        <w:rPr>
          <w:rFonts w:ascii="Times New Roman" w:eastAsia="Calibri" w:hAnsi="Times New Roman"/>
          <w:iCs/>
          <w:sz w:val="28"/>
          <w:szCs w:val="28"/>
        </w:rPr>
      </w:pPr>
      <w:r>
        <w:rPr>
          <w:rFonts w:ascii="Times New Roman" w:eastAsia="Calibri" w:hAnsi="Times New Roman"/>
          <w:iCs/>
          <w:sz w:val="28"/>
          <w:szCs w:val="28"/>
        </w:rPr>
        <w:t xml:space="preserve">        Доля налоговых и неналоговых доходов в общем объёме поступлений составила </w:t>
      </w:r>
      <w:r w:rsidR="00C907E7">
        <w:rPr>
          <w:rFonts w:ascii="Times New Roman" w:eastAsia="Calibri" w:hAnsi="Times New Roman"/>
          <w:iCs/>
          <w:sz w:val="28"/>
          <w:szCs w:val="28"/>
        </w:rPr>
        <w:t>8,2</w:t>
      </w:r>
      <w:r>
        <w:rPr>
          <w:rFonts w:ascii="Times New Roman" w:eastAsia="Calibri" w:hAnsi="Times New Roman"/>
          <w:iCs/>
          <w:sz w:val="28"/>
          <w:szCs w:val="28"/>
        </w:rPr>
        <w:t xml:space="preserve"> %. </w:t>
      </w:r>
    </w:p>
    <w:p w:rsidR="00373B77" w:rsidRDefault="00704E3F">
      <w:pPr>
        <w:tabs>
          <w:tab w:val="left" w:pos="567"/>
        </w:tabs>
        <w:spacing w:after="0"/>
        <w:jc w:val="both"/>
        <w:rPr>
          <w:rFonts w:ascii="Times New Roman" w:eastAsia="Calibri" w:hAnsi="Times New Roman"/>
          <w:iCs/>
          <w:sz w:val="28"/>
          <w:szCs w:val="28"/>
        </w:rPr>
      </w:pPr>
      <w:r>
        <w:rPr>
          <w:rFonts w:ascii="Times New Roman" w:eastAsia="Calibri" w:hAnsi="Times New Roman"/>
          <w:iCs/>
          <w:sz w:val="24"/>
          <w:szCs w:val="24"/>
        </w:rPr>
        <w:t xml:space="preserve">         </w:t>
      </w:r>
      <w:r>
        <w:rPr>
          <w:rFonts w:ascii="Times New Roman" w:eastAsia="Calibri" w:hAnsi="Times New Roman"/>
          <w:iCs/>
          <w:sz w:val="28"/>
          <w:szCs w:val="28"/>
        </w:rPr>
        <w:t>Б</w:t>
      </w:r>
      <w:r>
        <w:rPr>
          <w:rFonts w:ascii="Times New Roman" w:hAnsi="Times New Roman"/>
          <w:bCs/>
          <w:sz w:val="28"/>
          <w:szCs w:val="28"/>
          <w:lang w:eastAsia="ru-RU"/>
        </w:rPr>
        <w:t xml:space="preserve">езвозмездные поступления составили </w:t>
      </w:r>
      <w:r w:rsidR="00C907E7">
        <w:rPr>
          <w:rFonts w:ascii="Times New Roman" w:hAnsi="Times New Roman"/>
          <w:bCs/>
          <w:sz w:val="28"/>
          <w:szCs w:val="28"/>
          <w:lang w:eastAsia="ru-RU"/>
        </w:rPr>
        <w:t>4289,9</w:t>
      </w:r>
      <w:r>
        <w:rPr>
          <w:rFonts w:ascii="Times New Roman" w:hAnsi="Times New Roman"/>
          <w:bCs/>
          <w:sz w:val="28"/>
          <w:szCs w:val="28"/>
          <w:lang w:eastAsia="ru-RU"/>
        </w:rPr>
        <w:t xml:space="preserve"> тыс. рублей, или </w:t>
      </w:r>
      <w:r w:rsidR="00C907E7">
        <w:rPr>
          <w:rFonts w:ascii="Times New Roman" w:hAnsi="Times New Roman"/>
          <w:bCs/>
          <w:sz w:val="28"/>
          <w:szCs w:val="28"/>
          <w:lang w:eastAsia="ru-RU"/>
        </w:rPr>
        <w:t>76,3</w:t>
      </w:r>
      <w:r>
        <w:rPr>
          <w:rFonts w:ascii="Times New Roman" w:hAnsi="Times New Roman"/>
          <w:bCs/>
          <w:sz w:val="28"/>
          <w:szCs w:val="28"/>
          <w:lang w:eastAsia="ru-RU"/>
        </w:rPr>
        <w:t xml:space="preserve"> % от годовых плановых назначений, </w:t>
      </w:r>
      <w:r>
        <w:rPr>
          <w:rFonts w:ascii="Times New Roman" w:eastAsia="Calibri" w:hAnsi="Times New Roman"/>
          <w:iCs/>
          <w:sz w:val="28"/>
          <w:szCs w:val="28"/>
        </w:rPr>
        <w:t>из них:</w:t>
      </w:r>
    </w:p>
    <w:p w:rsidR="00373B77" w:rsidRDefault="00704E3F">
      <w:pPr>
        <w:spacing w:after="0" w:line="240" w:lineRule="auto"/>
        <w:jc w:val="both"/>
        <w:rPr>
          <w:rFonts w:ascii="Times New Roman" w:hAnsi="Times New Roman"/>
          <w:iCs/>
          <w:sz w:val="28"/>
          <w:szCs w:val="28"/>
        </w:rPr>
      </w:pPr>
      <w:r>
        <w:rPr>
          <w:rFonts w:ascii="Times New Roman" w:hAnsi="Times New Roman"/>
          <w:iCs/>
          <w:sz w:val="28"/>
          <w:szCs w:val="28"/>
        </w:rPr>
        <w:t xml:space="preserve">        - дотации </w:t>
      </w:r>
      <w:r w:rsidR="00C907E7">
        <w:rPr>
          <w:rFonts w:ascii="Times New Roman" w:hAnsi="Times New Roman"/>
          <w:iCs/>
          <w:sz w:val="28"/>
          <w:szCs w:val="28"/>
        </w:rPr>
        <w:t>3520,1</w:t>
      </w:r>
      <w:r>
        <w:rPr>
          <w:rFonts w:ascii="Times New Roman" w:hAnsi="Times New Roman"/>
          <w:iCs/>
          <w:sz w:val="28"/>
          <w:szCs w:val="28"/>
        </w:rPr>
        <w:t xml:space="preserve"> тыс. рублей</w:t>
      </w:r>
      <w:r w:rsidR="00C907E7">
        <w:rPr>
          <w:rFonts w:ascii="Times New Roman" w:hAnsi="Times New Roman"/>
          <w:iCs/>
          <w:sz w:val="28"/>
          <w:szCs w:val="28"/>
        </w:rPr>
        <w:t>, или 77,2</w:t>
      </w:r>
      <w:r>
        <w:rPr>
          <w:rFonts w:ascii="Times New Roman" w:hAnsi="Times New Roman"/>
          <w:iCs/>
          <w:sz w:val="28"/>
          <w:szCs w:val="28"/>
        </w:rPr>
        <w:t xml:space="preserve"> % от плана, в том числе:</w:t>
      </w:r>
    </w:p>
    <w:p w:rsidR="00373B77" w:rsidRDefault="00704E3F">
      <w:pPr>
        <w:tabs>
          <w:tab w:val="left" w:pos="567"/>
          <w:tab w:val="left" w:pos="1134"/>
        </w:tabs>
        <w:spacing w:after="0" w:line="240" w:lineRule="auto"/>
        <w:ind w:firstLine="284"/>
        <w:jc w:val="both"/>
        <w:rPr>
          <w:rFonts w:ascii="Times New Roman" w:hAnsi="Times New Roman"/>
          <w:iCs/>
          <w:sz w:val="28"/>
          <w:szCs w:val="28"/>
        </w:rPr>
      </w:pPr>
      <w:r>
        <w:rPr>
          <w:rFonts w:ascii="Times New Roman" w:hAnsi="Times New Roman"/>
          <w:iCs/>
          <w:sz w:val="28"/>
          <w:szCs w:val="28"/>
        </w:rPr>
        <w:t xml:space="preserve">            дотации на поддержку мер по обеспечению сбалансированности бюджетов </w:t>
      </w:r>
      <w:r w:rsidR="00C907E7">
        <w:rPr>
          <w:rFonts w:ascii="Times New Roman" w:hAnsi="Times New Roman"/>
          <w:iCs/>
          <w:sz w:val="28"/>
          <w:szCs w:val="28"/>
        </w:rPr>
        <w:t>842,3</w:t>
      </w:r>
      <w:r>
        <w:rPr>
          <w:rFonts w:ascii="Times New Roman" w:hAnsi="Times New Roman"/>
          <w:iCs/>
          <w:sz w:val="28"/>
          <w:szCs w:val="28"/>
        </w:rPr>
        <w:t xml:space="preserve"> тыс. рублей (</w:t>
      </w:r>
      <w:r w:rsidR="00C907E7">
        <w:rPr>
          <w:rFonts w:ascii="Times New Roman" w:hAnsi="Times New Roman"/>
          <w:iCs/>
          <w:sz w:val="28"/>
          <w:szCs w:val="28"/>
        </w:rPr>
        <w:t>75,0</w:t>
      </w:r>
      <w:r>
        <w:rPr>
          <w:rFonts w:ascii="Times New Roman" w:hAnsi="Times New Roman"/>
          <w:iCs/>
          <w:sz w:val="28"/>
          <w:szCs w:val="28"/>
        </w:rPr>
        <w:t xml:space="preserve"> % от плана),</w:t>
      </w:r>
    </w:p>
    <w:p w:rsidR="00373B77" w:rsidRDefault="00704E3F">
      <w:pPr>
        <w:spacing w:after="0" w:line="240" w:lineRule="auto"/>
        <w:jc w:val="both"/>
        <w:rPr>
          <w:rFonts w:ascii="Times New Roman" w:hAnsi="Times New Roman"/>
          <w:iCs/>
          <w:sz w:val="28"/>
          <w:szCs w:val="28"/>
        </w:rPr>
      </w:pPr>
      <w:r>
        <w:rPr>
          <w:rFonts w:ascii="Times New Roman" w:hAnsi="Times New Roman"/>
          <w:iCs/>
          <w:sz w:val="28"/>
          <w:szCs w:val="28"/>
        </w:rPr>
        <w:t xml:space="preserve">                дотации на выравнивание бюджетной обеспеченности </w:t>
      </w:r>
      <w:r w:rsidR="00C907E7">
        <w:rPr>
          <w:rFonts w:ascii="Times New Roman" w:hAnsi="Times New Roman"/>
          <w:iCs/>
          <w:sz w:val="28"/>
          <w:szCs w:val="28"/>
        </w:rPr>
        <w:t>2677,8</w:t>
      </w:r>
      <w:r>
        <w:rPr>
          <w:rFonts w:ascii="Times New Roman" w:hAnsi="Times New Roman"/>
          <w:iCs/>
          <w:sz w:val="28"/>
          <w:szCs w:val="28"/>
        </w:rPr>
        <w:t xml:space="preserve"> тыс. рублей (</w:t>
      </w:r>
      <w:r w:rsidR="00C907E7">
        <w:rPr>
          <w:rFonts w:ascii="Times New Roman" w:hAnsi="Times New Roman"/>
          <w:iCs/>
          <w:sz w:val="28"/>
          <w:szCs w:val="28"/>
        </w:rPr>
        <w:t>77,9</w:t>
      </w:r>
      <w:r>
        <w:rPr>
          <w:rFonts w:ascii="Times New Roman" w:hAnsi="Times New Roman"/>
          <w:iCs/>
          <w:sz w:val="28"/>
          <w:szCs w:val="28"/>
        </w:rPr>
        <w:t xml:space="preserve"> % от планового показателя);</w:t>
      </w:r>
    </w:p>
    <w:p w:rsidR="00373B77" w:rsidRDefault="00704E3F">
      <w:pPr>
        <w:tabs>
          <w:tab w:val="left" w:pos="567"/>
        </w:tabs>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 xml:space="preserve">        - субсидии 555,2 тыс. рублей</w:t>
      </w:r>
      <w:r w:rsidR="00C907E7">
        <w:rPr>
          <w:rFonts w:ascii="Times New Roman" w:eastAsia="Calibri" w:hAnsi="Times New Roman"/>
          <w:iCs/>
          <w:sz w:val="28"/>
          <w:szCs w:val="28"/>
        </w:rPr>
        <w:t xml:space="preserve">, или </w:t>
      </w:r>
      <w:r>
        <w:rPr>
          <w:rFonts w:ascii="Times New Roman" w:eastAsia="Calibri" w:hAnsi="Times New Roman"/>
          <w:iCs/>
          <w:sz w:val="28"/>
          <w:szCs w:val="28"/>
        </w:rPr>
        <w:t>89,5 % от планового показателя</w:t>
      </w:r>
      <w:r w:rsidR="00C907E7">
        <w:rPr>
          <w:rFonts w:ascii="Times New Roman" w:eastAsia="Calibri" w:hAnsi="Times New Roman"/>
          <w:iCs/>
          <w:sz w:val="28"/>
          <w:szCs w:val="28"/>
        </w:rPr>
        <w:t xml:space="preserve"> (в 3 квартале не поступали)</w:t>
      </w:r>
      <w:r>
        <w:rPr>
          <w:rFonts w:ascii="Times New Roman" w:eastAsia="Calibri" w:hAnsi="Times New Roman"/>
          <w:iCs/>
          <w:sz w:val="28"/>
          <w:szCs w:val="28"/>
        </w:rPr>
        <w:t>, в том числе</w:t>
      </w:r>
      <w:r w:rsidRPr="00AD2C05">
        <w:rPr>
          <w:rFonts w:ascii="Times New Roman" w:eastAsia="Calibri" w:hAnsi="Times New Roman"/>
          <w:iCs/>
          <w:sz w:val="28"/>
          <w:szCs w:val="28"/>
        </w:rPr>
        <w:t>:</w:t>
      </w:r>
      <w:r>
        <w:rPr>
          <w:rFonts w:ascii="Times New Roman" w:eastAsia="Calibri" w:hAnsi="Times New Roman"/>
          <w:iCs/>
          <w:sz w:val="28"/>
          <w:szCs w:val="28"/>
        </w:rPr>
        <w:t xml:space="preserve"> субсидии на организацию уличного освещения - 268,2 тыс. рублей, или 80,4 % от плана (освоены на 70,1 % от суммы поступившей субсидии), на реализацию проекта «Народный бюджет» - 287,0 тыс. рублей, или 100,0 % от плана (в отчетном периоде не освоены);</w:t>
      </w:r>
    </w:p>
    <w:p w:rsidR="00373B77" w:rsidRDefault="00704E3F">
      <w:pPr>
        <w:tabs>
          <w:tab w:val="left" w:pos="567"/>
        </w:tabs>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 xml:space="preserve">        - субвенции </w:t>
      </w:r>
      <w:r w:rsidR="00C907E7">
        <w:rPr>
          <w:rFonts w:ascii="Times New Roman" w:eastAsia="Calibri" w:hAnsi="Times New Roman"/>
          <w:iCs/>
          <w:sz w:val="28"/>
          <w:szCs w:val="28"/>
        </w:rPr>
        <w:t>95,4</w:t>
      </w:r>
      <w:r>
        <w:rPr>
          <w:rFonts w:ascii="Times New Roman" w:eastAsia="Calibri" w:hAnsi="Times New Roman"/>
          <w:iCs/>
          <w:sz w:val="28"/>
          <w:szCs w:val="28"/>
        </w:rPr>
        <w:t xml:space="preserve"> тыс. рублей</w:t>
      </w:r>
      <w:r w:rsidR="00E174E6">
        <w:rPr>
          <w:rFonts w:ascii="Times New Roman" w:eastAsia="Calibri" w:hAnsi="Times New Roman"/>
          <w:iCs/>
          <w:sz w:val="28"/>
          <w:szCs w:val="28"/>
        </w:rPr>
        <w:t>, или 70,7</w:t>
      </w:r>
      <w:r>
        <w:rPr>
          <w:rFonts w:ascii="Times New Roman" w:eastAsia="Calibri" w:hAnsi="Times New Roman"/>
          <w:iCs/>
          <w:sz w:val="28"/>
          <w:szCs w:val="28"/>
        </w:rPr>
        <w:t xml:space="preserve"> % от годового плана, в том числе:</w:t>
      </w:r>
    </w:p>
    <w:p w:rsidR="00373B77" w:rsidRDefault="00704E3F">
      <w:pPr>
        <w:spacing w:after="0"/>
        <w:jc w:val="both"/>
        <w:rPr>
          <w:rFonts w:ascii="Times New Roman" w:eastAsia="Calibri" w:hAnsi="Times New Roman"/>
          <w:iCs/>
          <w:sz w:val="28"/>
          <w:szCs w:val="28"/>
        </w:rPr>
      </w:pPr>
      <w:r>
        <w:rPr>
          <w:rFonts w:ascii="Times New Roman" w:eastAsia="Calibri" w:hAnsi="Times New Roman"/>
          <w:iCs/>
          <w:sz w:val="28"/>
          <w:szCs w:val="28"/>
        </w:rPr>
        <w:t xml:space="preserve">                на осуществление первичного воинского учета </w:t>
      </w:r>
      <w:r w:rsidR="00E174E6">
        <w:rPr>
          <w:rFonts w:ascii="Times New Roman" w:eastAsia="Calibri" w:hAnsi="Times New Roman"/>
          <w:iCs/>
          <w:sz w:val="28"/>
          <w:szCs w:val="28"/>
        </w:rPr>
        <w:t>95,4</w:t>
      </w:r>
      <w:r>
        <w:rPr>
          <w:rFonts w:ascii="Times New Roman" w:eastAsia="Calibri" w:hAnsi="Times New Roman"/>
          <w:iCs/>
          <w:sz w:val="28"/>
          <w:szCs w:val="28"/>
        </w:rPr>
        <w:t xml:space="preserve"> тыс. рублей (</w:t>
      </w:r>
      <w:r w:rsidR="00E174E6">
        <w:rPr>
          <w:rFonts w:ascii="Times New Roman" w:eastAsia="Calibri" w:hAnsi="Times New Roman"/>
          <w:iCs/>
          <w:sz w:val="28"/>
          <w:szCs w:val="28"/>
        </w:rPr>
        <w:t>71,7</w:t>
      </w:r>
      <w:r>
        <w:rPr>
          <w:rFonts w:ascii="Times New Roman" w:eastAsia="Calibri" w:hAnsi="Times New Roman"/>
          <w:iCs/>
          <w:sz w:val="28"/>
          <w:szCs w:val="28"/>
        </w:rPr>
        <w:t xml:space="preserve"> % от плана на год), освоены в полном объеме</w:t>
      </w:r>
      <w:r w:rsidRPr="00AD2C05">
        <w:rPr>
          <w:rFonts w:ascii="Times New Roman" w:eastAsia="Calibri" w:hAnsi="Times New Roman"/>
          <w:iCs/>
          <w:sz w:val="28"/>
          <w:szCs w:val="28"/>
        </w:rPr>
        <w:t>;</w:t>
      </w:r>
    </w:p>
    <w:p w:rsidR="00373B77" w:rsidRPr="00AD2C05" w:rsidRDefault="00704E3F">
      <w:pPr>
        <w:spacing w:after="0"/>
        <w:jc w:val="both"/>
        <w:rPr>
          <w:rFonts w:ascii="Times New Roman" w:eastAsia="Calibri" w:hAnsi="Times New Roman"/>
          <w:sz w:val="28"/>
          <w:szCs w:val="28"/>
        </w:rPr>
      </w:pPr>
      <w:r>
        <w:rPr>
          <w:rFonts w:ascii="Times New Roman" w:eastAsia="Calibri" w:hAnsi="Times New Roman"/>
          <w:iCs/>
          <w:sz w:val="28"/>
          <w:szCs w:val="28"/>
        </w:rPr>
        <w:t xml:space="preserve">                единая субвенция бюджетам сельских поселений из бюджета субъекта Российской Федерации при годовом плановом показателе 2,0 тыс. рублей в первом полугодии не поступала</w:t>
      </w:r>
      <w:r w:rsidRPr="00AD2C05">
        <w:rPr>
          <w:rFonts w:ascii="Times New Roman" w:eastAsia="Calibri" w:hAnsi="Times New Roman"/>
          <w:iCs/>
          <w:sz w:val="28"/>
          <w:szCs w:val="28"/>
        </w:rPr>
        <w:t>;</w:t>
      </w:r>
    </w:p>
    <w:p w:rsidR="00373B77" w:rsidRDefault="00704E3F">
      <w:pPr>
        <w:spacing w:after="0"/>
        <w:jc w:val="both"/>
        <w:rPr>
          <w:rFonts w:ascii="Times New Roman" w:eastAsia="Calibri" w:hAnsi="Times New Roman"/>
          <w:iCs/>
          <w:sz w:val="28"/>
          <w:szCs w:val="28"/>
        </w:rPr>
      </w:pPr>
      <w:r>
        <w:rPr>
          <w:rFonts w:ascii="Times New Roman" w:eastAsia="Calibri" w:hAnsi="Times New Roman"/>
          <w:iCs/>
          <w:sz w:val="28"/>
          <w:szCs w:val="28"/>
        </w:rPr>
        <w:t xml:space="preserve">         – иные межбюджетные трансферты </w:t>
      </w:r>
      <w:r w:rsidR="00E174E6">
        <w:rPr>
          <w:rFonts w:ascii="Times New Roman" w:eastAsia="Calibri" w:hAnsi="Times New Roman"/>
          <w:iCs/>
          <w:sz w:val="28"/>
          <w:szCs w:val="28"/>
        </w:rPr>
        <w:t>68,2</w:t>
      </w:r>
      <w:r>
        <w:rPr>
          <w:rFonts w:ascii="Times New Roman" w:eastAsia="Calibri" w:hAnsi="Times New Roman"/>
          <w:iCs/>
          <w:sz w:val="28"/>
          <w:szCs w:val="28"/>
        </w:rPr>
        <w:t xml:space="preserve"> тыс. рублей, или </w:t>
      </w:r>
      <w:r w:rsidR="00E174E6">
        <w:rPr>
          <w:rFonts w:ascii="Times New Roman" w:eastAsia="Calibri" w:hAnsi="Times New Roman"/>
          <w:iCs/>
          <w:sz w:val="28"/>
          <w:szCs w:val="28"/>
        </w:rPr>
        <w:t>25,0</w:t>
      </w:r>
      <w:r>
        <w:rPr>
          <w:rFonts w:ascii="Times New Roman" w:eastAsia="Calibri" w:hAnsi="Times New Roman"/>
          <w:iCs/>
          <w:sz w:val="28"/>
          <w:szCs w:val="28"/>
        </w:rPr>
        <w:t xml:space="preserve"> % от годового плана, в том числе</w:t>
      </w:r>
      <w:r w:rsidRPr="00AD2C05">
        <w:rPr>
          <w:rFonts w:ascii="Times New Roman" w:eastAsia="Calibri" w:hAnsi="Times New Roman"/>
          <w:iCs/>
          <w:sz w:val="28"/>
          <w:szCs w:val="28"/>
        </w:rPr>
        <w:t>:</w:t>
      </w:r>
      <w:r>
        <w:rPr>
          <w:rFonts w:ascii="Times New Roman" w:eastAsia="Calibri" w:hAnsi="Times New Roman"/>
          <w:iCs/>
          <w:sz w:val="28"/>
          <w:szCs w:val="28"/>
        </w:rPr>
        <w:t xml:space="preserve"> </w:t>
      </w:r>
      <w:r>
        <w:rPr>
          <w:rFonts w:ascii="Times New Roman" w:hAnsi="Times New Roman"/>
          <w:sz w:val="28"/>
          <w:szCs w:val="28"/>
        </w:rPr>
        <w:t xml:space="preserve">на финансирование мероприятий в части содержания контейнерных площадок и мест накопления ТКО на территории поселения - </w:t>
      </w:r>
      <w:r w:rsidR="00E174E6">
        <w:rPr>
          <w:rFonts w:ascii="Times New Roman" w:hAnsi="Times New Roman"/>
          <w:sz w:val="28"/>
          <w:szCs w:val="28"/>
        </w:rPr>
        <w:t>68</w:t>
      </w:r>
      <w:r>
        <w:rPr>
          <w:rFonts w:ascii="Times New Roman" w:hAnsi="Times New Roman"/>
          <w:sz w:val="28"/>
          <w:szCs w:val="28"/>
        </w:rPr>
        <w:t xml:space="preserve">,2 тыс. рублей, или </w:t>
      </w:r>
      <w:r w:rsidR="00E174E6">
        <w:rPr>
          <w:rFonts w:ascii="Times New Roman" w:hAnsi="Times New Roman"/>
          <w:sz w:val="28"/>
          <w:szCs w:val="28"/>
        </w:rPr>
        <w:t>25,0</w:t>
      </w:r>
      <w:r>
        <w:rPr>
          <w:rFonts w:ascii="Times New Roman" w:hAnsi="Times New Roman"/>
          <w:sz w:val="28"/>
          <w:szCs w:val="28"/>
        </w:rPr>
        <w:t xml:space="preserve"> % от плана (освоены на 100,0 % от суммы поступивших трансфертов)</w:t>
      </w:r>
      <w:r w:rsidRPr="00AD2C05">
        <w:rPr>
          <w:rFonts w:ascii="Times New Roman" w:eastAsia="Calibri" w:hAnsi="Times New Roman"/>
          <w:iCs/>
          <w:sz w:val="28"/>
          <w:szCs w:val="28"/>
        </w:rPr>
        <w:t>;</w:t>
      </w:r>
    </w:p>
    <w:p w:rsidR="008D41D9" w:rsidRPr="00704E3F" w:rsidRDefault="008D41D9">
      <w:pPr>
        <w:spacing w:after="0"/>
        <w:jc w:val="both"/>
        <w:rPr>
          <w:rFonts w:ascii="Times New Roman" w:eastAsia="Calibri" w:hAnsi="Times New Roman"/>
          <w:sz w:val="28"/>
          <w:szCs w:val="28"/>
        </w:rPr>
      </w:pPr>
      <w:r>
        <w:rPr>
          <w:rFonts w:ascii="Times New Roman" w:eastAsia="Calibri" w:hAnsi="Times New Roman"/>
          <w:iCs/>
          <w:sz w:val="28"/>
          <w:szCs w:val="28"/>
        </w:rPr>
        <w:t xml:space="preserve">         - б</w:t>
      </w:r>
      <w:r w:rsidRPr="008D41D9">
        <w:rPr>
          <w:rFonts w:ascii="Times New Roman" w:eastAsia="Calibri" w:hAnsi="Times New Roman"/>
          <w:iCs/>
          <w:sz w:val="28"/>
          <w:szCs w:val="28"/>
        </w:rPr>
        <w:t>езвозмездные поступления от негосударственных организаций</w:t>
      </w:r>
      <w:r>
        <w:rPr>
          <w:rFonts w:ascii="Times New Roman" w:eastAsia="Calibri" w:hAnsi="Times New Roman"/>
          <w:iCs/>
          <w:sz w:val="28"/>
          <w:szCs w:val="28"/>
        </w:rPr>
        <w:t xml:space="preserve"> 10,0 тыс. рублей </w:t>
      </w:r>
      <w:r w:rsidR="00704E3F">
        <w:rPr>
          <w:rFonts w:ascii="Times New Roman" w:eastAsia="Calibri" w:hAnsi="Times New Roman"/>
          <w:iCs/>
          <w:sz w:val="28"/>
          <w:szCs w:val="28"/>
        </w:rPr>
        <w:t>(поступление не планировалось)</w:t>
      </w:r>
      <w:r w:rsidR="00704E3F" w:rsidRPr="00704E3F">
        <w:rPr>
          <w:rFonts w:ascii="Times New Roman" w:eastAsia="Calibri" w:hAnsi="Times New Roman"/>
          <w:iCs/>
          <w:sz w:val="28"/>
          <w:szCs w:val="28"/>
        </w:rPr>
        <w:t>;</w:t>
      </w:r>
    </w:p>
    <w:p w:rsidR="00373B77" w:rsidRDefault="00704E3F">
      <w:pPr>
        <w:spacing w:after="0"/>
        <w:jc w:val="both"/>
        <w:rPr>
          <w:rFonts w:ascii="Times New Roman" w:eastAsia="Calibri" w:hAnsi="Times New Roman"/>
          <w:sz w:val="28"/>
          <w:szCs w:val="28"/>
        </w:rPr>
      </w:pPr>
      <w:r>
        <w:rPr>
          <w:rFonts w:ascii="Times New Roman" w:eastAsia="Calibri" w:hAnsi="Times New Roman"/>
          <w:iCs/>
          <w:sz w:val="28"/>
          <w:szCs w:val="28"/>
        </w:rPr>
        <w:t xml:space="preserve">         – прочие безвозмездные поступления </w:t>
      </w:r>
      <w:r w:rsidR="008D41D9">
        <w:rPr>
          <w:rFonts w:ascii="Times New Roman" w:eastAsia="Calibri" w:hAnsi="Times New Roman"/>
          <w:iCs/>
          <w:sz w:val="28"/>
          <w:szCs w:val="28"/>
        </w:rPr>
        <w:t>4</w:t>
      </w:r>
      <w:r>
        <w:rPr>
          <w:rFonts w:ascii="Times New Roman" w:eastAsia="Calibri" w:hAnsi="Times New Roman"/>
          <w:iCs/>
          <w:sz w:val="28"/>
          <w:szCs w:val="28"/>
        </w:rPr>
        <w:t xml:space="preserve">1,0 тыс. рублей, или </w:t>
      </w:r>
      <w:r w:rsidR="008D41D9">
        <w:rPr>
          <w:rFonts w:ascii="Times New Roman" w:eastAsia="Calibri" w:hAnsi="Times New Roman"/>
          <w:iCs/>
          <w:sz w:val="28"/>
          <w:szCs w:val="28"/>
        </w:rPr>
        <w:t>113,9</w:t>
      </w:r>
      <w:r>
        <w:rPr>
          <w:rFonts w:ascii="Times New Roman" w:eastAsia="Calibri" w:hAnsi="Times New Roman"/>
          <w:iCs/>
          <w:sz w:val="28"/>
          <w:szCs w:val="28"/>
        </w:rPr>
        <w:t xml:space="preserve"> % от годового плана.         </w:t>
      </w:r>
    </w:p>
    <w:p w:rsidR="00373B77" w:rsidRDefault="00704E3F">
      <w:pPr>
        <w:tabs>
          <w:tab w:val="left" w:pos="567"/>
        </w:tabs>
        <w:spacing w:after="0"/>
        <w:jc w:val="both"/>
        <w:rPr>
          <w:rFonts w:ascii="Times New Roman" w:eastAsia="Calibri" w:hAnsi="Times New Roman"/>
          <w:bCs/>
          <w:iCs/>
          <w:sz w:val="28"/>
          <w:szCs w:val="28"/>
        </w:rPr>
      </w:pPr>
      <w:r>
        <w:rPr>
          <w:rFonts w:ascii="Times New Roman" w:eastAsia="Calibri" w:hAnsi="Times New Roman"/>
          <w:bCs/>
          <w:iCs/>
          <w:sz w:val="28"/>
          <w:szCs w:val="28"/>
        </w:rPr>
        <w:t xml:space="preserve">        По сравнению с аналогичным периодом 2022 года безвозмездных поступлений поступило меньше на </w:t>
      </w:r>
      <w:r w:rsidR="00E174E6">
        <w:rPr>
          <w:rFonts w:ascii="Times New Roman" w:eastAsia="Calibri" w:hAnsi="Times New Roman"/>
          <w:bCs/>
          <w:iCs/>
          <w:sz w:val="28"/>
          <w:szCs w:val="28"/>
        </w:rPr>
        <w:t xml:space="preserve">504,0 </w:t>
      </w:r>
      <w:r>
        <w:rPr>
          <w:rFonts w:ascii="Times New Roman" w:eastAsia="Calibri" w:hAnsi="Times New Roman"/>
          <w:bCs/>
          <w:iCs/>
          <w:sz w:val="28"/>
          <w:szCs w:val="28"/>
        </w:rPr>
        <w:t xml:space="preserve">тыс. рублей, или на </w:t>
      </w:r>
      <w:r w:rsidR="00E174E6">
        <w:rPr>
          <w:rFonts w:ascii="Times New Roman" w:eastAsia="Calibri" w:hAnsi="Times New Roman"/>
          <w:bCs/>
          <w:iCs/>
          <w:sz w:val="28"/>
          <w:szCs w:val="28"/>
        </w:rPr>
        <w:t>10,5</w:t>
      </w:r>
      <w:r>
        <w:rPr>
          <w:rFonts w:ascii="Times New Roman" w:eastAsia="Calibri" w:hAnsi="Times New Roman"/>
          <w:bCs/>
          <w:iCs/>
          <w:sz w:val="28"/>
          <w:szCs w:val="28"/>
        </w:rPr>
        <w:t xml:space="preserve"> % за счет </w:t>
      </w:r>
      <w:r>
        <w:rPr>
          <w:rFonts w:ascii="Times New Roman" w:eastAsia="Calibri" w:hAnsi="Times New Roman"/>
          <w:bCs/>
          <w:iCs/>
          <w:sz w:val="28"/>
          <w:szCs w:val="28"/>
        </w:rPr>
        <w:lastRenderedPageBreak/>
        <w:t xml:space="preserve">снижения поступлений субсидий на </w:t>
      </w:r>
      <w:r w:rsidR="00E174E6">
        <w:rPr>
          <w:rFonts w:ascii="Times New Roman" w:eastAsia="Calibri" w:hAnsi="Times New Roman"/>
          <w:bCs/>
          <w:iCs/>
          <w:sz w:val="28"/>
          <w:szCs w:val="28"/>
        </w:rPr>
        <w:t>262,8</w:t>
      </w:r>
      <w:r>
        <w:rPr>
          <w:rFonts w:ascii="Times New Roman" w:eastAsia="Calibri" w:hAnsi="Times New Roman"/>
          <w:bCs/>
          <w:iCs/>
          <w:sz w:val="28"/>
          <w:szCs w:val="28"/>
        </w:rPr>
        <w:t xml:space="preserve"> тыс. рублей, иных межбюджетных трансфертов на 2</w:t>
      </w:r>
      <w:r w:rsidR="00E174E6">
        <w:rPr>
          <w:rFonts w:ascii="Times New Roman" w:eastAsia="Calibri" w:hAnsi="Times New Roman"/>
          <w:bCs/>
          <w:iCs/>
          <w:sz w:val="28"/>
          <w:szCs w:val="28"/>
        </w:rPr>
        <w:t>68,2</w:t>
      </w:r>
      <w:r>
        <w:rPr>
          <w:rFonts w:ascii="Times New Roman" w:eastAsia="Calibri" w:hAnsi="Times New Roman"/>
          <w:bCs/>
          <w:iCs/>
          <w:sz w:val="28"/>
          <w:szCs w:val="28"/>
        </w:rPr>
        <w:t xml:space="preserve"> тыс. рублей.   </w:t>
      </w:r>
    </w:p>
    <w:p w:rsidR="00373B77" w:rsidRDefault="00704E3F">
      <w:pPr>
        <w:tabs>
          <w:tab w:val="left" w:pos="567"/>
        </w:tabs>
        <w:spacing w:after="0"/>
        <w:jc w:val="both"/>
        <w:rPr>
          <w:rFonts w:ascii="Times New Roman" w:eastAsia="Calibri" w:hAnsi="Times New Roman"/>
          <w:iCs/>
          <w:sz w:val="28"/>
          <w:szCs w:val="28"/>
        </w:rPr>
      </w:pPr>
      <w:r>
        <w:rPr>
          <w:rFonts w:ascii="Times New Roman" w:eastAsia="Calibri" w:hAnsi="Times New Roman"/>
          <w:iCs/>
          <w:sz w:val="28"/>
          <w:szCs w:val="28"/>
        </w:rPr>
        <w:t xml:space="preserve">        Доля безвозмездных поступлений в общем объеме доходов поселения составила </w:t>
      </w:r>
      <w:r w:rsidR="00E174E6">
        <w:rPr>
          <w:rFonts w:ascii="Times New Roman" w:eastAsia="Calibri" w:hAnsi="Times New Roman"/>
          <w:iCs/>
          <w:sz w:val="28"/>
          <w:szCs w:val="28"/>
        </w:rPr>
        <w:t>91,8</w:t>
      </w:r>
      <w:r>
        <w:rPr>
          <w:rFonts w:ascii="Times New Roman" w:eastAsia="Calibri" w:hAnsi="Times New Roman"/>
          <w:iCs/>
          <w:sz w:val="28"/>
          <w:szCs w:val="28"/>
        </w:rPr>
        <w:t xml:space="preserve"> %.</w:t>
      </w:r>
    </w:p>
    <w:p w:rsidR="00373B77" w:rsidRDefault="00704E3F">
      <w:pPr>
        <w:spacing w:after="0"/>
        <w:jc w:val="both"/>
        <w:rPr>
          <w:rFonts w:ascii="Times New Roman" w:hAnsi="Times New Roman"/>
          <w:sz w:val="28"/>
          <w:szCs w:val="28"/>
        </w:rPr>
      </w:pPr>
      <w:r>
        <w:rPr>
          <w:rFonts w:ascii="Times New Roman" w:hAnsi="Times New Roman"/>
          <w:sz w:val="28"/>
          <w:szCs w:val="28"/>
        </w:rPr>
        <w:t xml:space="preserve">       Общий размер поступлений за </w:t>
      </w:r>
      <w:r w:rsidR="00AD2C05">
        <w:rPr>
          <w:rFonts w:ascii="Times New Roman" w:hAnsi="Times New Roman"/>
          <w:sz w:val="28"/>
          <w:szCs w:val="28"/>
        </w:rPr>
        <w:t>9 месяцев</w:t>
      </w:r>
      <w:r>
        <w:rPr>
          <w:rFonts w:ascii="Times New Roman" w:hAnsi="Times New Roman"/>
          <w:sz w:val="28"/>
          <w:szCs w:val="28"/>
        </w:rPr>
        <w:t xml:space="preserve"> текущего года сократился по сравнению с аналогичным периодом прошлого года на </w:t>
      </w:r>
      <w:r w:rsidR="00E174E6">
        <w:rPr>
          <w:rFonts w:ascii="Times New Roman" w:hAnsi="Times New Roman"/>
          <w:sz w:val="28"/>
          <w:szCs w:val="28"/>
        </w:rPr>
        <w:t>671,4</w:t>
      </w:r>
      <w:r>
        <w:rPr>
          <w:rFonts w:ascii="Times New Roman" w:hAnsi="Times New Roman"/>
          <w:sz w:val="28"/>
          <w:szCs w:val="28"/>
        </w:rPr>
        <w:t xml:space="preserve"> тыс. рублей, или на </w:t>
      </w:r>
      <w:r w:rsidR="00E174E6">
        <w:rPr>
          <w:rFonts w:ascii="Times New Roman" w:hAnsi="Times New Roman"/>
          <w:sz w:val="28"/>
          <w:szCs w:val="28"/>
        </w:rPr>
        <w:t>12,6</w:t>
      </w:r>
      <w:r>
        <w:rPr>
          <w:rFonts w:ascii="Times New Roman" w:hAnsi="Times New Roman"/>
          <w:sz w:val="28"/>
          <w:szCs w:val="28"/>
        </w:rPr>
        <w:t xml:space="preserve"> % за счет снижения поступления налоговых и неналоговых доходов (-</w:t>
      </w:r>
      <w:r w:rsidR="00E174E6">
        <w:rPr>
          <w:rFonts w:ascii="Times New Roman" w:hAnsi="Times New Roman"/>
          <w:sz w:val="28"/>
          <w:szCs w:val="28"/>
        </w:rPr>
        <w:t>167,4</w:t>
      </w:r>
      <w:r>
        <w:rPr>
          <w:rFonts w:ascii="Times New Roman" w:hAnsi="Times New Roman"/>
          <w:sz w:val="28"/>
          <w:szCs w:val="28"/>
        </w:rPr>
        <w:t xml:space="preserve"> тыс. рублей), а также безвозмездных поступлений (- </w:t>
      </w:r>
      <w:r w:rsidR="00E174E6">
        <w:rPr>
          <w:rFonts w:ascii="Times New Roman" w:hAnsi="Times New Roman"/>
          <w:sz w:val="28"/>
          <w:szCs w:val="28"/>
        </w:rPr>
        <w:t xml:space="preserve">504,0 </w:t>
      </w:r>
      <w:r>
        <w:rPr>
          <w:rFonts w:ascii="Times New Roman" w:hAnsi="Times New Roman"/>
          <w:sz w:val="28"/>
          <w:szCs w:val="28"/>
        </w:rPr>
        <w:t xml:space="preserve">тыс. рублей).  </w:t>
      </w:r>
    </w:p>
    <w:p w:rsidR="00373B77" w:rsidRDefault="00704E3F">
      <w:pPr>
        <w:tabs>
          <w:tab w:val="left" w:pos="567"/>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Анализ исполнения доходов бюджета сельского поселения Анхимовское по видам доходов за </w:t>
      </w:r>
      <w:r w:rsidR="00AD2C05">
        <w:rPr>
          <w:rFonts w:ascii="Times New Roman" w:eastAsia="Calibri" w:hAnsi="Times New Roman"/>
          <w:sz w:val="28"/>
          <w:szCs w:val="28"/>
          <w:lang w:eastAsia="ru-RU"/>
        </w:rPr>
        <w:t>9 месяцев</w:t>
      </w:r>
      <w:r>
        <w:rPr>
          <w:rFonts w:ascii="Times New Roman" w:eastAsia="Calibri" w:hAnsi="Times New Roman"/>
          <w:sz w:val="28"/>
          <w:szCs w:val="28"/>
          <w:lang w:eastAsia="ru-RU"/>
        </w:rPr>
        <w:t xml:space="preserve"> 2023 года представлен в приложении 1 к Заключению.  </w:t>
      </w:r>
    </w:p>
    <w:p w:rsidR="00373B77" w:rsidRDefault="00373B77">
      <w:pPr>
        <w:spacing w:after="0"/>
        <w:rPr>
          <w:rFonts w:ascii="Times New Roman" w:hAnsi="Times New Roman"/>
          <w:iCs/>
          <w:sz w:val="24"/>
          <w:szCs w:val="24"/>
        </w:rPr>
      </w:pPr>
    </w:p>
    <w:p w:rsidR="00373B77" w:rsidRDefault="00704E3F">
      <w:pPr>
        <w:spacing w:after="0" w:line="240" w:lineRule="auto"/>
        <w:ind w:left="808" w:right="23" w:hanging="241"/>
        <w:jc w:val="center"/>
        <w:rPr>
          <w:rFonts w:ascii="Times New Roman" w:hAnsi="Times New Roman"/>
          <w:b/>
          <w:bCs/>
          <w:sz w:val="28"/>
          <w:szCs w:val="28"/>
          <w:lang w:eastAsia="ru-RU"/>
        </w:rPr>
      </w:pPr>
      <w:r>
        <w:rPr>
          <w:rFonts w:ascii="Times New Roman" w:hAnsi="Times New Roman"/>
          <w:b/>
          <w:bCs/>
          <w:sz w:val="28"/>
          <w:szCs w:val="28"/>
          <w:lang w:eastAsia="ru-RU"/>
        </w:rPr>
        <w:t>3.  Расходы бюджета поселения</w:t>
      </w:r>
    </w:p>
    <w:p w:rsidR="00373B77" w:rsidRDefault="00373B77">
      <w:pPr>
        <w:spacing w:after="0" w:line="240" w:lineRule="auto"/>
        <w:ind w:left="808" w:right="23"/>
        <w:rPr>
          <w:rFonts w:ascii="Times New Roman" w:hAnsi="Times New Roman"/>
          <w:sz w:val="28"/>
          <w:szCs w:val="28"/>
          <w:lang w:eastAsia="ru-RU"/>
        </w:rPr>
      </w:pP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Расходы</w:t>
      </w:r>
      <w:r>
        <w:rPr>
          <w:rFonts w:ascii="Times New Roman" w:hAnsi="Times New Roman"/>
          <w:b/>
          <w:bCs/>
          <w:sz w:val="28"/>
          <w:szCs w:val="28"/>
          <w:lang w:eastAsia="ru-RU"/>
        </w:rPr>
        <w:t> </w:t>
      </w:r>
      <w:r>
        <w:rPr>
          <w:rFonts w:ascii="Times New Roman" w:hAnsi="Times New Roman"/>
          <w:sz w:val="28"/>
          <w:szCs w:val="28"/>
          <w:lang w:eastAsia="ru-RU"/>
        </w:rPr>
        <w:t xml:space="preserve">бюджета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составили </w:t>
      </w:r>
      <w:r w:rsidR="00E174E6">
        <w:rPr>
          <w:rFonts w:ascii="Times New Roman" w:hAnsi="Times New Roman"/>
          <w:sz w:val="28"/>
          <w:szCs w:val="28"/>
          <w:lang w:eastAsia="ru-RU"/>
        </w:rPr>
        <w:t>5003,2</w:t>
      </w:r>
      <w:r>
        <w:rPr>
          <w:rFonts w:ascii="Times New Roman" w:hAnsi="Times New Roman"/>
          <w:sz w:val="28"/>
          <w:szCs w:val="28"/>
          <w:lang w:eastAsia="ru-RU"/>
        </w:rPr>
        <w:t xml:space="preserve"> тыс. рублей, или </w:t>
      </w:r>
      <w:r w:rsidR="00613165">
        <w:rPr>
          <w:rFonts w:ascii="Times New Roman" w:hAnsi="Times New Roman"/>
          <w:sz w:val="28"/>
          <w:szCs w:val="28"/>
          <w:lang w:eastAsia="ru-RU"/>
        </w:rPr>
        <w:t>64,8</w:t>
      </w:r>
      <w:r>
        <w:rPr>
          <w:rFonts w:ascii="Times New Roman" w:hAnsi="Times New Roman"/>
          <w:sz w:val="28"/>
          <w:szCs w:val="28"/>
          <w:lang w:eastAsia="ru-RU"/>
        </w:rPr>
        <w:t xml:space="preserve"> % </w:t>
      </w:r>
      <w:r w:rsidR="00613165">
        <w:rPr>
          <w:rFonts w:ascii="Times New Roman" w:hAnsi="Times New Roman"/>
          <w:sz w:val="28"/>
          <w:szCs w:val="28"/>
          <w:lang w:eastAsia="ru-RU"/>
        </w:rPr>
        <w:t>к годовым плановым назначениям, в том числе за 3 квартал исполнено на 1736,9 тыс. рублей.</w:t>
      </w: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sz w:val="28"/>
          <w:szCs w:val="28"/>
          <w:lang w:eastAsia="ru-RU"/>
        </w:rPr>
        <w:t xml:space="preserve">Анализ исполнения расходной части бюджета поселения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представлен в таблице:</w:t>
      </w:r>
    </w:p>
    <w:p w:rsidR="00373B77" w:rsidRDefault="00704E3F">
      <w:pPr>
        <w:spacing w:after="0" w:line="240" w:lineRule="auto"/>
        <w:ind w:right="23" w:firstLine="567"/>
        <w:jc w:val="both"/>
        <w:rPr>
          <w:rFonts w:ascii="Times New Roman" w:hAnsi="Times New Roman"/>
          <w:sz w:val="24"/>
          <w:szCs w:val="24"/>
          <w:lang w:eastAsia="ru-RU"/>
        </w:rPr>
      </w:pPr>
      <w:r>
        <w:rPr>
          <w:rFonts w:ascii="Times New Roman" w:hAnsi="Times New Roman"/>
          <w:sz w:val="28"/>
          <w:szCs w:val="28"/>
          <w:lang w:eastAsia="ru-RU"/>
        </w:rPr>
        <w:t xml:space="preserve">                                                                                                        </w:t>
      </w:r>
      <w:r>
        <w:rPr>
          <w:rFonts w:ascii="Times New Roman" w:hAnsi="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2"/>
        <w:gridCol w:w="1182"/>
        <w:gridCol w:w="1320"/>
        <w:gridCol w:w="1318"/>
        <w:gridCol w:w="1270"/>
      </w:tblGrid>
      <w:tr w:rsidR="00373B77">
        <w:tc>
          <w:tcPr>
            <w:tcW w:w="4342" w:type="dxa"/>
            <w:vMerge w:val="restart"/>
          </w:tcPr>
          <w:p w:rsidR="00373B77" w:rsidRDefault="00704E3F">
            <w:pPr>
              <w:spacing w:after="0" w:line="240" w:lineRule="auto"/>
              <w:jc w:val="center"/>
              <w:rPr>
                <w:rFonts w:ascii="Times New Roman" w:hAnsi="Times New Roman"/>
                <w:sz w:val="20"/>
                <w:szCs w:val="20"/>
              </w:rPr>
            </w:pPr>
            <w:r>
              <w:rPr>
                <w:rFonts w:ascii="Times New Roman" w:hAnsi="Times New Roman"/>
                <w:sz w:val="20"/>
                <w:szCs w:val="20"/>
                <w:lang w:eastAsia="ru-RU"/>
              </w:rPr>
              <w:t>Наименование показателя</w:t>
            </w:r>
          </w:p>
        </w:tc>
        <w:tc>
          <w:tcPr>
            <w:tcW w:w="1182" w:type="dxa"/>
            <w:vMerge w:val="restart"/>
          </w:tcPr>
          <w:p w:rsidR="00373B77" w:rsidRDefault="00704E3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Исполнено</w:t>
            </w:r>
          </w:p>
          <w:p w:rsidR="00373B77" w:rsidRDefault="00704E3F" w:rsidP="00613165">
            <w:pPr>
              <w:spacing w:after="0" w:line="240" w:lineRule="auto"/>
              <w:jc w:val="center"/>
              <w:rPr>
                <w:rFonts w:ascii="Times New Roman" w:hAnsi="Times New Roman"/>
                <w:sz w:val="20"/>
                <w:szCs w:val="20"/>
              </w:rPr>
            </w:pPr>
            <w:r>
              <w:rPr>
                <w:rFonts w:ascii="Times New Roman" w:hAnsi="Times New Roman"/>
                <w:sz w:val="20"/>
                <w:szCs w:val="20"/>
                <w:lang w:eastAsia="ru-RU"/>
              </w:rPr>
              <w:t>на 01.</w:t>
            </w:r>
            <w:r w:rsidR="00613165">
              <w:rPr>
                <w:rFonts w:ascii="Times New Roman" w:hAnsi="Times New Roman"/>
                <w:sz w:val="20"/>
                <w:szCs w:val="20"/>
                <w:lang w:eastAsia="ru-RU"/>
              </w:rPr>
              <w:t>10</w:t>
            </w:r>
            <w:r>
              <w:rPr>
                <w:rFonts w:ascii="Times New Roman" w:hAnsi="Times New Roman"/>
                <w:sz w:val="20"/>
                <w:szCs w:val="20"/>
                <w:lang w:eastAsia="ru-RU"/>
              </w:rPr>
              <w:t>.2022</w:t>
            </w:r>
          </w:p>
        </w:tc>
        <w:tc>
          <w:tcPr>
            <w:tcW w:w="3908" w:type="dxa"/>
            <w:gridSpan w:val="3"/>
          </w:tcPr>
          <w:p w:rsidR="00373B77" w:rsidRDefault="00704E3F">
            <w:pPr>
              <w:spacing w:after="0" w:line="240" w:lineRule="auto"/>
              <w:jc w:val="center"/>
              <w:rPr>
                <w:rFonts w:ascii="Times New Roman" w:hAnsi="Times New Roman"/>
                <w:sz w:val="20"/>
                <w:szCs w:val="20"/>
              </w:rPr>
            </w:pPr>
            <w:r>
              <w:rPr>
                <w:rFonts w:ascii="Times New Roman" w:hAnsi="Times New Roman"/>
                <w:sz w:val="20"/>
                <w:szCs w:val="20"/>
              </w:rPr>
              <w:t>2023 год</w:t>
            </w:r>
          </w:p>
        </w:tc>
      </w:tr>
      <w:tr w:rsidR="00373B77">
        <w:tc>
          <w:tcPr>
            <w:tcW w:w="4342" w:type="dxa"/>
            <w:vMerge/>
          </w:tcPr>
          <w:p w:rsidR="00373B77" w:rsidRDefault="00373B77">
            <w:pPr>
              <w:spacing w:after="0" w:line="240" w:lineRule="auto"/>
              <w:jc w:val="center"/>
              <w:rPr>
                <w:rFonts w:ascii="Times New Roman" w:hAnsi="Times New Roman"/>
                <w:sz w:val="20"/>
                <w:szCs w:val="20"/>
              </w:rPr>
            </w:pPr>
          </w:p>
        </w:tc>
        <w:tc>
          <w:tcPr>
            <w:tcW w:w="1182" w:type="dxa"/>
            <w:vMerge/>
          </w:tcPr>
          <w:p w:rsidR="00373B77" w:rsidRDefault="00373B77">
            <w:pPr>
              <w:spacing w:after="0" w:line="240" w:lineRule="auto"/>
              <w:jc w:val="center"/>
              <w:rPr>
                <w:rFonts w:ascii="Times New Roman" w:hAnsi="Times New Roman"/>
                <w:sz w:val="20"/>
                <w:szCs w:val="20"/>
              </w:rPr>
            </w:pPr>
          </w:p>
        </w:tc>
        <w:tc>
          <w:tcPr>
            <w:tcW w:w="1320" w:type="dxa"/>
          </w:tcPr>
          <w:p w:rsidR="00373B77" w:rsidRDefault="00704E3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Уточненный годовой</w:t>
            </w:r>
          </w:p>
          <w:p w:rsidR="00373B77" w:rsidRDefault="00704E3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план</w:t>
            </w:r>
          </w:p>
          <w:p w:rsidR="00373B77" w:rsidRDefault="00373B77">
            <w:pPr>
              <w:spacing w:after="0" w:line="240" w:lineRule="auto"/>
              <w:jc w:val="center"/>
              <w:rPr>
                <w:rFonts w:ascii="Times New Roman" w:hAnsi="Times New Roman"/>
                <w:sz w:val="20"/>
                <w:szCs w:val="20"/>
              </w:rPr>
            </w:pPr>
          </w:p>
        </w:tc>
        <w:tc>
          <w:tcPr>
            <w:tcW w:w="1318" w:type="dxa"/>
            <w:tcBorders>
              <w:bottom w:val="single" w:sz="4" w:space="0" w:color="auto"/>
            </w:tcBorders>
          </w:tcPr>
          <w:p w:rsidR="00373B77" w:rsidRDefault="00704E3F">
            <w:pPr>
              <w:tabs>
                <w:tab w:val="left" w:pos="0"/>
                <w:tab w:val="left" w:pos="237"/>
              </w:tabs>
              <w:spacing w:after="0" w:line="240" w:lineRule="auto"/>
              <w:ind w:hanging="96"/>
              <w:jc w:val="center"/>
              <w:rPr>
                <w:rFonts w:ascii="Times New Roman" w:hAnsi="Times New Roman"/>
                <w:sz w:val="20"/>
                <w:szCs w:val="20"/>
                <w:lang w:eastAsia="ru-RU"/>
              </w:rPr>
            </w:pPr>
            <w:r>
              <w:rPr>
                <w:rFonts w:ascii="Times New Roman" w:hAnsi="Times New Roman"/>
                <w:sz w:val="20"/>
                <w:szCs w:val="20"/>
                <w:lang w:eastAsia="ru-RU"/>
              </w:rPr>
              <w:t>Исполнено на</w:t>
            </w:r>
          </w:p>
          <w:p w:rsidR="00373B77" w:rsidRDefault="00704E3F" w:rsidP="00613165">
            <w:pPr>
              <w:spacing w:after="0" w:line="240" w:lineRule="auto"/>
              <w:jc w:val="center"/>
              <w:rPr>
                <w:rFonts w:ascii="Times New Roman" w:hAnsi="Times New Roman"/>
                <w:sz w:val="20"/>
                <w:szCs w:val="20"/>
              </w:rPr>
            </w:pPr>
            <w:r>
              <w:rPr>
                <w:rFonts w:ascii="Times New Roman" w:hAnsi="Times New Roman"/>
                <w:sz w:val="20"/>
                <w:szCs w:val="20"/>
                <w:lang w:eastAsia="ru-RU"/>
              </w:rPr>
              <w:t>01.</w:t>
            </w:r>
            <w:r w:rsidR="00613165">
              <w:rPr>
                <w:rFonts w:ascii="Times New Roman" w:hAnsi="Times New Roman"/>
                <w:sz w:val="20"/>
                <w:szCs w:val="20"/>
                <w:lang w:eastAsia="ru-RU"/>
              </w:rPr>
              <w:t>1</w:t>
            </w:r>
            <w:r>
              <w:rPr>
                <w:rFonts w:ascii="Times New Roman" w:hAnsi="Times New Roman"/>
                <w:sz w:val="20"/>
                <w:szCs w:val="20"/>
                <w:lang w:eastAsia="ru-RU"/>
              </w:rPr>
              <w:t>0.2023</w:t>
            </w:r>
          </w:p>
        </w:tc>
        <w:tc>
          <w:tcPr>
            <w:tcW w:w="1270" w:type="dxa"/>
            <w:tcBorders>
              <w:bottom w:val="single" w:sz="4" w:space="0" w:color="auto"/>
            </w:tcBorders>
          </w:tcPr>
          <w:p w:rsidR="00373B77" w:rsidRDefault="00704E3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 исполнения</w:t>
            </w:r>
          </w:p>
          <w:p w:rsidR="00373B77" w:rsidRDefault="00704E3F">
            <w:pPr>
              <w:spacing w:after="0" w:line="240" w:lineRule="auto"/>
              <w:jc w:val="center"/>
              <w:rPr>
                <w:rFonts w:ascii="Times New Roman" w:hAnsi="Times New Roman"/>
                <w:sz w:val="20"/>
                <w:szCs w:val="20"/>
              </w:rPr>
            </w:pPr>
            <w:r>
              <w:rPr>
                <w:rFonts w:ascii="Times New Roman" w:hAnsi="Times New Roman"/>
                <w:sz w:val="20"/>
                <w:szCs w:val="20"/>
                <w:lang w:eastAsia="ru-RU"/>
              </w:rPr>
              <w:t>к годовому плану</w:t>
            </w:r>
          </w:p>
        </w:tc>
      </w:tr>
      <w:tr w:rsidR="00373B77">
        <w:tc>
          <w:tcPr>
            <w:tcW w:w="4342" w:type="dxa"/>
          </w:tcPr>
          <w:p w:rsidR="00373B77" w:rsidRDefault="00704E3F">
            <w:pPr>
              <w:spacing w:after="0" w:line="240" w:lineRule="auto"/>
              <w:jc w:val="both"/>
              <w:rPr>
                <w:rFonts w:ascii="Times New Roman" w:hAnsi="Times New Roman"/>
                <w:b/>
                <w:sz w:val="20"/>
                <w:szCs w:val="20"/>
                <w:lang w:eastAsia="ru-RU"/>
              </w:rPr>
            </w:pPr>
            <w:r>
              <w:rPr>
                <w:rFonts w:ascii="Times New Roman" w:hAnsi="Times New Roman"/>
                <w:b/>
                <w:bCs/>
                <w:sz w:val="20"/>
                <w:szCs w:val="20"/>
                <w:lang w:eastAsia="ru-RU"/>
              </w:rPr>
              <w:t>Расходы бюджета - ВСЕГО</w:t>
            </w:r>
          </w:p>
        </w:tc>
        <w:tc>
          <w:tcPr>
            <w:tcW w:w="1182" w:type="dxa"/>
          </w:tcPr>
          <w:p w:rsidR="00373B77" w:rsidRDefault="00613165" w:rsidP="00613165">
            <w:pPr>
              <w:spacing w:after="0" w:line="57" w:lineRule="atLeast"/>
              <w:jc w:val="center"/>
            </w:pPr>
            <w:r>
              <w:rPr>
                <w:rFonts w:ascii="Times New Roman" w:hAnsi="Times New Roman"/>
                <w:b/>
                <w:color w:val="000000"/>
                <w:sz w:val="20"/>
              </w:rPr>
              <w:t>5765,9</w:t>
            </w:r>
          </w:p>
        </w:tc>
        <w:tc>
          <w:tcPr>
            <w:tcW w:w="1320" w:type="dxa"/>
            <w:tcBorders>
              <w:left w:val="none" w:sz="4" w:space="0" w:color="000000"/>
              <w:bottom w:val="single" w:sz="4" w:space="0" w:color="auto"/>
            </w:tcBorders>
          </w:tcPr>
          <w:p w:rsidR="00373B77" w:rsidRDefault="00704E3F">
            <w:pPr>
              <w:spacing w:after="0" w:line="57" w:lineRule="atLeast"/>
              <w:jc w:val="center"/>
            </w:pPr>
            <w:r>
              <w:rPr>
                <w:rFonts w:ascii="Times New Roman" w:hAnsi="Times New Roman"/>
                <w:b/>
                <w:color w:val="000000"/>
                <w:sz w:val="20"/>
              </w:rPr>
              <w:t>7 724,7</w:t>
            </w:r>
          </w:p>
        </w:tc>
        <w:tc>
          <w:tcPr>
            <w:tcW w:w="1318"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b/>
                <w:color w:val="000000"/>
                <w:sz w:val="20"/>
              </w:rPr>
              <w:t>5003,2</w:t>
            </w:r>
          </w:p>
        </w:tc>
        <w:tc>
          <w:tcPr>
            <w:tcW w:w="1270"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b/>
                <w:color w:val="000000"/>
                <w:sz w:val="20"/>
              </w:rPr>
              <w:t>64,8%</w:t>
            </w:r>
          </w:p>
        </w:tc>
      </w:tr>
      <w:tr w:rsidR="00373B77">
        <w:tc>
          <w:tcPr>
            <w:tcW w:w="4342" w:type="dxa"/>
          </w:tcPr>
          <w:p w:rsidR="00373B77" w:rsidRDefault="00704E3F">
            <w:pPr>
              <w:spacing w:after="0" w:line="240" w:lineRule="auto"/>
              <w:jc w:val="both"/>
              <w:rPr>
                <w:rFonts w:ascii="Times New Roman" w:hAnsi="Times New Roman"/>
                <w:sz w:val="20"/>
                <w:szCs w:val="20"/>
                <w:lang w:eastAsia="ru-RU"/>
              </w:rPr>
            </w:pPr>
            <w:r>
              <w:rPr>
                <w:rFonts w:ascii="Times New Roman" w:hAnsi="Times New Roman"/>
                <w:bCs/>
                <w:sz w:val="20"/>
                <w:szCs w:val="20"/>
                <w:lang w:eastAsia="ru-RU"/>
              </w:rPr>
              <w:t>01 Общегосударственные вопросы</w:t>
            </w:r>
          </w:p>
        </w:tc>
        <w:tc>
          <w:tcPr>
            <w:tcW w:w="1182" w:type="dxa"/>
            <w:tcBorders>
              <w:top w:val="single" w:sz="4" w:space="0" w:color="auto"/>
              <w:left w:val="none" w:sz="4" w:space="0" w:color="000000"/>
            </w:tcBorders>
          </w:tcPr>
          <w:p w:rsidR="00373B77" w:rsidRDefault="00613165" w:rsidP="00613165">
            <w:pPr>
              <w:spacing w:after="0" w:line="57" w:lineRule="atLeast"/>
              <w:jc w:val="center"/>
            </w:pPr>
            <w:r>
              <w:rPr>
                <w:rFonts w:ascii="Times New Roman" w:hAnsi="Times New Roman"/>
                <w:color w:val="000000"/>
                <w:sz w:val="20"/>
              </w:rPr>
              <w:t>28</w:t>
            </w:r>
            <w:r w:rsidR="00704E3F">
              <w:rPr>
                <w:rFonts w:ascii="Times New Roman" w:hAnsi="Times New Roman"/>
                <w:color w:val="000000"/>
                <w:sz w:val="20"/>
              </w:rPr>
              <w:t>1</w:t>
            </w:r>
            <w:r>
              <w:rPr>
                <w:rFonts w:ascii="Times New Roman" w:hAnsi="Times New Roman"/>
                <w:color w:val="000000"/>
                <w:sz w:val="20"/>
              </w:rPr>
              <w:t>0,6</w:t>
            </w:r>
          </w:p>
        </w:tc>
        <w:tc>
          <w:tcPr>
            <w:tcW w:w="1320" w:type="dxa"/>
            <w:tcBorders>
              <w:top w:val="single" w:sz="4" w:space="0" w:color="auto"/>
              <w:left w:val="none" w:sz="4" w:space="0" w:color="000000"/>
              <w:bottom w:val="single" w:sz="4" w:space="0" w:color="auto"/>
            </w:tcBorders>
          </w:tcPr>
          <w:p w:rsidR="00373B77" w:rsidRDefault="00704E3F" w:rsidP="00613165">
            <w:pPr>
              <w:spacing w:after="0" w:line="57" w:lineRule="atLeast"/>
              <w:jc w:val="center"/>
            </w:pPr>
            <w:r>
              <w:rPr>
                <w:rFonts w:ascii="Times New Roman" w:hAnsi="Times New Roman"/>
                <w:color w:val="000000"/>
                <w:sz w:val="20"/>
              </w:rPr>
              <w:t>4</w:t>
            </w:r>
            <w:r w:rsidR="00613165">
              <w:rPr>
                <w:rFonts w:ascii="Times New Roman" w:hAnsi="Times New Roman"/>
                <w:color w:val="000000"/>
                <w:sz w:val="20"/>
              </w:rPr>
              <w:t> </w:t>
            </w:r>
            <w:r>
              <w:rPr>
                <w:rFonts w:ascii="Times New Roman" w:hAnsi="Times New Roman"/>
                <w:color w:val="000000"/>
                <w:sz w:val="20"/>
              </w:rPr>
              <w:t>0</w:t>
            </w:r>
            <w:r w:rsidR="00613165">
              <w:rPr>
                <w:rFonts w:ascii="Times New Roman" w:hAnsi="Times New Roman"/>
                <w:color w:val="000000"/>
                <w:sz w:val="20"/>
              </w:rPr>
              <w:t>54,2</w:t>
            </w:r>
          </w:p>
        </w:tc>
        <w:tc>
          <w:tcPr>
            <w:tcW w:w="1318" w:type="dxa"/>
            <w:tcBorders>
              <w:top w:val="single" w:sz="4" w:space="0" w:color="auto"/>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2572,0</w:t>
            </w:r>
          </w:p>
        </w:tc>
        <w:tc>
          <w:tcPr>
            <w:tcW w:w="1270" w:type="dxa"/>
            <w:tcBorders>
              <w:top w:val="single" w:sz="4" w:space="0" w:color="auto"/>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63,4</w:t>
            </w:r>
            <w:r w:rsidR="00704E3F">
              <w:rPr>
                <w:rFonts w:ascii="Times New Roman" w:hAnsi="Times New Roman"/>
                <w:color w:val="000000"/>
                <w:sz w:val="20"/>
              </w:rPr>
              <w:t>%</w:t>
            </w:r>
          </w:p>
        </w:tc>
      </w:tr>
      <w:tr w:rsidR="00373B77">
        <w:tc>
          <w:tcPr>
            <w:tcW w:w="4342" w:type="dxa"/>
          </w:tcPr>
          <w:p w:rsidR="00373B77" w:rsidRDefault="00704E3F">
            <w:pPr>
              <w:spacing w:after="0" w:line="240" w:lineRule="auto"/>
              <w:rPr>
                <w:rFonts w:ascii="Times New Roman" w:hAnsi="Times New Roman"/>
                <w:sz w:val="20"/>
                <w:szCs w:val="20"/>
              </w:rPr>
            </w:pPr>
            <w:r>
              <w:rPr>
                <w:rFonts w:ascii="Times New Roman" w:hAnsi="Times New Roman"/>
                <w:sz w:val="20"/>
                <w:szCs w:val="20"/>
              </w:rPr>
              <w:t xml:space="preserve">02 Национальная оборона </w:t>
            </w:r>
          </w:p>
        </w:tc>
        <w:tc>
          <w:tcPr>
            <w:tcW w:w="1182" w:type="dxa"/>
            <w:tcBorders>
              <w:left w:val="none" w:sz="4" w:space="0" w:color="000000"/>
            </w:tcBorders>
          </w:tcPr>
          <w:p w:rsidR="00373B77" w:rsidRDefault="00613165" w:rsidP="00613165">
            <w:pPr>
              <w:spacing w:after="0" w:line="57" w:lineRule="atLeast"/>
              <w:jc w:val="center"/>
            </w:pPr>
            <w:r>
              <w:rPr>
                <w:rFonts w:ascii="Times New Roman" w:hAnsi="Times New Roman"/>
                <w:color w:val="000000"/>
                <w:sz w:val="20"/>
              </w:rPr>
              <w:t>73,6</w:t>
            </w:r>
          </w:p>
        </w:tc>
        <w:tc>
          <w:tcPr>
            <w:tcW w:w="1320" w:type="dxa"/>
            <w:tcBorders>
              <w:top w:val="single" w:sz="4" w:space="0" w:color="auto"/>
              <w:left w:val="none" w:sz="4" w:space="0" w:color="000000"/>
            </w:tcBorders>
          </w:tcPr>
          <w:p w:rsidR="00373B77" w:rsidRDefault="00704E3F">
            <w:pPr>
              <w:spacing w:after="0" w:line="57" w:lineRule="atLeast"/>
              <w:jc w:val="center"/>
            </w:pPr>
            <w:r>
              <w:rPr>
                <w:rFonts w:ascii="Times New Roman" w:hAnsi="Times New Roman"/>
                <w:color w:val="000000"/>
                <w:sz w:val="20"/>
              </w:rPr>
              <w:t>133,0</w:t>
            </w:r>
          </w:p>
        </w:tc>
        <w:tc>
          <w:tcPr>
            <w:tcW w:w="1318" w:type="dxa"/>
            <w:tcBorders>
              <w:top w:val="single" w:sz="4" w:space="0" w:color="auto"/>
              <w:left w:val="none" w:sz="4" w:space="0" w:color="000000"/>
            </w:tcBorders>
          </w:tcPr>
          <w:p w:rsidR="00373B77" w:rsidRDefault="00613165" w:rsidP="00613165">
            <w:pPr>
              <w:spacing w:after="0" w:line="57" w:lineRule="atLeast"/>
              <w:jc w:val="center"/>
            </w:pPr>
            <w:r>
              <w:rPr>
                <w:rFonts w:ascii="Times New Roman" w:hAnsi="Times New Roman"/>
                <w:color w:val="000000"/>
                <w:sz w:val="20"/>
              </w:rPr>
              <w:t>95,4</w:t>
            </w:r>
          </w:p>
        </w:tc>
        <w:tc>
          <w:tcPr>
            <w:tcW w:w="1270" w:type="dxa"/>
            <w:tcBorders>
              <w:top w:val="single" w:sz="4" w:space="0" w:color="auto"/>
              <w:left w:val="none" w:sz="4" w:space="0" w:color="000000"/>
              <w:bottom w:val="none" w:sz="4" w:space="0" w:color="000000"/>
            </w:tcBorders>
          </w:tcPr>
          <w:p w:rsidR="00373B77" w:rsidRDefault="00613165" w:rsidP="00613165">
            <w:pPr>
              <w:spacing w:after="0" w:line="57" w:lineRule="atLeast"/>
              <w:jc w:val="center"/>
            </w:pPr>
            <w:r>
              <w:rPr>
                <w:rFonts w:ascii="Times New Roman" w:hAnsi="Times New Roman"/>
                <w:color w:val="000000"/>
                <w:sz w:val="20"/>
              </w:rPr>
              <w:t>71,7</w:t>
            </w:r>
            <w:r w:rsidR="00704E3F">
              <w:rPr>
                <w:rFonts w:ascii="Times New Roman" w:hAnsi="Times New Roman"/>
                <w:color w:val="000000"/>
                <w:sz w:val="20"/>
              </w:rPr>
              <w:t>%</w:t>
            </w:r>
          </w:p>
        </w:tc>
      </w:tr>
      <w:tr w:rsidR="00373B77">
        <w:trPr>
          <w:trHeight w:val="321"/>
        </w:trPr>
        <w:tc>
          <w:tcPr>
            <w:tcW w:w="4342" w:type="dxa"/>
          </w:tcPr>
          <w:p w:rsidR="00373B77" w:rsidRDefault="00704E3F">
            <w:pPr>
              <w:spacing w:after="0" w:line="240" w:lineRule="auto"/>
              <w:rPr>
                <w:rFonts w:ascii="Times New Roman" w:hAnsi="Times New Roman"/>
                <w:sz w:val="20"/>
                <w:szCs w:val="20"/>
              </w:rPr>
            </w:pPr>
            <w:r>
              <w:rPr>
                <w:rFonts w:ascii="Times New Roman" w:hAnsi="Times New Roman"/>
                <w:sz w:val="20"/>
                <w:szCs w:val="20"/>
              </w:rPr>
              <w:t xml:space="preserve">03 Национальная безопасность и правоохранительная деятельность </w:t>
            </w:r>
          </w:p>
        </w:tc>
        <w:tc>
          <w:tcPr>
            <w:tcW w:w="1182" w:type="dxa"/>
            <w:tcBorders>
              <w:top w:val="none" w:sz="4" w:space="0" w:color="000000"/>
              <w:left w:val="none" w:sz="4" w:space="0" w:color="000000"/>
            </w:tcBorders>
          </w:tcPr>
          <w:p w:rsidR="00373B77" w:rsidRDefault="00704E3F">
            <w:pPr>
              <w:spacing w:after="0" w:line="57" w:lineRule="atLeast"/>
              <w:jc w:val="center"/>
            </w:pPr>
            <w:r>
              <w:rPr>
                <w:rFonts w:ascii="Times New Roman" w:hAnsi="Times New Roman"/>
                <w:color w:val="000000"/>
                <w:sz w:val="20"/>
              </w:rPr>
              <w:t>0,0</w:t>
            </w:r>
          </w:p>
        </w:tc>
        <w:tc>
          <w:tcPr>
            <w:tcW w:w="1320" w:type="dxa"/>
            <w:tcBorders>
              <w:top w:val="none" w:sz="4" w:space="0" w:color="000000"/>
              <w:left w:val="none" w:sz="4" w:space="0" w:color="000000"/>
            </w:tcBorders>
          </w:tcPr>
          <w:p w:rsidR="00373B77" w:rsidRDefault="00704E3F">
            <w:pPr>
              <w:spacing w:after="0" w:line="57" w:lineRule="atLeast"/>
              <w:jc w:val="center"/>
            </w:pPr>
            <w:r>
              <w:rPr>
                <w:rFonts w:ascii="Times New Roman" w:hAnsi="Times New Roman"/>
                <w:color w:val="000000"/>
                <w:sz w:val="20"/>
              </w:rPr>
              <w:t>55,7</w:t>
            </w:r>
          </w:p>
        </w:tc>
        <w:tc>
          <w:tcPr>
            <w:tcW w:w="1318" w:type="dxa"/>
            <w:tcBorders>
              <w:top w:val="none" w:sz="4" w:space="0" w:color="000000"/>
              <w:left w:val="none" w:sz="4" w:space="0" w:color="000000"/>
            </w:tcBorders>
          </w:tcPr>
          <w:p w:rsidR="00373B77" w:rsidRDefault="00704E3F">
            <w:pPr>
              <w:spacing w:after="0" w:line="57" w:lineRule="atLeast"/>
              <w:jc w:val="center"/>
            </w:pPr>
            <w:r>
              <w:rPr>
                <w:rFonts w:ascii="Times New Roman" w:hAnsi="Times New Roman"/>
                <w:color w:val="000000"/>
                <w:sz w:val="20"/>
              </w:rPr>
              <w:t>0,0</w:t>
            </w:r>
          </w:p>
        </w:tc>
        <w:tc>
          <w:tcPr>
            <w:tcW w:w="1270" w:type="dxa"/>
            <w:tcBorders>
              <w:left w:val="none" w:sz="4" w:space="0" w:color="000000"/>
              <w:bottom w:val="none" w:sz="4" w:space="0" w:color="000000"/>
            </w:tcBorders>
          </w:tcPr>
          <w:p w:rsidR="00373B77" w:rsidRDefault="00704E3F">
            <w:pPr>
              <w:spacing w:after="0" w:line="57" w:lineRule="atLeast"/>
              <w:jc w:val="center"/>
            </w:pPr>
            <w:r>
              <w:rPr>
                <w:rFonts w:ascii="Times New Roman" w:hAnsi="Times New Roman"/>
                <w:color w:val="000000"/>
                <w:sz w:val="20"/>
              </w:rPr>
              <w:t>0,0%</w:t>
            </w:r>
          </w:p>
        </w:tc>
      </w:tr>
      <w:tr w:rsidR="00373B77">
        <w:tc>
          <w:tcPr>
            <w:tcW w:w="4342" w:type="dxa"/>
          </w:tcPr>
          <w:p w:rsidR="00373B77" w:rsidRDefault="00704E3F">
            <w:pPr>
              <w:spacing w:after="0" w:line="240" w:lineRule="auto"/>
              <w:rPr>
                <w:rFonts w:ascii="Times New Roman" w:hAnsi="Times New Roman"/>
                <w:bCs/>
                <w:sz w:val="20"/>
                <w:szCs w:val="20"/>
                <w:lang w:eastAsia="ru-RU"/>
              </w:rPr>
            </w:pPr>
            <w:r>
              <w:rPr>
                <w:rFonts w:ascii="Times New Roman" w:hAnsi="Times New Roman"/>
                <w:bCs/>
                <w:sz w:val="20"/>
                <w:szCs w:val="20"/>
                <w:lang w:eastAsia="ru-RU"/>
              </w:rPr>
              <w:t>04 Национальная экономика</w:t>
            </w:r>
          </w:p>
        </w:tc>
        <w:tc>
          <w:tcPr>
            <w:tcW w:w="1182" w:type="dxa"/>
            <w:tcBorders>
              <w:left w:val="none" w:sz="4" w:space="0" w:color="000000"/>
            </w:tcBorders>
          </w:tcPr>
          <w:p w:rsidR="00373B77" w:rsidRDefault="00704E3F" w:rsidP="00613165">
            <w:pPr>
              <w:spacing w:after="0" w:line="57" w:lineRule="atLeast"/>
              <w:jc w:val="center"/>
            </w:pPr>
            <w:r>
              <w:rPr>
                <w:rFonts w:ascii="Times New Roman" w:hAnsi="Times New Roman"/>
                <w:color w:val="000000"/>
                <w:sz w:val="20"/>
              </w:rPr>
              <w:t>3</w:t>
            </w:r>
            <w:r w:rsidR="00613165">
              <w:rPr>
                <w:rFonts w:ascii="Times New Roman" w:hAnsi="Times New Roman"/>
                <w:color w:val="000000"/>
                <w:sz w:val="20"/>
              </w:rPr>
              <w:t>36,4</w:t>
            </w:r>
          </w:p>
        </w:tc>
        <w:tc>
          <w:tcPr>
            <w:tcW w:w="1320" w:type="dxa"/>
            <w:tcBorders>
              <w:left w:val="none" w:sz="4" w:space="0" w:color="000000"/>
            </w:tcBorders>
          </w:tcPr>
          <w:p w:rsidR="00373B77" w:rsidRDefault="00704E3F">
            <w:pPr>
              <w:spacing w:after="0" w:line="57" w:lineRule="atLeast"/>
              <w:jc w:val="center"/>
            </w:pPr>
            <w:r>
              <w:rPr>
                <w:rFonts w:ascii="Times New Roman" w:hAnsi="Times New Roman"/>
                <w:color w:val="000000"/>
                <w:sz w:val="20"/>
              </w:rPr>
              <w:t>0,0</w:t>
            </w:r>
          </w:p>
        </w:tc>
        <w:tc>
          <w:tcPr>
            <w:tcW w:w="1318" w:type="dxa"/>
            <w:tcBorders>
              <w:left w:val="none" w:sz="4" w:space="0" w:color="000000"/>
            </w:tcBorders>
          </w:tcPr>
          <w:p w:rsidR="00373B77" w:rsidRDefault="00704E3F">
            <w:pPr>
              <w:spacing w:after="0" w:line="57" w:lineRule="atLeast"/>
              <w:jc w:val="center"/>
            </w:pPr>
            <w:r>
              <w:rPr>
                <w:rFonts w:ascii="Times New Roman" w:hAnsi="Times New Roman"/>
                <w:color w:val="000000"/>
                <w:sz w:val="20"/>
              </w:rPr>
              <w:t>0,0</w:t>
            </w:r>
          </w:p>
        </w:tc>
        <w:tc>
          <w:tcPr>
            <w:tcW w:w="1270" w:type="dxa"/>
            <w:tcBorders>
              <w:left w:val="none" w:sz="4" w:space="0" w:color="000000"/>
              <w:bottom w:val="none" w:sz="4" w:space="0" w:color="000000"/>
            </w:tcBorders>
          </w:tcPr>
          <w:p w:rsidR="00373B77" w:rsidRDefault="00704E3F">
            <w:pPr>
              <w:spacing w:after="0" w:line="57" w:lineRule="atLeast"/>
              <w:jc w:val="center"/>
            </w:pPr>
            <w:r>
              <w:rPr>
                <w:rFonts w:ascii="Times New Roman" w:hAnsi="Times New Roman"/>
                <w:color w:val="000000"/>
                <w:sz w:val="20"/>
              </w:rPr>
              <w:t>-</w:t>
            </w:r>
          </w:p>
        </w:tc>
      </w:tr>
      <w:tr w:rsidR="00373B77">
        <w:tc>
          <w:tcPr>
            <w:tcW w:w="4342" w:type="dxa"/>
          </w:tcPr>
          <w:p w:rsidR="00373B77" w:rsidRDefault="00704E3F">
            <w:pPr>
              <w:spacing w:after="0" w:line="240" w:lineRule="auto"/>
              <w:rPr>
                <w:rFonts w:ascii="Times New Roman" w:hAnsi="Times New Roman"/>
                <w:sz w:val="20"/>
                <w:szCs w:val="20"/>
              </w:rPr>
            </w:pPr>
            <w:r>
              <w:rPr>
                <w:rFonts w:ascii="Times New Roman" w:hAnsi="Times New Roman"/>
                <w:bCs/>
                <w:sz w:val="20"/>
                <w:szCs w:val="20"/>
                <w:lang w:eastAsia="ru-RU"/>
              </w:rPr>
              <w:t>05 Жилищно-коммунальное хозяйство</w:t>
            </w:r>
          </w:p>
        </w:tc>
        <w:tc>
          <w:tcPr>
            <w:tcW w:w="1182" w:type="dxa"/>
            <w:tcBorders>
              <w:left w:val="none" w:sz="4" w:space="0" w:color="000000"/>
            </w:tcBorders>
          </w:tcPr>
          <w:p w:rsidR="00373B77" w:rsidRDefault="00613165" w:rsidP="00613165">
            <w:pPr>
              <w:spacing w:after="0" w:line="57" w:lineRule="atLeast"/>
              <w:jc w:val="center"/>
            </w:pPr>
            <w:r>
              <w:rPr>
                <w:rFonts w:ascii="Times New Roman" w:hAnsi="Times New Roman"/>
                <w:color w:val="000000"/>
                <w:sz w:val="20"/>
              </w:rPr>
              <w:t>1424,3</w:t>
            </w:r>
          </w:p>
        </w:tc>
        <w:tc>
          <w:tcPr>
            <w:tcW w:w="1320" w:type="dxa"/>
            <w:tcBorders>
              <w:left w:val="none" w:sz="4" w:space="0" w:color="000000"/>
            </w:tcBorders>
          </w:tcPr>
          <w:p w:rsidR="00373B77" w:rsidRDefault="00704E3F" w:rsidP="00613165">
            <w:pPr>
              <w:spacing w:after="0" w:line="57" w:lineRule="atLeast"/>
              <w:jc w:val="center"/>
            </w:pPr>
            <w:r>
              <w:rPr>
                <w:rFonts w:ascii="Times New Roman" w:hAnsi="Times New Roman"/>
                <w:color w:val="000000"/>
                <w:sz w:val="20"/>
              </w:rPr>
              <w:t>1</w:t>
            </w:r>
            <w:r w:rsidR="00613165">
              <w:rPr>
                <w:rFonts w:ascii="Times New Roman" w:hAnsi="Times New Roman"/>
                <w:color w:val="000000"/>
                <w:sz w:val="20"/>
              </w:rPr>
              <w:t> 673,6</w:t>
            </w:r>
          </w:p>
        </w:tc>
        <w:tc>
          <w:tcPr>
            <w:tcW w:w="1318" w:type="dxa"/>
            <w:tcBorders>
              <w:left w:val="none" w:sz="4" w:space="0" w:color="000000"/>
            </w:tcBorders>
          </w:tcPr>
          <w:p w:rsidR="00373B77" w:rsidRDefault="00613165" w:rsidP="00613165">
            <w:pPr>
              <w:spacing w:after="0" w:line="57" w:lineRule="atLeast"/>
              <w:jc w:val="center"/>
            </w:pPr>
            <w:r>
              <w:rPr>
                <w:rFonts w:ascii="Times New Roman" w:hAnsi="Times New Roman"/>
                <w:color w:val="000000"/>
                <w:sz w:val="20"/>
              </w:rPr>
              <w:t>1080,8</w:t>
            </w:r>
          </w:p>
        </w:tc>
        <w:tc>
          <w:tcPr>
            <w:tcW w:w="1270" w:type="dxa"/>
            <w:tcBorders>
              <w:left w:val="none" w:sz="4" w:space="0" w:color="000000"/>
              <w:bottom w:val="none" w:sz="4" w:space="0" w:color="000000"/>
            </w:tcBorders>
          </w:tcPr>
          <w:p w:rsidR="00373B77" w:rsidRDefault="00613165" w:rsidP="00613165">
            <w:pPr>
              <w:spacing w:after="0" w:line="57" w:lineRule="atLeast"/>
              <w:jc w:val="center"/>
            </w:pPr>
            <w:r>
              <w:rPr>
                <w:rFonts w:ascii="Times New Roman" w:hAnsi="Times New Roman"/>
                <w:color w:val="000000"/>
                <w:sz w:val="20"/>
              </w:rPr>
              <w:t>64,6</w:t>
            </w:r>
            <w:r w:rsidR="00704E3F">
              <w:rPr>
                <w:rFonts w:ascii="Times New Roman" w:hAnsi="Times New Roman"/>
                <w:color w:val="000000"/>
                <w:sz w:val="20"/>
              </w:rPr>
              <w:t>%</w:t>
            </w:r>
          </w:p>
        </w:tc>
      </w:tr>
      <w:tr w:rsidR="00373B77">
        <w:tc>
          <w:tcPr>
            <w:tcW w:w="4342" w:type="dxa"/>
            <w:tcBorders>
              <w:bottom w:val="single" w:sz="4" w:space="0" w:color="auto"/>
            </w:tcBorders>
          </w:tcPr>
          <w:p w:rsidR="00373B77" w:rsidRDefault="00704E3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07 Образование </w:t>
            </w:r>
          </w:p>
        </w:tc>
        <w:tc>
          <w:tcPr>
            <w:tcW w:w="1182"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2,9</w:t>
            </w:r>
          </w:p>
        </w:tc>
        <w:tc>
          <w:tcPr>
            <w:tcW w:w="1320" w:type="dxa"/>
            <w:tcBorders>
              <w:left w:val="none" w:sz="4" w:space="0" w:color="000000"/>
              <w:bottom w:val="single" w:sz="4" w:space="0" w:color="auto"/>
            </w:tcBorders>
          </w:tcPr>
          <w:p w:rsidR="00373B77" w:rsidRDefault="00704E3F">
            <w:pPr>
              <w:spacing w:after="0" w:line="57" w:lineRule="atLeast"/>
              <w:jc w:val="center"/>
            </w:pPr>
            <w:r>
              <w:rPr>
                <w:rFonts w:ascii="Times New Roman" w:hAnsi="Times New Roman"/>
                <w:color w:val="000000"/>
                <w:sz w:val="20"/>
              </w:rPr>
              <w:t>5,0</w:t>
            </w:r>
          </w:p>
        </w:tc>
        <w:tc>
          <w:tcPr>
            <w:tcW w:w="1318"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2,8</w:t>
            </w:r>
          </w:p>
        </w:tc>
        <w:tc>
          <w:tcPr>
            <w:tcW w:w="1270"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56,0</w:t>
            </w:r>
            <w:r w:rsidR="00704E3F">
              <w:rPr>
                <w:rFonts w:ascii="Times New Roman" w:hAnsi="Times New Roman"/>
                <w:color w:val="000000"/>
                <w:sz w:val="20"/>
              </w:rPr>
              <w:t>%</w:t>
            </w:r>
          </w:p>
        </w:tc>
      </w:tr>
      <w:tr w:rsidR="00373B77">
        <w:tc>
          <w:tcPr>
            <w:tcW w:w="4342" w:type="dxa"/>
            <w:tcBorders>
              <w:bottom w:val="single" w:sz="4" w:space="0" w:color="auto"/>
            </w:tcBorders>
          </w:tcPr>
          <w:p w:rsidR="00373B77" w:rsidRDefault="00704E3F">
            <w:pPr>
              <w:spacing w:after="0" w:line="240" w:lineRule="auto"/>
              <w:rPr>
                <w:rFonts w:ascii="Times New Roman" w:hAnsi="Times New Roman"/>
                <w:sz w:val="20"/>
                <w:szCs w:val="20"/>
              </w:rPr>
            </w:pPr>
            <w:r>
              <w:rPr>
                <w:rFonts w:ascii="Times New Roman" w:hAnsi="Times New Roman"/>
                <w:sz w:val="20"/>
                <w:szCs w:val="20"/>
                <w:lang w:eastAsia="ru-RU"/>
              </w:rPr>
              <w:t>08 Культура, кинематография</w:t>
            </w:r>
          </w:p>
        </w:tc>
        <w:tc>
          <w:tcPr>
            <w:tcW w:w="1182"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894,6</w:t>
            </w:r>
          </w:p>
        </w:tc>
        <w:tc>
          <w:tcPr>
            <w:tcW w:w="1320" w:type="dxa"/>
            <w:tcBorders>
              <w:left w:val="none" w:sz="4" w:space="0" w:color="000000"/>
              <w:bottom w:val="single" w:sz="4" w:space="0" w:color="auto"/>
            </w:tcBorders>
          </w:tcPr>
          <w:p w:rsidR="00373B77" w:rsidRDefault="00704E3F">
            <w:pPr>
              <w:spacing w:after="0" w:line="57" w:lineRule="atLeast"/>
              <w:jc w:val="center"/>
            </w:pPr>
            <w:r>
              <w:rPr>
                <w:rFonts w:ascii="Times New Roman" w:hAnsi="Times New Roman"/>
                <w:color w:val="000000"/>
                <w:sz w:val="20"/>
              </w:rPr>
              <w:t>1 440,5</w:t>
            </w:r>
          </w:p>
        </w:tc>
        <w:tc>
          <w:tcPr>
            <w:tcW w:w="1318"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1030,4</w:t>
            </w:r>
          </w:p>
        </w:tc>
        <w:tc>
          <w:tcPr>
            <w:tcW w:w="1270" w:type="dxa"/>
            <w:tcBorders>
              <w:left w:val="none" w:sz="4" w:space="0" w:color="000000"/>
              <w:bottom w:val="single" w:sz="4" w:space="0" w:color="auto"/>
            </w:tcBorders>
          </w:tcPr>
          <w:p w:rsidR="00373B77" w:rsidRDefault="00613165" w:rsidP="00613165">
            <w:pPr>
              <w:spacing w:after="0" w:line="57" w:lineRule="atLeast"/>
              <w:jc w:val="center"/>
            </w:pPr>
            <w:r>
              <w:rPr>
                <w:rFonts w:ascii="Times New Roman" w:hAnsi="Times New Roman"/>
                <w:color w:val="000000"/>
                <w:sz w:val="20"/>
              </w:rPr>
              <w:t>71,5</w:t>
            </w:r>
            <w:r w:rsidR="00704E3F">
              <w:rPr>
                <w:rFonts w:ascii="Times New Roman" w:hAnsi="Times New Roman"/>
                <w:color w:val="000000"/>
                <w:sz w:val="20"/>
              </w:rPr>
              <w:t>%</w:t>
            </w:r>
          </w:p>
        </w:tc>
      </w:tr>
      <w:tr w:rsidR="00373B77">
        <w:tc>
          <w:tcPr>
            <w:tcW w:w="4342" w:type="dxa"/>
          </w:tcPr>
          <w:p w:rsidR="00373B77" w:rsidRDefault="00704E3F">
            <w:pPr>
              <w:spacing w:after="0" w:line="240" w:lineRule="auto"/>
              <w:rPr>
                <w:rFonts w:ascii="Times New Roman" w:hAnsi="Times New Roman"/>
                <w:sz w:val="20"/>
                <w:szCs w:val="20"/>
              </w:rPr>
            </w:pPr>
            <w:r>
              <w:rPr>
                <w:rFonts w:ascii="Times New Roman" w:hAnsi="Times New Roman"/>
                <w:sz w:val="20"/>
                <w:szCs w:val="20"/>
              </w:rPr>
              <w:t xml:space="preserve">10 Социальная политика </w:t>
            </w:r>
          </w:p>
        </w:tc>
        <w:tc>
          <w:tcPr>
            <w:tcW w:w="1182" w:type="dxa"/>
            <w:tcBorders>
              <w:top w:val="single" w:sz="4" w:space="0" w:color="auto"/>
              <w:left w:val="none" w:sz="4" w:space="0" w:color="000000"/>
            </w:tcBorders>
          </w:tcPr>
          <w:p w:rsidR="00373B77" w:rsidRDefault="00613165" w:rsidP="00613165">
            <w:pPr>
              <w:spacing w:after="0" w:line="57" w:lineRule="atLeast"/>
              <w:jc w:val="center"/>
            </w:pPr>
            <w:r>
              <w:rPr>
                <w:rFonts w:ascii="Times New Roman" w:hAnsi="Times New Roman"/>
                <w:color w:val="000000"/>
                <w:sz w:val="20"/>
              </w:rPr>
              <w:t>221,8</w:t>
            </w:r>
          </w:p>
        </w:tc>
        <w:tc>
          <w:tcPr>
            <w:tcW w:w="1320" w:type="dxa"/>
            <w:tcBorders>
              <w:left w:val="none" w:sz="4" w:space="0" w:color="000000"/>
            </w:tcBorders>
          </w:tcPr>
          <w:p w:rsidR="00373B77" w:rsidRDefault="00704E3F">
            <w:pPr>
              <w:spacing w:after="0" w:line="57" w:lineRule="atLeast"/>
              <w:jc w:val="center"/>
            </w:pPr>
            <w:r>
              <w:rPr>
                <w:rFonts w:ascii="Times New Roman" w:hAnsi="Times New Roman"/>
                <w:color w:val="000000"/>
                <w:sz w:val="20"/>
              </w:rPr>
              <w:t>332,7</w:t>
            </w:r>
          </w:p>
        </w:tc>
        <w:tc>
          <w:tcPr>
            <w:tcW w:w="1318" w:type="dxa"/>
            <w:tcBorders>
              <w:top w:val="single" w:sz="4" w:space="0" w:color="auto"/>
              <w:left w:val="none" w:sz="4" w:space="0" w:color="000000"/>
            </w:tcBorders>
          </w:tcPr>
          <w:p w:rsidR="00373B77" w:rsidRDefault="00613165" w:rsidP="00613165">
            <w:pPr>
              <w:spacing w:after="0" w:line="57" w:lineRule="atLeast"/>
              <w:jc w:val="center"/>
            </w:pPr>
            <w:r>
              <w:rPr>
                <w:rFonts w:ascii="Times New Roman" w:hAnsi="Times New Roman"/>
                <w:color w:val="000000"/>
                <w:sz w:val="20"/>
              </w:rPr>
              <w:t>221,8</w:t>
            </w:r>
          </w:p>
        </w:tc>
        <w:tc>
          <w:tcPr>
            <w:tcW w:w="1270" w:type="dxa"/>
            <w:tcBorders>
              <w:top w:val="single" w:sz="4" w:space="0" w:color="auto"/>
              <w:left w:val="none" w:sz="4" w:space="0" w:color="000000"/>
              <w:bottom w:val="none" w:sz="4" w:space="0" w:color="000000"/>
            </w:tcBorders>
          </w:tcPr>
          <w:p w:rsidR="00373B77" w:rsidRDefault="00613165" w:rsidP="00613165">
            <w:pPr>
              <w:spacing w:after="0" w:line="57" w:lineRule="atLeast"/>
              <w:jc w:val="center"/>
            </w:pPr>
            <w:r>
              <w:rPr>
                <w:rFonts w:ascii="Times New Roman" w:hAnsi="Times New Roman"/>
                <w:color w:val="000000"/>
                <w:sz w:val="20"/>
              </w:rPr>
              <w:t>66,7</w:t>
            </w:r>
            <w:r w:rsidR="00704E3F">
              <w:rPr>
                <w:rFonts w:ascii="Times New Roman" w:hAnsi="Times New Roman"/>
                <w:color w:val="000000"/>
                <w:sz w:val="20"/>
              </w:rPr>
              <w:t>%</w:t>
            </w:r>
          </w:p>
        </w:tc>
      </w:tr>
      <w:tr w:rsidR="00373B77">
        <w:tc>
          <w:tcPr>
            <w:tcW w:w="4342" w:type="dxa"/>
          </w:tcPr>
          <w:p w:rsidR="00373B77" w:rsidRDefault="00704E3F">
            <w:pPr>
              <w:spacing w:after="0" w:line="240" w:lineRule="auto"/>
              <w:rPr>
                <w:rFonts w:ascii="Times New Roman" w:hAnsi="Times New Roman"/>
                <w:sz w:val="20"/>
                <w:szCs w:val="20"/>
              </w:rPr>
            </w:pPr>
            <w:r>
              <w:rPr>
                <w:rFonts w:ascii="Times New Roman" w:hAnsi="Times New Roman"/>
                <w:sz w:val="20"/>
                <w:szCs w:val="20"/>
              </w:rPr>
              <w:t>11 Физическая культура и спорт</w:t>
            </w:r>
          </w:p>
        </w:tc>
        <w:tc>
          <w:tcPr>
            <w:tcW w:w="1182" w:type="dxa"/>
            <w:tcBorders>
              <w:left w:val="none" w:sz="4" w:space="0" w:color="000000"/>
            </w:tcBorders>
            <w:vAlign w:val="bottom"/>
          </w:tcPr>
          <w:p w:rsidR="00373B77" w:rsidRDefault="00613165" w:rsidP="00613165">
            <w:pPr>
              <w:spacing w:after="0" w:line="57" w:lineRule="atLeast"/>
              <w:jc w:val="center"/>
            </w:pPr>
            <w:r>
              <w:rPr>
                <w:rFonts w:ascii="Times New Roman" w:hAnsi="Times New Roman"/>
                <w:color w:val="000000"/>
                <w:sz w:val="20"/>
              </w:rPr>
              <w:t>1,7</w:t>
            </w:r>
          </w:p>
        </w:tc>
        <w:tc>
          <w:tcPr>
            <w:tcW w:w="1320" w:type="dxa"/>
            <w:tcBorders>
              <w:left w:val="none" w:sz="4" w:space="0" w:color="000000"/>
            </w:tcBorders>
            <w:vAlign w:val="bottom"/>
          </w:tcPr>
          <w:p w:rsidR="00373B77" w:rsidRDefault="00704E3F">
            <w:pPr>
              <w:spacing w:after="0" w:line="57" w:lineRule="atLeast"/>
              <w:jc w:val="center"/>
            </w:pPr>
            <w:r>
              <w:rPr>
                <w:rFonts w:ascii="Times New Roman" w:hAnsi="Times New Roman"/>
                <w:color w:val="000000"/>
                <w:sz w:val="20"/>
              </w:rPr>
              <w:t>30,0</w:t>
            </w:r>
          </w:p>
        </w:tc>
        <w:tc>
          <w:tcPr>
            <w:tcW w:w="1318" w:type="dxa"/>
            <w:tcBorders>
              <w:left w:val="none" w:sz="4" w:space="0" w:color="000000"/>
            </w:tcBorders>
            <w:vAlign w:val="bottom"/>
          </w:tcPr>
          <w:p w:rsidR="00373B77" w:rsidRDefault="00704E3F">
            <w:pPr>
              <w:spacing w:after="0" w:line="57" w:lineRule="atLeast"/>
              <w:jc w:val="center"/>
            </w:pPr>
            <w:r>
              <w:rPr>
                <w:rFonts w:ascii="Times New Roman" w:hAnsi="Times New Roman"/>
                <w:color w:val="000000"/>
                <w:sz w:val="20"/>
              </w:rPr>
              <w:t>0,0</w:t>
            </w:r>
          </w:p>
        </w:tc>
        <w:tc>
          <w:tcPr>
            <w:tcW w:w="1270" w:type="dxa"/>
            <w:tcBorders>
              <w:left w:val="none" w:sz="4" w:space="0" w:color="000000"/>
              <w:bottom w:val="none" w:sz="4" w:space="0" w:color="000000"/>
            </w:tcBorders>
            <w:vAlign w:val="bottom"/>
          </w:tcPr>
          <w:p w:rsidR="00373B77" w:rsidRDefault="00704E3F">
            <w:pPr>
              <w:spacing w:after="0" w:line="57" w:lineRule="atLeast"/>
              <w:jc w:val="center"/>
            </w:pPr>
            <w:r>
              <w:rPr>
                <w:rFonts w:ascii="Times New Roman" w:hAnsi="Times New Roman"/>
                <w:color w:val="000000"/>
                <w:sz w:val="20"/>
              </w:rPr>
              <w:t>0,0%</w:t>
            </w:r>
          </w:p>
        </w:tc>
      </w:tr>
      <w:tr w:rsidR="00373B77">
        <w:tc>
          <w:tcPr>
            <w:tcW w:w="4342" w:type="dxa"/>
          </w:tcPr>
          <w:p w:rsidR="00373B77" w:rsidRDefault="00704E3F">
            <w:pPr>
              <w:spacing w:after="0" w:line="240" w:lineRule="auto"/>
              <w:rPr>
                <w:rFonts w:ascii="Times New Roman" w:hAnsi="Times New Roman"/>
                <w:b/>
                <w:sz w:val="20"/>
                <w:szCs w:val="20"/>
              </w:rPr>
            </w:pPr>
            <w:r>
              <w:rPr>
                <w:rFonts w:ascii="Times New Roman" w:hAnsi="Times New Roman"/>
                <w:b/>
                <w:sz w:val="20"/>
                <w:szCs w:val="20"/>
              </w:rPr>
              <w:t>Результат (- дефицит, + профицит)</w:t>
            </w:r>
          </w:p>
        </w:tc>
        <w:tc>
          <w:tcPr>
            <w:tcW w:w="1182" w:type="dxa"/>
            <w:tcBorders>
              <w:left w:val="none" w:sz="4" w:space="0" w:color="000000"/>
            </w:tcBorders>
            <w:vAlign w:val="bottom"/>
          </w:tcPr>
          <w:p w:rsidR="00373B77" w:rsidRDefault="00613165" w:rsidP="00613165">
            <w:pPr>
              <w:spacing w:after="0" w:line="57" w:lineRule="atLeast"/>
              <w:jc w:val="center"/>
            </w:pPr>
            <w:r>
              <w:rPr>
                <w:rFonts w:ascii="Times New Roman" w:hAnsi="Times New Roman"/>
                <w:b/>
                <w:color w:val="000000"/>
                <w:sz w:val="20"/>
              </w:rPr>
              <w:t>-423,9</w:t>
            </w:r>
          </w:p>
        </w:tc>
        <w:tc>
          <w:tcPr>
            <w:tcW w:w="1320" w:type="dxa"/>
            <w:tcBorders>
              <w:left w:val="none" w:sz="4" w:space="0" w:color="000000"/>
            </w:tcBorders>
            <w:vAlign w:val="bottom"/>
          </w:tcPr>
          <w:p w:rsidR="00373B77" w:rsidRDefault="00704E3F">
            <w:pPr>
              <w:spacing w:after="0" w:line="57" w:lineRule="atLeast"/>
              <w:jc w:val="center"/>
            </w:pPr>
            <w:r>
              <w:rPr>
                <w:rFonts w:ascii="Times New Roman" w:hAnsi="Times New Roman"/>
                <w:color w:val="000000"/>
                <w:sz w:val="20"/>
              </w:rPr>
              <w:t>-244,3</w:t>
            </w:r>
          </w:p>
        </w:tc>
        <w:tc>
          <w:tcPr>
            <w:tcW w:w="1318" w:type="dxa"/>
            <w:tcBorders>
              <w:left w:val="none" w:sz="4" w:space="0" w:color="000000"/>
            </w:tcBorders>
            <w:vAlign w:val="bottom"/>
          </w:tcPr>
          <w:p w:rsidR="00373B77" w:rsidRDefault="00704E3F" w:rsidP="00613165">
            <w:pPr>
              <w:spacing w:after="0" w:line="57" w:lineRule="atLeast"/>
              <w:jc w:val="center"/>
            </w:pPr>
            <w:r>
              <w:rPr>
                <w:rFonts w:ascii="Times New Roman" w:hAnsi="Times New Roman"/>
                <w:color w:val="000000"/>
                <w:sz w:val="20"/>
              </w:rPr>
              <w:t>-</w:t>
            </w:r>
            <w:r w:rsidR="00613165">
              <w:rPr>
                <w:rFonts w:ascii="Times New Roman" w:hAnsi="Times New Roman"/>
                <w:color w:val="000000"/>
                <w:sz w:val="20"/>
              </w:rPr>
              <w:t>332,6</w:t>
            </w:r>
          </w:p>
        </w:tc>
        <w:tc>
          <w:tcPr>
            <w:tcW w:w="1270" w:type="dxa"/>
            <w:tcBorders>
              <w:left w:val="none" w:sz="4" w:space="0" w:color="000000"/>
            </w:tcBorders>
            <w:vAlign w:val="bottom"/>
          </w:tcPr>
          <w:p w:rsidR="00373B77" w:rsidRDefault="00704E3F">
            <w:pPr>
              <w:spacing w:after="0" w:line="57" w:lineRule="atLeast"/>
              <w:jc w:val="center"/>
            </w:pPr>
            <w:r>
              <w:rPr>
                <w:rFonts w:ascii="Times New Roman" w:hAnsi="Times New Roman"/>
                <w:color w:val="000000"/>
                <w:sz w:val="20"/>
              </w:rPr>
              <w:t> </w:t>
            </w:r>
          </w:p>
        </w:tc>
      </w:tr>
    </w:tbl>
    <w:p w:rsidR="00373B77" w:rsidRDefault="00373B77">
      <w:pPr>
        <w:spacing w:after="0" w:line="240" w:lineRule="auto"/>
        <w:ind w:right="23"/>
        <w:jc w:val="right"/>
        <w:rPr>
          <w:rFonts w:ascii="Times New Roman" w:hAnsi="Times New Roman"/>
          <w:sz w:val="24"/>
          <w:szCs w:val="24"/>
          <w:lang w:eastAsia="ru-RU"/>
        </w:rPr>
      </w:pP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w:t>
      </w:r>
      <w:r>
        <w:rPr>
          <w:rFonts w:ascii="Times New Roman" w:hAnsi="Times New Roman"/>
          <w:bCs/>
          <w:sz w:val="28"/>
          <w:szCs w:val="28"/>
          <w:lang w:eastAsia="ru-RU"/>
        </w:rPr>
        <w:t>разделу</w:t>
      </w:r>
      <w:r>
        <w:rPr>
          <w:rFonts w:ascii="Times New Roman" w:hAnsi="Times New Roman"/>
          <w:b/>
          <w:bCs/>
          <w:sz w:val="28"/>
          <w:szCs w:val="28"/>
          <w:lang w:eastAsia="ru-RU"/>
        </w:rPr>
        <w:t xml:space="preserve"> 01 «Общегосударственные вопросы» </w:t>
      </w:r>
      <w:r>
        <w:rPr>
          <w:rFonts w:ascii="Times New Roman" w:hAnsi="Times New Roman"/>
          <w:sz w:val="28"/>
          <w:szCs w:val="28"/>
          <w:lang w:eastAsia="ru-RU"/>
        </w:rPr>
        <w:t xml:space="preserve">исполнение годового плана составило </w:t>
      </w:r>
      <w:r w:rsidR="00613165">
        <w:rPr>
          <w:rFonts w:ascii="Times New Roman" w:hAnsi="Times New Roman"/>
          <w:sz w:val="28"/>
          <w:szCs w:val="28"/>
          <w:lang w:eastAsia="ru-RU"/>
        </w:rPr>
        <w:t>63,4</w:t>
      </w:r>
      <w:r>
        <w:rPr>
          <w:rFonts w:ascii="Times New Roman" w:hAnsi="Times New Roman"/>
          <w:sz w:val="28"/>
          <w:szCs w:val="28"/>
          <w:lang w:eastAsia="ru-RU"/>
        </w:rPr>
        <w:t xml:space="preserve"> %, или </w:t>
      </w:r>
      <w:r w:rsidR="00613165">
        <w:rPr>
          <w:rFonts w:ascii="Times New Roman" w:hAnsi="Times New Roman"/>
          <w:sz w:val="28"/>
          <w:szCs w:val="28"/>
          <w:lang w:eastAsia="ru-RU"/>
        </w:rPr>
        <w:t>2572,0</w:t>
      </w:r>
      <w:r>
        <w:rPr>
          <w:rFonts w:ascii="Times New Roman" w:hAnsi="Times New Roman"/>
          <w:sz w:val="28"/>
          <w:szCs w:val="28"/>
          <w:lang w:eastAsia="ru-RU"/>
        </w:rPr>
        <w:t xml:space="preserve"> тыс. рублей. К аналогичному периоду прошлого года исполнение составило </w:t>
      </w:r>
      <w:r w:rsidR="00613165">
        <w:rPr>
          <w:rFonts w:ascii="Times New Roman" w:hAnsi="Times New Roman"/>
          <w:sz w:val="28"/>
          <w:szCs w:val="28"/>
          <w:lang w:eastAsia="ru-RU"/>
        </w:rPr>
        <w:t>91,5</w:t>
      </w:r>
      <w:r>
        <w:rPr>
          <w:rFonts w:ascii="Times New Roman" w:hAnsi="Times New Roman"/>
          <w:sz w:val="28"/>
          <w:szCs w:val="28"/>
          <w:lang w:eastAsia="ru-RU"/>
        </w:rPr>
        <w:t xml:space="preserve"> %, расходы </w:t>
      </w:r>
      <w:r w:rsidR="00613165">
        <w:rPr>
          <w:rFonts w:ascii="Times New Roman" w:hAnsi="Times New Roman"/>
          <w:sz w:val="28"/>
          <w:szCs w:val="28"/>
          <w:lang w:eastAsia="ru-RU"/>
        </w:rPr>
        <w:t>уменьшились на 238,6 т</w:t>
      </w:r>
      <w:r>
        <w:rPr>
          <w:rFonts w:ascii="Times New Roman" w:hAnsi="Times New Roman"/>
          <w:sz w:val="28"/>
          <w:szCs w:val="28"/>
          <w:lang w:eastAsia="ru-RU"/>
        </w:rPr>
        <w:t xml:space="preserve">ыс. рублей. Доля раздела в общих расходах бюджета составляет – </w:t>
      </w:r>
      <w:r w:rsidR="00613165">
        <w:rPr>
          <w:rFonts w:ascii="Times New Roman" w:hAnsi="Times New Roman"/>
          <w:sz w:val="28"/>
          <w:szCs w:val="28"/>
          <w:lang w:eastAsia="ru-RU"/>
        </w:rPr>
        <w:t xml:space="preserve">51,4 </w:t>
      </w:r>
      <w:r>
        <w:rPr>
          <w:rFonts w:ascii="Times New Roman" w:hAnsi="Times New Roman"/>
          <w:sz w:val="28"/>
          <w:szCs w:val="28"/>
          <w:lang w:eastAsia="ru-RU"/>
        </w:rPr>
        <w:t>%.</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По подразделу</w:t>
      </w:r>
      <w:r>
        <w:rPr>
          <w:rFonts w:ascii="Times New Roman" w:eastAsia="Calibri" w:hAnsi="Times New Roman"/>
          <w:i/>
          <w:color w:val="000000"/>
          <w:sz w:val="28"/>
          <w:szCs w:val="28"/>
          <w:lang w:eastAsia="ru-RU"/>
        </w:rPr>
        <w:t xml:space="preserve"> 0102 «Функционирование высшего должностного лица субъекта Российской Федерации и муниципального образования»</w:t>
      </w:r>
      <w:r>
        <w:rPr>
          <w:rFonts w:ascii="Times New Roman" w:eastAsia="Calibri" w:hAnsi="Times New Roman"/>
          <w:color w:val="000000"/>
          <w:sz w:val="28"/>
          <w:szCs w:val="28"/>
          <w:lang w:eastAsia="ru-RU"/>
        </w:rPr>
        <w:t xml:space="preserve"> расходы составили </w:t>
      </w:r>
      <w:r w:rsidR="00540FE8">
        <w:rPr>
          <w:rFonts w:ascii="Times New Roman" w:eastAsia="Calibri" w:hAnsi="Times New Roman"/>
          <w:color w:val="000000"/>
          <w:sz w:val="28"/>
          <w:szCs w:val="28"/>
          <w:lang w:eastAsia="ru-RU"/>
        </w:rPr>
        <w:t>504,4</w:t>
      </w:r>
      <w:r>
        <w:rPr>
          <w:rFonts w:ascii="Times New Roman" w:eastAsia="Calibri" w:hAnsi="Times New Roman"/>
          <w:color w:val="000000"/>
          <w:sz w:val="28"/>
          <w:szCs w:val="28"/>
          <w:lang w:eastAsia="ru-RU"/>
        </w:rPr>
        <w:t xml:space="preserve"> тыс. рублей, или </w:t>
      </w:r>
      <w:r w:rsidR="00540FE8">
        <w:rPr>
          <w:rFonts w:ascii="Times New Roman" w:eastAsia="Calibri" w:hAnsi="Times New Roman"/>
          <w:color w:val="000000"/>
          <w:sz w:val="28"/>
          <w:szCs w:val="28"/>
          <w:lang w:eastAsia="ru-RU"/>
        </w:rPr>
        <w:t>62,7</w:t>
      </w:r>
      <w:r>
        <w:rPr>
          <w:rFonts w:ascii="Times New Roman" w:eastAsia="Calibri" w:hAnsi="Times New Roman"/>
          <w:color w:val="000000"/>
          <w:sz w:val="28"/>
          <w:szCs w:val="28"/>
          <w:lang w:eastAsia="ru-RU"/>
        </w:rPr>
        <w:t xml:space="preserve"> % от годовых бюджетных назначений и </w:t>
      </w:r>
      <w:r w:rsidR="00540FE8">
        <w:rPr>
          <w:rFonts w:ascii="Times New Roman" w:eastAsia="Calibri" w:hAnsi="Times New Roman"/>
          <w:color w:val="000000"/>
          <w:sz w:val="28"/>
          <w:szCs w:val="28"/>
          <w:lang w:eastAsia="ru-RU"/>
        </w:rPr>
        <w:t>101,6</w:t>
      </w:r>
      <w:r>
        <w:rPr>
          <w:rFonts w:ascii="Times New Roman" w:eastAsia="Calibri" w:hAnsi="Times New Roman"/>
          <w:color w:val="000000"/>
          <w:sz w:val="28"/>
          <w:szCs w:val="28"/>
          <w:lang w:eastAsia="ru-RU"/>
        </w:rPr>
        <w:t xml:space="preserve"> % к уровню аналогичного периода 2022 года (+</w:t>
      </w:r>
      <w:r w:rsidR="00540FE8">
        <w:rPr>
          <w:rFonts w:ascii="Times New Roman" w:eastAsia="Calibri" w:hAnsi="Times New Roman"/>
          <w:color w:val="000000"/>
          <w:sz w:val="28"/>
          <w:szCs w:val="28"/>
          <w:lang w:eastAsia="ru-RU"/>
        </w:rPr>
        <w:t>7,7</w:t>
      </w:r>
      <w:r>
        <w:rPr>
          <w:rFonts w:ascii="Times New Roman" w:eastAsia="Calibri" w:hAnsi="Times New Roman"/>
          <w:color w:val="000000"/>
          <w:sz w:val="28"/>
          <w:szCs w:val="28"/>
          <w:lang w:eastAsia="ru-RU"/>
        </w:rPr>
        <w:t xml:space="preserve"> тыс. рублей). Расходы направлены на содержание главы муниципального образования (выплаты заработной платы, включая уплату налогов и взносы в фонды). </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color w:val="000000"/>
          <w:sz w:val="28"/>
          <w:szCs w:val="28"/>
          <w:lang w:eastAsia="ru-RU"/>
        </w:rPr>
        <w:lastRenderedPageBreak/>
        <w:t xml:space="preserve">         По подразделу</w:t>
      </w:r>
      <w:r>
        <w:rPr>
          <w:rFonts w:ascii="Times New Roman" w:eastAsia="Calibri" w:hAnsi="Times New Roman"/>
          <w:i/>
          <w:color w:val="000000"/>
          <w:sz w:val="28"/>
          <w:szCs w:val="28"/>
          <w:lang w:eastAsia="ru-RU"/>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eastAsia="Calibri" w:hAnsi="Times New Roman"/>
          <w:color w:val="000000"/>
          <w:sz w:val="28"/>
          <w:szCs w:val="28"/>
          <w:lang w:eastAsia="ru-RU"/>
        </w:rPr>
        <w:t xml:space="preserve"> расходы </w:t>
      </w:r>
      <w:r>
        <w:rPr>
          <w:rFonts w:ascii="Times New Roman" w:eastAsia="Calibri" w:hAnsi="Times New Roman"/>
          <w:sz w:val="28"/>
          <w:szCs w:val="28"/>
          <w:lang w:eastAsia="ru-RU"/>
        </w:rPr>
        <w:t>составили 1</w:t>
      </w:r>
      <w:r w:rsidR="00540FE8">
        <w:rPr>
          <w:rFonts w:ascii="Times New Roman" w:eastAsia="Calibri" w:hAnsi="Times New Roman"/>
          <w:sz w:val="28"/>
          <w:szCs w:val="28"/>
          <w:lang w:eastAsia="ru-RU"/>
        </w:rPr>
        <w:t>812,7</w:t>
      </w:r>
      <w:r>
        <w:rPr>
          <w:rFonts w:ascii="Times New Roman" w:eastAsia="Calibri" w:hAnsi="Times New Roman"/>
          <w:sz w:val="28"/>
          <w:szCs w:val="28"/>
          <w:lang w:eastAsia="ru-RU"/>
        </w:rPr>
        <w:t xml:space="preserve"> тыс. рублей, или </w:t>
      </w:r>
      <w:r w:rsidR="00540FE8">
        <w:rPr>
          <w:rFonts w:ascii="Times New Roman" w:eastAsia="Calibri" w:hAnsi="Times New Roman"/>
          <w:sz w:val="28"/>
          <w:szCs w:val="28"/>
          <w:lang w:eastAsia="ru-RU"/>
        </w:rPr>
        <w:t>62,8</w:t>
      </w:r>
      <w:r>
        <w:rPr>
          <w:rFonts w:ascii="Times New Roman" w:eastAsia="Calibri" w:hAnsi="Times New Roman"/>
          <w:sz w:val="28"/>
          <w:szCs w:val="28"/>
          <w:lang w:eastAsia="ru-RU"/>
        </w:rPr>
        <w:t xml:space="preserve"> % от плана. </w:t>
      </w:r>
    </w:p>
    <w:p w:rsidR="00373B77" w:rsidRDefault="00540FE8" w:rsidP="00540FE8">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704E3F">
        <w:rPr>
          <w:rFonts w:ascii="Times New Roman" w:eastAsia="Calibri" w:hAnsi="Times New Roman"/>
          <w:sz w:val="28"/>
          <w:szCs w:val="28"/>
          <w:lang w:eastAsia="ru-RU"/>
        </w:rPr>
        <w:t>Объем расходов, запланированный в проекте бюджета на оплату труда выборных должностных лиц местного самоуправления, осуществляющих свои полномочия на постоянной основе, муниципальных служащих, на 2023 год составит</w:t>
      </w:r>
      <w:r>
        <w:rPr>
          <w:rFonts w:ascii="Times New Roman" w:eastAsia="Calibri" w:hAnsi="Times New Roman"/>
          <w:sz w:val="28"/>
          <w:szCs w:val="28"/>
          <w:lang w:eastAsia="ru-RU"/>
        </w:rPr>
        <w:t xml:space="preserve"> </w:t>
      </w:r>
      <w:r w:rsidR="00704E3F">
        <w:rPr>
          <w:rFonts w:ascii="Times New Roman" w:eastAsia="Calibri" w:hAnsi="Times New Roman"/>
          <w:sz w:val="28"/>
          <w:szCs w:val="28"/>
          <w:lang w:eastAsia="ru-RU"/>
        </w:rPr>
        <w:t>2143,4 тыс. рублей, что соответствует нормативу 2189,0 тыс. 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w:t>
      </w:r>
      <w:r>
        <w:rPr>
          <w:rFonts w:ascii="Times New Roman" w:eastAsia="Calibri" w:hAnsi="Times New Roman"/>
          <w:sz w:val="28"/>
          <w:szCs w:val="28"/>
          <w:lang w:eastAsia="ru-RU"/>
        </w:rPr>
        <w:t xml:space="preserve"> Расходы на оплату труда Главы и муниципальных служащих составили 1423,1 тыс. рублей, или 66,4 % от плана на год. </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Расходы по данному подразделу составили:</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расходы на обеспечение деятельности органов местного самоуправления – </w:t>
      </w:r>
      <w:r w:rsidR="00540FE8">
        <w:rPr>
          <w:rFonts w:ascii="Times New Roman" w:eastAsia="Calibri" w:hAnsi="Times New Roman"/>
          <w:sz w:val="28"/>
          <w:szCs w:val="28"/>
          <w:lang w:eastAsia="ru-RU"/>
        </w:rPr>
        <w:t>1772,4</w:t>
      </w:r>
      <w:r>
        <w:rPr>
          <w:rFonts w:ascii="Times New Roman" w:eastAsia="Calibri" w:hAnsi="Times New Roman"/>
          <w:sz w:val="28"/>
          <w:szCs w:val="28"/>
          <w:lang w:eastAsia="ru-RU"/>
        </w:rPr>
        <w:t xml:space="preserve"> тыс. рублей (</w:t>
      </w:r>
      <w:r w:rsidR="00540FE8">
        <w:rPr>
          <w:rFonts w:ascii="Times New Roman" w:eastAsia="Calibri" w:hAnsi="Times New Roman"/>
          <w:sz w:val="28"/>
          <w:szCs w:val="28"/>
          <w:lang w:eastAsia="ru-RU"/>
        </w:rPr>
        <w:t>62,6</w:t>
      </w:r>
      <w:r>
        <w:rPr>
          <w:rFonts w:ascii="Times New Roman" w:eastAsia="Calibri" w:hAnsi="Times New Roman"/>
          <w:sz w:val="28"/>
          <w:szCs w:val="28"/>
          <w:lang w:eastAsia="ru-RU"/>
        </w:rPr>
        <w:t xml:space="preserve"> % от годового плана), в том числе: расходы на выплаты персоналу – </w:t>
      </w:r>
      <w:r w:rsidR="008D41D9">
        <w:rPr>
          <w:rFonts w:ascii="Times New Roman" w:eastAsia="Calibri" w:hAnsi="Times New Roman"/>
          <w:sz w:val="28"/>
          <w:szCs w:val="28"/>
          <w:lang w:eastAsia="ru-RU"/>
        </w:rPr>
        <w:t>1029,0</w:t>
      </w:r>
      <w:r>
        <w:rPr>
          <w:rFonts w:ascii="Times New Roman" w:eastAsia="Calibri" w:hAnsi="Times New Roman"/>
          <w:sz w:val="28"/>
          <w:szCs w:val="28"/>
          <w:lang w:eastAsia="ru-RU"/>
        </w:rPr>
        <w:t xml:space="preserve"> тыс. рублей, </w:t>
      </w:r>
      <w:r w:rsidR="00540FE8">
        <w:rPr>
          <w:rFonts w:ascii="Times New Roman" w:eastAsia="Calibri" w:hAnsi="Times New Roman"/>
          <w:sz w:val="28"/>
          <w:szCs w:val="28"/>
          <w:lang w:eastAsia="ru-RU"/>
        </w:rPr>
        <w:t xml:space="preserve">в том числе не являющимся муниципальными служащими </w:t>
      </w:r>
      <w:r w:rsidR="008D41D9">
        <w:rPr>
          <w:rFonts w:ascii="Times New Roman" w:eastAsia="Calibri" w:hAnsi="Times New Roman"/>
          <w:sz w:val="28"/>
          <w:szCs w:val="28"/>
          <w:lang w:eastAsia="ru-RU"/>
        </w:rPr>
        <w:t xml:space="preserve">110,3 тыс. рублей, </w:t>
      </w:r>
      <w:r>
        <w:rPr>
          <w:rFonts w:ascii="Times New Roman" w:eastAsia="Calibri" w:hAnsi="Times New Roman"/>
          <w:sz w:val="28"/>
          <w:szCs w:val="28"/>
          <w:lang w:eastAsia="ru-RU"/>
        </w:rPr>
        <w:t xml:space="preserve">на закупку товаров, работ, услуг – </w:t>
      </w:r>
      <w:r w:rsidR="008D41D9">
        <w:rPr>
          <w:rFonts w:ascii="Times New Roman" w:eastAsia="Calibri" w:hAnsi="Times New Roman"/>
          <w:sz w:val="28"/>
          <w:szCs w:val="28"/>
          <w:lang w:eastAsia="ru-RU"/>
        </w:rPr>
        <w:t>740,9</w:t>
      </w:r>
      <w:r>
        <w:rPr>
          <w:rFonts w:ascii="Times New Roman" w:eastAsia="Calibri" w:hAnsi="Times New Roman"/>
          <w:sz w:val="28"/>
          <w:szCs w:val="28"/>
          <w:lang w:eastAsia="ru-RU"/>
        </w:rPr>
        <w:t xml:space="preserve"> тыс. рублей, уплату налогов, сборов и иных платежей - 2,5 тыс. рублей;</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межбюджетные трансферты, перечисляемые в бюджет района на осуществление отдельных полномочий администрацией района в соответствии с заключенными соглашениями – </w:t>
      </w:r>
      <w:r w:rsidR="008D41D9">
        <w:rPr>
          <w:rFonts w:ascii="Times New Roman" w:eastAsia="Calibri" w:hAnsi="Times New Roman"/>
          <w:sz w:val="28"/>
          <w:szCs w:val="28"/>
          <w:lang w:eastAsia="ru-RU"/>
        </w:rPr>
        <w:t>40,3</w:t>
      </w:r>
      <w:r>
        <w:rPr>
          <w:rFonts w:ascii="Times New Roman" w:eastAsia="Calibri" w:hAnsi="Times New Roman"/>
          <w:sz w:val="28"/>
          <w:szCs w:val="28"/>
          <w:lang w:eastAsia="ru-RU"/>
        </w:rPr>
        <w:t xml:space="preserve"> тыс. рублей (</w:t>
      </w:r>
      <w:r w:rsidR="008D41D9">
        <w:rPr>
          <w:rFonts w:ascii="Times New Roman" w:eastAsia="Calibri" w:hAnsi="Times New Roman"/>
          <w:sz w:val="28"/>
          <w:szCs w:val="28"/>
          <w:lang w:eastAsia="ru-RU"/>
        </w:rPr>
        <w:t>7</w:t>
      </w:r>
      <w:r>
        <w:rPr>
          <w:rFonts w:ascii="Times New Roman" w:eastAsia="Calibri" w:hAnsi="Times New Roman"/>
          <w:sz w:val="28"/>
          <w:szCs w:val="28"/>
          <w:lang w:eastAsia="ru-RU"/>
        </w:rPr>
        <w:t>5,0 % от плана на год).</w:t>
      </w:r>
    </w:p>
    <w:p w:rsidR="008D41D9" w:rsidRDefault="008D41D9">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Расходы по осуществлению переданных отдельных полномочий субъекта в сумме 2,0 тыс. рублей в отчетном периоде не исполнены.  </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color w:val="000000"/>
          <w:sz w:val="28"/>
          <w:szCs w:val="28"/>
          <w:lang w:eastAsia="ru-RU"/>
        </w:rPr>
        <w:t xml:space="preserve">     </w:t>
      </w:r>
      <w:r>
        <w:rPr>
          <w:rFonts w:ascii="Times New Roman" w:eastAsia="Calibri" w:hAnsi="Times New Roman"/>
          <w:sz w:val="28"/>
          <w:szCs w:val="28"/>
          <w:lang w:eastAsia="ru-RU"/>
        </w:rPr>
        <w:t xml:space="preserve">  Бюджетные назначения по подразделу</w:t>
      </w:r>
      <w:r>
        <w:rPr>
          <w:rFonts w:ascii="Times New Roman" w:eastAsia="Calibri" w:hAnsi="Times New Roman"/>
          <w:i/>
          <w:sz w:val="28"/>
          <w:szCs w:val="28"/>
          <w:lang w:eastAsia="ru-RU"/>
        </w:rPr>
        <w:t xml:space="preserve"> 0106 «Обеспечение деятельности финансовых, налоговых и таможенных органов и органов финансового (финансово-бюджетного) надзора» </w:t>
      </w:r>
      <w:r>
        <w:rPr>
          <w:rFonts w:ascii="Times New Roman" w:eastAsia="Calibri" w:hAnsi="Times New Roman"/>
          <w:sz w:val="28"/>
          <w:szCs w:val="28"/>
          <w:lang w:eastAsia="ru-RU"/>
        </w:rPr>
        <w:t xml:space="preserve">исполнены в сумме </w:t>
      </w:r>
      <w:r w:rsidR="008D41D9">
        <w:rPr>
          <w:rFonts w:ascii="Times New Roman" w:eastAsia="Calibri" w:hAnsi="Times New Roman"/>
          <w:sz w:val="28"/>
          <w:szCs w:val="28"/>
          <w:lang w:eastAsia="ru-RU"/>
        </w:rPr>
        <w:t>199,6</w:t>
      </w:r>
      <w:r>
        <w:rPr>
          <w:rFonts w:ascii="Times New Roman" w:eastAsia="Calibri" w:hAnsi="Times New Roman"/>
          <w:sz w:val="28"/>
          <w:szCs w:val="28"/>
          <w:lang w:eastAsia="ru-RU"/>
        </w:rPr>
        <w:t xml:space="preserve"> тыс. рублей, или на </w:t>
      </w:r>
      <w:r w:rsidR="008D41D9">
        <w:rPr>
          <w:rFonts w:ascii="Times New Roman" w:eastAsia="Calibri" w:hAnsi="Times New Roman"/>
          <w:sz w:val="28"/>
          <w:szCs w:val="28"/>
          <w:lang w:eastAsia="ru-RU"/>
        </w:rPr>
        <w:t>75</w:t>
      </w:r>
      <w:r>
        <w:rPr>
          <w:rFonts w:ascii="Times New Roman" w:eastAsia="Calibri" w:hAnsi="Times New Roman"/>
          <w:sz w:val="28"/>
          <w:szCs w:val="28"/>
          <w:lang w:eastAsia="ru-RU"/>
        </w:rPr>
        <w:t xml:space="preserve">,0 %.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 в том числе: на обеспечение деятельности финансовых органов – </w:t>
      </w:r>
      <w:r w:rsidR="008D41D9">
        <w:rPr>
          <w:rFonts w:ascii="Times New Roman" w:eastAsia="Calibri" w:hAnsi="Times New Roman"/>
          <w:sz w:val="28"/>
          <w:szCs w:val="28"/>
          <w:lang w:eastAsia="ru-RU"/>
        </w:rPr>
        <w:t>144,8</w:t>
      </w:r>
      <w:r>
        <w:rPr>
          <w:rFonts w:ascii="Times New Roman" w:eastAsia="Calibri" w:hAnsi="Times New Roman"/>
          <w:sz w:val="28"/>
          <w:szCs w:val="28"/>
          <w:lang w:eastAsia="ru-RU"/>
        </w:rPr>
        <w:t xml:space="preserve"> тыс. рублей, на обеспечение полномочий по внешнему контролю – </w:t>
      </w:r>
      <w:r w:rsidR="008D41D9">
        <w:rPr>
          <w:rFonts w:ascii="Times New Roman" w:eastAsia="Calibri" w:hAnsi="Times New Roman"/>
          <w:sz w:val="28"/>
          <w:szCs w:val="28"/>
          <w:lang w:eastAsia="ru-RU"/>
        </w:rPr>
        <w:t>54,8</w:t>
      </w:r>
      <w:r>
        <w:rPr>
          <w:rFonts w:ascii="Times New Roman" w:eastAsia="Calibri" w:hAnsi="Times New Roman"/>
          <w:sz w:val="28"/>
          <w:szCs w:val="28"/>
          <w:lang w:eastAsia="ru-RU"/>
        </w:rPr>
        <w:t xml:space="preserve"> тыс. рублей.          </w:t>
      </w:r>
      <w:r>
        <w:rPr>
          <w:rFonts w:ascii="Times New Roman" w:eastAsia="Calibri" w:hAnsi="Times New Roman"/>
          <w:color w:val="000000"/>
          <w:sz w:val="28"/>
          <w:szCs w:val="28"/>
          <w:lang w:eastAsia="ru-RU"/>
        </w:rPr>
        <w:t xml:space="preserve">             </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Расходы по подразделу</w:t>
      </w:r>
      <w:r>
        <w:rPr>
          <w:rFonts w:ascii="Times New Roman" w:eastAsia="Calibri" w:hAnsi="Times New Roman"/>
          <w:i/>
          <w:sz w:val="28"/>
          <w:szCs w:val="28"/>
          <w:lang w:eastAsia="ru-RU"/>
        </w:rPr>
        <w:t xml:space="preserve"> 0113 «Другие общегосударственные вопросы»</w:t>
      </w:r>
      <w:r>
        <w:rPr>
          <w:rFonts w:ascii="Times New Roman" w:eastAsia="Calibri" w:hAnsi="Times New Roman"/>
          <w:sz w:val="28"/>
          <w:szCs w:val="28"/>
          <w:lang w:eastAsia="ru-RU"/>
        </w:rPr>
        <w:t xml:space="preserve"> в отчетном периоде исполнены в сумме </w:t>
      </w:r>
      <w:r w:rsidR="008D41D9">
        <w:rPr>
          <w:rFonts w:ascii="Times New Roman" w:eastAsia="Calibri" w:hAnsi="Times New Roman"/>
          <w:sz w:val="28"/>
          <w:szCs w:val="28"/>
          <w:lang w:eastAsia="ru-RU"/>
        </w:rPr>
        <w:t>55,3</w:t>
      </w:r>
      <w:r>
        <w:rPr>
          <w:rFonts w:ascii="Times New Roman" w:eastAsia="Calibri" w:hAnsi="Times New Roman"/>
          <w:sz w:val="28"/>
          <w:szCs w:val="28"/>
          <w:lang w:eastAsia="ru-RU"/>
        </w:rPr>
        <w:t xml:space="preserve"> тыс. рублей, или на </w:t>
      </w:r>
      <w:r w:rsidR="008D41D9">
        <w:rPr>
          <w:rFonts w:ascii="Times New Roman" w:eastAsia="Calibri" w:hAnsi="Times New Roman"/>
          <w:sz w:val="28"/>
          <w:szCs w:val="28"/>
          <w:lang w:eastAsia="ru-RU"/>
        </w:rPr>
        <w:t>64,8</w:t>
      </w:r>
      <w:r>
        <w:rPr>
          <w:rFonts w:ascii="Times New Roman" w:eastAsia="Calibri" w:hAnsi="Times New Roman"/>
          <w:sz w:val="28"/>
          <w:szCs w:val="28"/>
          <w:lang w:eastAsia="ru-RU"/>
        </w:rPr>
        <w:t xml:space="preserve"> % от годового плана. Средства были направлены:</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на уплату взносов в Ассоциацию «Совет муниципальных образований Вологодской области» в сумме 6,1 тыс. рублей;</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на выполнение других обязательств государства в сумме </w:t>
      </w:r>
      <w:r w:rsidR="008D41D9">
        <w:rPr>
          <w:rFonts w:ascii="Times New Roman" w:eastAsia="Calibri" w:hAnsi="Times New Roman"/>
          <w:sz w:val="28"/>
          <w:szCs w:val="28"/>
          <w:lang w:eastAsia="ru-RU"/>
        </w:rPr>
        <w:t>21,0</w:t>
      </w:r>
      <w:r>
        <w:rPr>
          <w:rFonts w:ascii="Times New Roman" w:eastAsia="Calibri" w:hAnsi="Times New Roman"/>
          <w:sz w:val="28"/>
          <w:szCs w:val="28"/>
          <w:lang w:eastAsia="ru-RU"/>
        </w:rPr>
        <w:t xml:space="preserve"> тыс. рублей (оплата работ по переводу контуров земельных участков в географические координаты – 16,0 тыс. рублей, оценка имущества – 5,0 тыс. рублей)</w:t>
      </w:r>
      <w:r w:rsidRPr="00AD2C05">
        <w:rPr>
          <w:rFonts w:ascii="Times New Roman" w:eastAsia="Calibri" w:hAnsi="Times New Roman"/>
          <w:sz w:val="28"/>
          <w:szCs w:val="28"/>
        </w:rPr>
        <w:t>;</w:t>
      </w:r>
    </w:p>
    <w:p w:rsidR="00373B77" w:rsidRDefault="00704E3F">
      <w:pPr>
        <w:tabs>
          <w:tab w:val="left" w:pos="567"/>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       - на погашение задолженности по исполнительным листам в сумме 28,2 тыс. рублей (имущество казны), в том числе: оплата госпошлины – 2,4 тыс. рублей, оплата задолженности за потребленную теплоэнергию – 21,2 тыс. рублей, оплата задолженности по взносам на капитальный ремонт - 4,6 тыс. рублей.    </w:t>
      </w:r>
    </w:p>
    <w:p w:rsidR="00373B77" w:rsidRDefault="00704E3F">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финансирование расходов из Резервного фонда администрации поселения не производилось.  </w:t>
      </w: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w:t>
      </w:r>
      <w:r>
        <w:rPr>
          <w:rFonts w:ascii="Times New Roman" w:hAnsi="Times New Roman"/>
          <w:bCs/>
          <w:sz w:val="28"/>
          <w:szCs w:val="28"/>
          <w:lang w:eastAsia="ru-RU"/>
        </w:rPr>
        <w:t>разделу</w:t>
      </w:r>
      <w:r>
        <w:rPr>
          <w:rFonts w:ascii="Times New Roman" w:hAnsi="Times New Roman"/>
          <w:b/>
          <w:bCs/>
          <w:sz w:val="28"/>
          <w:szCs w:val="28"/>
          <w:lang w:eastAsia="ru-RU"/>
        </w:rPr>
        <w:t xml:space="preserve"> 02 «Национальная оборона»</w:t>
      </w:r>
      <w:r>
        <w:rPr>
          <w:rFonts w:ascii="Times New Roman" w:hAnsi="Times New Roman"/>
          <w:sz w:val="28"/>
          <w:szCs w:val="28"/>
          <w:lang w:eastAsia="ru-RU"/>
        </w:rPr>
        <w:t> исполнение годового планового показателя составило 71,7 %, или 95,4 тыс. рублей. К аналогичному периоду прошлого года исполнение составило 129,6 % (+21,8 тыс. рублей).</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Расходы произведены по подразделу</w:t>
      </w:r>
      <w:r>
        <w:rPr>
          <w:rFonts w:ascii="Times New Roman" w:eastAsia="Calibri" w:hAnsi="Times New Roman"/>
          <w:i/>
          <w:color w:val="000000"/>
          <w:sz w:val="28"/>
          <w:szCs w:val="28"/>
          <w:lang w:eastAsia="ru-RU"/>
        </w:rPr>
        <w:t xml:space="preserve"> 0203 «Мобилизационная и вневойсковая подготовка»</w:t>
      </w:r>
      <w:r>
        <w:rPr>
          <w:rFonts w:ascii="Times New Roman" w:eastAsia="Calibri" w:hAnsi="Times New Roman"/>
          <w:color w:val="000000"/>
          <w:sz w:val="28"/>
          <w:szCs w:val="28"/>
          <w:lang w:eastAsia="ru-RU"/>
        </w:rPr>
        <w:t xml:space="preserve"> за счет </w:t>
      </w:r>
      <w:r>
        <w:rPr>
          <w:rFonts w:ascii="Times New Roman" w:eastAsia="Calibri" w:hAnsi="Times New Roman"/>
          <w:sz w:val="28"/>
          <w:szCs w:val="28"/>
          <w:lang w:eastAsia="ru-RU"/>
        </w:rPr>
        <w:t xml:space="preserve">субвенции из федерального бюджета </w:t>
      </w:r>
      <w:r>
        <w:rPr>
          <w:rFonts w:ascii="Times New Roman" w:eastAsia="Calibri" w:hAnsi="Times New Roman"/>
          <w:color w:val="000000"/>
          <w:sz w:val="28"/>
          <w:szCs w:val="28"/>
          <w:lang w:eastAsia="ru-RU"/>
        </w:rPr>
        <w:t xml:space="preserve">на осуществление первичного воинского учета. Средства направлены на выплаты персоналу. </w:t>
      </w:r>
    </w:p>
    <w:p w:rsidR="00373B77" w:rsidRDefault="00704E3F">
      <w:pPr>
        <w:tabs>
          <w:tab w:val="left" w:pos="567"/>
        </w:tabs>
        <w:spacing w:after="0" w:line="240" w:lineRule="auto"/>
        <w:jc w:val="both"/>
        <w:rPr>
          <w:rFonts w:ascii="Times New Roman" w:hAnsi="Times New Roman"/>
          <w:sz w:val="28"/>
          <w:szCs w:val="28"/>
          <w:lang w:eastAsia="ru-RU"/>
        </w:rPr>
      </w:pPr>
      <w:r>
        <w:rPr>
          <w:rFonts w:ascii="Times New Roman" w:eastAsia="Calibri" w:hAnsi="Times New Roman"/>
          <w:color w:val="000000"/>
          <w:sz w:val="28"/>
          <w:szCs w:val="28"/>
          <w:lang w:eastAsia="ru-RU"/>
        </w:rPr>
        <w:t xml:space="preserve">         </w:t>
      </w:r>
      <w:r>
        <w:rPr>
          <w:rFonts w:ascii="Times New Roman" w:hAnsi="Times New Roman"/>
          <w:sz w:val="28"/>
          <w:szCs w:val="28"/>
          <w:lang w:eastAsia="ru-RU"/>
        </w:rPr>
        <w:t>По </w:t>
      </w:r>
      <w:r>
        <w:rPr>
          <w:rFonts w:ascii="Times New Roman" w:hAnsi="Times New Roman"/>
          <w:bCs/>
          <w:sz w:val="28"/>
          <w:szCs w:val="28"/>
          <w:lang w:eastAsia="ru-RU"/>
        </w:rPr>
        <w:t xml:space="preserve">разделу </w:t>
      </w:r>
      <w:r>
        <w:rPr>
          <w:rFonts w:ascii="Times New Roman" w:hAnsi="Times New Roman"/>
          <w:b/>
          <w:bCs/>
          <w:sz w:val="28"/>
          <w:szCs w:val="28"/>
          <w:lang w:eastAsia="ru-RU"/>
        </w:rPr>
        <w:t xml:space="preserve">03 Национальная безопасность и правоохранительная деятельность» </w:t>
      </w:r>
      <w:r>
        <w:rPr>
          <w:rFonts w:ascii="Times New Roman" w:hAnsi="Times New Roman"/>
          <w:bCs/>
          <w:sz w:val="28"/>
          <w:szCs w:val="28"/>
          <w:lang w:eastAsia="ru-RU"/>
        </w:rPr>
        <w:t>расходы при плановом показателе на год 55,7 тыс. рублей в отчетном периоде не исполнены.</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hAnsi="Times New Roman"/>
          <w:sz w:val="28"/>
          <w:szCs w:val="28"/>
          <w:lang w:eastAsia="ru-RU"/>
        </w:rPr>
        <w:t xml:space="preserve">        По </w:t>
      </w:r>
      <w:r>
        <w:rPr>
          <w:rFonts w:ascii="Times New Roman" w:hAnsi="Times New Roman"/>
          <w:bCs/>
          <w:sz w:val="28"/>
          <w:szCs w:val="28"/>
          <w:lang w:eastAsia="ru-RU"/>
        </w:rPr>
        <w:t>разделу</w:t>
      </w:r>
      <w:r>
        <w:rPr>
          <w:rFonts w:ascii="Times New Roman" w:hAnsi="Times New Roman"/>
          <w:b/>
          <w:bCs/>
          <w:sz w:val="28"/>
          <w:szCs w:val="28"/>
          <w:lang w:eastAsia="ru-RU"/>
        </w:rPr>
        <w:t xml:space="preserve"> 05 «Жилищно-коммунальное хозяйство»</w:t>
      </w:r>
      <w:r>
        <w:rPr>
          <w:rFonts w:ascii="Times New Roman" w:hAnsi="Times New Roman"/>
          <w:sz w:val="28"/>
          <w:szCs w:val="28"/>
          <w:lang w:eastAsia="ru-RU"/>
        </w:rPr>
        <w:t xml:space="preserve"> расходы исполнены на 64,6 % от плана, что составило 1080,8 тыс. рублей. </w:t>
      </w:r>
      <w:r>
        <w:rPr>
          <w:rFonts w:ascii="Times New Roman" w:eastAsia="Calibri" w:hAnsi="Times New Roman"/>
          <w:color w:val="000000"/>
          <w:sz w:val="28"/>
          <w:szCs w:val="28"/>
          <w:lang w:eastAsia="ru-RU"/>
        </w:rPr>
        <w:t>По сравнению с аналогичным периодом 2022 года объем расходов сократился на 343,5 тыс. рублей, или на 24,1 %.  Доля расходов в общем объеме расходов бюджета поселения составила 21,6 %.</w:t>
      </w:r>
    </w:p>
    <w:p w:rsidR="00373B77" w:rsidRDefault="00704E3F">
      <w:pPr>
        <w:tabs>
          <w:tab w:val="left" w:pos="567"/>
        </w:tabs>
        <w:spacing w:after="0" w:line="240" w:lineRule="auto"/>
        <w:jc w:val="both"/>
      </w:pPr>
      <w:r>
        <w:rPr>
          <w:rFonts w:ascii="Times New Roman" w:eastAsia="Calibri" w:hAnsi="Times New Roman"/>
          <w:color w:val="000000"/>
          <w:sz w:val="28"/>
          <w:szCs w:val="28"/>
          <w:lang w:eastAsia="ru-RU"/>
        </w:rPr>
        <w:t xml:space="preserve">        Расходы исполнены по подразделу</w:t>
      </w:r>
      <w:r>
        <w:rPr>
          <w:rFonts w:ascii="Times New Roman" w:eastAsia="Calibri" w:hAnsi="Times New Roman"/>
          <w:i/>
          <w:color w:val="000000"/>
          <w:sz w:val="28"/>
          <w:szCs w:val="28"/>
          <w:lang w:eastAsia="ru-RU"/>
        </w:rPr>
        <w:t xml:space="preserve"> 0503 «Благоустройство» </w:t>
      </w:r>
      <w:r>
        <w:rPr>
          <w:rFonts w:ascii="Times New Roman" w:eastAsia="Calibri" w:hAnsi="Times New Roman"/>
          <w:color w:val="000000"/>
          <w:sz w:val="28"/>
          <w:szCs w:val="28"/>
          <w:lang w:eastAsia="ru-RU"/>
        </w:rPr>
        <w:t>в рамках муниципальной программы «Развитие территории сельского поселения Анхимовское на 2021-2025 годы» (далее – Программы). Средства были направлены на:</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 организацию уличного освещения в сумме 451,7 тыс. рублей (86,0 % от плана), в том числе за счет субсидии из областного бюджета – 264,2 тыс. рублей, исполнены в рамках Основного мероприятия Программы «Организация и обустройство систем уличного освещения населенных пунктов»;</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 организацию и содержание мест захоронений в сумме 33,8 тыс. рублей (67,6 % от плана на год) исполнены в рамках Основного мероприятия Программы «Благоустройство и содержание кладбищ»</w:t>
      </w:r>
      <w:r w:rsidRPr="00AD2C05">
        <w:rPr>
          <w:rFonts w:ascii="Times New Roman" w:eastAsia="Calibri" w:hAnsi="Times New Roman"/>
          <w:color w:val="000000"/>
          <w:sz w:val="28"/>
          <w:szCs w:val="28"/>
        </w:rPr>
        <w:t>;</w:t>
      </w:r>
      <w:r>
        <w:rPr>
          <w:rFonts w:ascii="Times New Roman" w:eastAsia="Calibri" w:hAnsi="Times New Roman"/>
          <w:color w:val="000000"/>
          <w:sz w:val="28"/>
          <w:szCs w:val="28"/>
          <w:lang w:eastAsia="ru-RU"/>
        </w:rPr>
        <w:t xml:space="preserve"> </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 прочие мероприятия по благоустройству в сумме 317,</w:t>
      </w:r>
      <w:r w:rsidR="00153F30">
        <w:rPr>
          <w:rFonts w:ascii="Times New Roman" w:eastAsia="Calibri" w:hAnsi="Times New Roman"/>
          <w:color w:val="000000"/>
          <w:sz w:val="28"/>
          <w:szCs w:val="28"/>
          <w:lang w:eastAsia="ru-RU"/>
        </w:rPr>
        <w:t>1</w:t>
      </w:r>
      <w:r>
        <w:rPr>
          <w:rFonts w:ascii="Times New Roman" w:eastAsia="Calibri" w:hAnsi="Times New Roman"/>
          <w:color w:val="000000"/>
          <w:sz w:val="28"/>
          <w:szCs w:val="28"/>
          <w:lang w:eastAsia="ru-RU"/>
        </w:rPr>
        <w:t xml:space="preserve"> тыс. рублей, или 51,5 % от плановых назначений. Исполнены в рамках Основного мероприятия Программы «Благоустройство территории сельского поселения»;</w:t>
      </w:r>
    </w:p>
    <w:p w:rsidR="00373B77"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 </w:t>
      </w:r>
      <w:r>
        <w:rPr>
          <w:rFonts w:ascii="Times New Roman" w:hAnsi="Times New Roman"/>
          <w:sz w:val="28"/>
          <w:szCs w:val="28"/>
        </w:rPr>
        <w:t>мероприятия в части содержания контейнерных площадок и мест накопления ТКО на территории поселения</w:t>
      </w:r>
      <w:r>
        <w:rPr>
          <w:rFonts w:ascii="Times New Roman" w:eastAsia="Calibri" w:hAnsi="Times New Roman"/>
          <w:color w:val="000000"/>
          <w:sz w:val="28"/>
          <w:szCs w:val="28"/>
          <w:lang w:eastAsia="ru-RU"/>
        </w:rPr>
        <w:t xml:space="preserve"> в сумме 68,2 тыс. рублей (25,0 % от годового плана). Исполнены в рамках Основного мероприятия Программы «Благоустройство территории сельского поселения»</w:t>
      </w:r>
      <w:r w:rsidRPr="00704E3F">
        <w:rPr>
          <w:rFonts w:ascii="Times New Roman" w:eastAsia="Calibri" w:hAnsi="Times New Roman"/>
          <w:color w:val="000000"/>
          <w:sz w:val="28"/>
          <w:szCs w:val="28"/>
          <w:lang w:eastAsia="ru-RU"/>
        </w:rPr>
        <w:t>;</w:t>
      </w:r>
    </w:p>
    <w:p w:rsidR="00704E3F" w:rsidRPr="00704E3F" w:rsidRDefault="00704E3F">
      <w:pPr>
        <w:tabs>
          <w:tab w:val="left" w:pos="567"/>
        </w:tabs>
        <w:spacing w:after="0" w:line="240" w:lineRule="auto"/>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 мероприятия по реализации проекта «Народный бюджет» в сумме 210,0 тыс. рублей, в том числе за</w:t>
      </w:r>
      <w:r w:rsidR="00D054FA">
        <w:rPr>
          <w:rFonts w:ascii="Times New Roman" w:eastAsia="Calibri" w:hAnsi="Times New Roman"/>
          <w:color w:val="000000"/>
          <w:sz w:val="28"/>
          <w:szCs w:val="28"/>
          <w:lang w:eastAsia="ru-RU"/>
        </w:rPr>
        <w:t xml:space="preserve"> счет</w:t>
      </w:r>
      <w:r>
        <w:rPr>
          <w:rFonts w:ascii="Times New Roman" w:eastAsia="Calibri" w:hAnsi="Times New Roman"/>
          <w:color w:val="000000"/>
          <w:sz w:val="28"/>
          <w:szCs w:val="28"/>
          <w:lang w:eastAsia="ru-RU"/>
        </w:rPr>
        <w:t xml:space="preserve"> </w:t>
      </w:r>
      <w:r w:rsidR="00153F30">
        <w:rPr>
          <w:rFonts w:ascii="Times New Roman" w:eastAsia="Calibri" w:hAnsi="Times New Roman"/>
          <w:color w:val="000000"/>
          <w:sz w:val="28"/>
          <w:szCs w:val="28"/>
          <w:lang w:eastAsia="ru-RU"/>
        </w:rPr>
        <w:t xml:space="preserve">субсидии из областного бюджета – </w:t>
      </w:r>
      <w:r w:rsidR="00153F30">
        <w:rPr>
          <w:rFonts w:ascii="Times New Roman" w:eastAsia="Calibri" w:hAnsi="Times New Roman"/>
          <w:color w:val="000000"/>
          <w:sz w:val="28"/>
          <w:szCs w:val="28"/>
          <w:lang w:eastAsia="ru-RU"/>
        </w:rPr>
        <w:lastRenderedPageBreak/>
        <w:t xml:space="preserve">147,0 тыс. рублей, средств местного бюджета и пожертвований физических лиц и организаций (софинансирование) – 63,0 тыс. рублей.  </w:t>
      </w:r>
    </w:p>
    <w:p w:rsidR="00373B77" w:rsidRDefault="00704E3F">
      <w:pPr>
        <w:tabs>
          <w:tab w:val="left" w:pos="567"/>
        </w:tabs>
        <w:spacing w:after="0" w:line="240" w:lineRule="auto"/>
        <w:jc w:val="both"/>
        <w:rPr>
          <w:rFonts w:ascii="Times New Roman" w:hAnsi="Times New Roman"/>
          <w:sz w:val="28"/>
          <w:szCs w:val="28"/>
          <w:lang w:eastAsia="ru-RU"/>
        </w:rPr>
      </w:pPr>
      <w:r>
        <w:rPr>
          <w:rFonts w:ascii="Times New Roman" w:eastAsia="Calibri" w:hAnsi="Times New Roman"/>
          <w:color w:val="000000"/>
          <w:sz w:val="28"/>
          <w:szCs w:val="28"/>
          <w:lang w:eastAsia="ru-RU"/>
        </w:rPr>
        <w:t xml:space="preserve">        По разделу </w:t>
      </w:r>
      <w:r>
        <w:rPr>
          <w:rFonts w:ascii="Times New Roman" w:eastAsia="Calibri" w:hAnsi="Times New Roman"/>
          <w:b/>
          <w:color w:val="000000"/>
          <w:sz w:val="28"/>
          <w:szCs w:val="28"/>
          <w:lang w:eastAsia="ru-RU"/>
        </w:rPr>
        <w:t>07 «Образование»</w:t>
      </w:r>
      <w:r>
        <w:rPr>
          <w:rFonts w:ascii="Times New Roman" w:eastAsia="Calibri" w:hAnsi="Times New Roman"/>
          <w:color w:val="000000"/>
          <w:sz w:val="28"/>
          <w:szCs w:val="28"/>
          <w:lang w:eastAsia="ru-RU"/>
        </w:rPr>
        <w:t xml:space="preserve"> </w:t>
      </w:r>
      <w:r w:rsidR="00153F30">
        <w:rPr>
          <w:rFonts w:ascii="Times New Roman" w:eastAsia="Calibri" w:hAnsi="Times New Roman"/>
          <w:color w:val="000000"/>
          <w:sz w:val="28"/>
          <w:szCs w:val="28"/>
          <w:lang w:eastAsia="ru-RU"/>
        </w:rPr>
        <w:t>расходы исполнены в сумме 2,8 тыс. рублей, или на 56,0 % от г</w:t>
      </w:r>
      <w:r>
        <w:rPr>
          <w:rFonts w:ascii="Times New Roman" w:eastAsia="Calibri" w:hAnsi="Times New Roman"/>
          <w:color w:val="000000"/>
          <w:sz w:val="28"/>
          <w:szCs w:val="28"/>
          <w:lang w:eastAsia="ru-RU"/>
        </w:rPr>
        <w:t>одово</w:t>
      </w:r>
      <w:r w:rsidR="00153F30">
        <w:rPr>
          <w:rFonts w:ascii="Times New Roman" w:eastAsia="Calibri" w:hAnsi="Times New Roman"/>
          <w:color w:val="000000"/>
          <w:sz w:val="28"/>
          <w:szCs w:val="28"/>
          <w:lang w:eastAsia="ru-RU"/>
        </w:rPr>
        <w:t>го плана. Средства направлены на мероприятия для детей и молодежи (приобретение призов).</w:t>
      </w:r>
      <w:r>
        <w:rPr>
          <w:rFonts w:ascii="Times New Roman" w:eastAsia="Calibri" w:hAnsi="Times New Roman"/>
          <w:color w:val="000000"/>
          <w:sz w:val="28"/>
          <w:szCs w:val="28"/>
          <w:lang w:eastAsia="ru-RU"/>
        </w:rPr>
        <w:t xml:space="preserve">  </w:t>
      </w:r>
    </w:p>
    <w:p w:rsidR="00373B77" w:rsidRDefault="00704E3F">
      <w:pPr>
        <w:tabs>
          <w:tab w:val="left" w:pos="567"/>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w:t>
      </w:r>
      <w:r>
        <w:rPr>
          <w:rFonts w:ascii="Times New Roman" w:hAnsi="Times New Roman"/>
          <w:bCs/>
          <w:sz w:val="28"/>
          <w:szCs w:val="28"/>
          <w:lang w:eastAsia="ru-RU"/>
        </w:rPr>
        <w:t>разделу</w:t>
      </w:r>
      <w:r>
        <w:rPr>
          <w:rFonts w:ascii="Times New Roman" w:hAnsi="Times New Roman"/>
          <w:b/>
          <w:bCs/>
          <w:sz w:val="28"/>
          <w:szCs w:val="28"/>
          <w:lang w:eastAsia="ru-RU"/>
        </w:rPr>
        <w:t xml:space="preserve"> 08 «Культура, кинематография»</w:t>
      </w:r>
      <w:r>
        <w:rPr>
          <w:rFonts w:ascii="Times New Roman" w:hAnsi="Times New Roman"/>
          <w:sz w:val="28"/>
          <w:szCs w:val="28"/>
          <w:lang w:eastAsia="ru-RU"/>
        </w:rPr>
        <w:t xml:space="preserve"> исполнение расходов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составило </w:t>
      </w:r>
      <w:r w:rsidR="00D054FA">
        <w:rPr>
          <w:rFonts w:ascii="Times New Roman" w:hAnsi="Times New Roman"/>
          <w:sz w:val="28"/>
          <w:szCs w:val="28"/>
          <w:lang w:eastAsia="ru-RU"/>
        </w:rPr>
        <w:t xml:space="preserve">71,5 </w:t>
      </w:r>
      <w:r>
        <w:rPr>
          <w:rFonts w:ascii="Times New Roman" w:hAnsi="Times New Roman"/>
          <w:sz w:val="28"/>
          <w:szCs w:val="28"/>
          <w:lang w:eastAsia="ru-RU"/>
        </w:rPr>
        <w:t xml:space="preserve">%, или </w:t>
      </w:r>
      <w:r w:rsidR="00D054FA">
        <w:rPr>
          <w:rFonts w:ascii="Times New Roman" w:hAnsi="Times New Roman"/>
          <w:sz w:val="28"/>
          <w:szCs w:val="28"/>
          <w:lang w:eastAsia="ru-RU"/>
        </w:rPr>
        <w:t>1030,4</w:t>
      </w:r>
      <w:r>
        <w:rPr>
          <w:rFonts w:ascii="Times New Roman" w:hAnsi="Times New Roman"/>
          <w:sz w:val="28"/>
          <w:szCs w:val="28"/>
          <w:lang w:eastAsia="ru-RU"/>
        </w:rPr>
        <w:t xml:space="preserve"> тыс. рублей. К аналогичному периоду прошлого года исполнение составило </w:t>
      </w:r>
      <w:r w:rsidR="00D054FA">
        <w:rPr>
          <w:rFonts w:ascii="Times New Roman" w:hAnsi="Times New Roman"/>
          <w:sz w:val="28"/>
          <w:szCs w:val="28"/>
          <w:lang w:eastAsia="ru-RU"/>
        </w:rPr>
        <w:t>115,2</w:t>
      </w:r>
      <w:r>
        <w:rPr>
          <w:rFonts w:ascii="Times New Roman" w:hAnsi="Times New Roman"/>
          <w:sz w:val="28"/>
          <w:szCs w:val="28"/>
          <w:lang w:eastAsia="ru-RU"/>
        </w:rPr>
        <w:t xml:space="preserve"> %. Доля расходов раздела в общих расходах бюджета составляет – </w:t>
      </w:r>
      <w:r w:rsidR="00D054FA">
        <w:rPr>
          <w:rFonts w:ascii="Times New Roman" w:hAnsi="Times New Roman"/>
          <w:sz w:val="28"/>
          <w:szCs w:val="28"/>
          <w:lang w:eastAsia="ru-RU"/>
        </w:rPr>
        <w:t>20,6 %.</w:t>
      </w:r>
      <w:r>
        <w:rPr>
          <w:rFonts w:ascii="Times New Roman" w:hAnsi="Times New Roman"/>
          <w:sz w:val="28"/>
          <w:szCs w:val="28"/>
          <w:lang w:eastAsia="ru-RU"/>
        </w:rPr>
        <w:t xml:space="preserve"> </w:t>
      </w:r>
    </w:p>
    <w:p w:rsidR="00373B77" w:rsidRDefault="00D054FA">
      <w:pPr>
        <w:tabs>
          <w:tab w:val="left" w:pos="567"/>
        </w:tabs>
        <w:spacing w:after="0" w:line="240" w:lineRule="auto"/>
        <w:ind w:firstLine="567"/>
        <w:jc w:val="both"/>
      </w:pPr>
      <w:r>
        <w:rPr>
          <w:rFonts w:ascii="Times New Roman" w:eastAsia="Calibri" w:hAnsi="Times New Roman"/>
          <w:sz w:val="28"/>
          <w:szCs w:val="28"/>
          <w:lang w:eastAsia="ru-RU"/>
        </w:rPr>
        <w:t>П</w:t>
      </w:r>
      <w:r w:rsidR="00704E3F">
        <w:rPr>
          <w:rFonts w:ascii="Times New Roman" w:eastAsia="Calibri" w:hAnsi="Times New Roman"/>
          <w:sz w:val="28"/>
          <w:szCs w:val="28"/>
          <w:lang w:eastAsia="ru-RU"/>
        </w:rPr>
        <w:t>о подразделу</w:t>
      </w:r>
      <w:r w:rsidR="00704E3F">
        <w:rPr>
          <w:rFonts w:ascii="Times New Roman" w:eastAsia="Calibri" w:hAnsi="Times New Roman"/>
          <w:i/>
          <w:sz w:val="28"/>
          <w:szCs w:val="28"/>
          <w:lang w:eastAsia="ru-RU"/>
        </w:rPr>
        <w:t xml:space="preserve"> 0801 «Культура»</w:t>
      </w:r>
      <w:r>
        <w:rPr>
          <w:rFonts w:ascii="Times New Roman" w:eastAsia="Calibri" w:hAnsi="Times New Roman"/>
          <w:i/>
          <w:sz w:val="28"/>
          <w:szCs w:val="28"/>
          <w:lang w:eastAsia="ru-RU"/>
        </w:rPr>
        <w:t xml:space="preserve"> </w:t>
      </w:r>
      <w:r w:rsidRPr="00D054FA">
        <w:rPr>
          <w:rFonts w:ascii="Times New Roman" w:eastAsia="Calibri" w:hAnsi="Times New Roman"/>
          <w:sz w:val="28"/>
          <w:szCs w:val="28"/>
          <w:lang w:eastAsia="ru-RU"/>
        </w:rPr>
        <w:t>исполнены в сумме</w:t>
      </w:r>
      <w:r>
        <w:rPr>
          <w:rFonts w:ascii="Times New Roman" w:eastAsia="Calibri" w:hAnsi="Times New Roman"/>
          <w:sz w:val="28"/>
          <w:szCs w:val="28"/>
          <w:lang w:eastAsia="ru-RU"/>
        </w:rPr>
        <w:t xml:space="preserve"> 930,4 тыс. рублей, или на 75,0 % от годового плана,</w:t>
      </w:r>
      <w:r>
        <w:rPr>
          <w:rFonts w:ascii="Times New Roman" w:eastAsia="Calibri" w:hAnsi="Times New Roman"/>
          <w:i/>
          <w:sz w:val="28"/>
          <w:szCs w:val="28"/>
          <w:lang w:eastAsia="ru-RU"/>
        </w:rPr>
        <w:t xml:space="preserve"> </w:t>
      </w:r>
      <w:r w:rsidRPr="00D054FA">
        <w:rPr>
          <w:rFonts w:ascii="Times New Roman" w:eastAsia="Calibri" w:hAnsi="Times New Roman"/>
          <w:sz w:val="28"/>
          <w:szCs w:val="28"/>
          <w:lang w:eastAsia="ru-RU"/>
        </w:rPr>
        <w:t>р</w:t>
      </w:r>
      <w:r w:rsidR="00704E3F" w:rsidRPr="00D054FA">
        <w:rPr>
          <w:rFonts w:ascii="Times New Roman" w:eastAsia="Calibri" w:hAnsi="Times New Roman"/>
          <w:sz w:val="28"/>
          <w:szCs w:val="28"/>
          <w:lang w:eastAsia="ru-RU"/>
        </w:rPr>
        <w:t>асходы</w:t>
      </w:r>
      <w:r w:rsidR="00704E3F">
        <w:rPr>
          <w:rFonts w:ascii="Times New Roman" w:eastAsia="Calibri" w:hAnsi="Times New Roman"/>
          <w:sz w:val="28"/>
          <w:szCs w:val="28"/>
          <w:lang w:eastAsia="ru-RU"/>
        </w:rPr>
        <w:t xml:space="preserve"> составили межбюджетные трансферты, перечисляемые в бюджет района на осуществление Администрацией района полномочий в сфере культуры по соглашению. </w:t>
      </w:r>
    </w:p>
    <w:p w:rsidR="00373B77" w:rsidRDefault="00D054FA" w:rsidP="00D054FA">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704E3F">
        <w:rPr>
          <w:rFonts w:ascii="Times New Roman" w:hAnsi="Times New Roman"/>
          <w:sz w:val="28"/>
          <w:szCs w:val="28"/>
        </w:rPr>
        <w:t xml:space="preserve">По подразделу </w:t>
      </w:r>
      <w:r w:rsidR="00704E3F">
        <w:rPr>
          <w:rFonts w:ascii="Times New Roman" w:hAnsi="Times New Roman"/>
          <w:i/>
          <w:iCs/>
          <w:sz w:val="28"/>
          <w:szCs w:val="28"/>
        </w:rPr>
        <w:t>0804 «Другие вопросы в области культуры, кинематографии»</w:t>
      </w:r>
      <w:r w:rsidR="00704E3F">
        <w:rPr>
          <w:rFonts w:ascii="Times New Roman" w:hAnsi="Times New Roman"/>
          <w:sz w:val="28"/>
          <w:szCs w:val="28"/>
        </w:rPr>
        <w:t xml:space="preserve"> </w:t>
      </w:r>
      <w:r>
        <w:rPr>
          <w:rFonts w:ascii="Times New Roman" w:hAnsi="Times New Roman"/>
          <w:sz w:val="28"/>
          <w:szCs w:val="28"/>
        </w:rPr>
        <w:t xml:space="preserve">расходы исполнены в сумме 100,0 тыс. рублей, или на 50,0 % от уточненного плана на год. Средства направлены на </w:t>
      </w:r>
      <w:r>
        <w:rPr>
          <w:rFonts w:ascii="Times New Roman" w:eastAsia="Calibri" w:hAnsi="Times New Roman"/>
          <w:color w:val="000000"/>
          <w:sz w:val="28"/>
          <w:szCs w:val="28"/>
          <w:lang w:eastAsia="ru-RU"/>
        </w:rPr>
        <w:t>реализаци</w:t>
      </w:r>
      <w:r>
        <w:rPr>
          <w:rFonts w:ascii="Times New Roman" w:eastAsia="Calibri" w:hAnsi="Times New Roman"/>
          <w:color w:val="000000"/>
          <w:sz w:val="28"/>
          <w:szCs w:val="28"/>
          <w:lang w:eastAsia="ru-RU"/>
        </w:rPr>
        <w:t xml:space="preserve">ю </w:t>
      </w:r>
      <w:r>
        <w:rPr>
          <w:rFonts w:ascii="Times New Roman" w:eastAsia="Calibri" w:hAnsi="Times New Roman"/>
          <w:color w:val="000000"/>
          <w:sz w:val="28"/>
          <w:szCs w:val="28"/>
          <w:lang w:eastAsia="ru-RU"/>
        </w:rPr>
        <w:t xml:space="preserve">проекта «Народный бюджет», </w:t>
      </w:r>
      <w:r>
        <w:rPr>
          <w:rFonts w:ascii="Times New Roman" w:eastAsia="Calibri" w:hAnsi="Times New Roman"/>
          <w:color w:val="000000"/>
          <w:sz w:val="28"/>
          <w:szCs w:val="28"/>
          <w:lang w:eastAsia="ru-RU"/>
        </w:rPr>
        <w:t xml:space="preserve">из них </w:t>
      </w:r>
      <w:r>
        <w:rPr>
          <w:rFonts w:ascii="Times New Roman" w:eastAsia="Calibri" w:hAnsi="Times New Roman"/>
          <w:color w:val="000000"/>
          <w:sz w:val="28"/>
          <w:szCs w:val="28"/>
          <w:lang w:eastAsia="ru-RU"/>
        </w:rPr>
        <w:t>субсиди</w:t>
      </w:r>
      <w:r>
        <w:rPr>
          <w:rFonts w:ascii="Times New Roman" w:eastAsia="Calibri" w:hAnsi="Times New Roman"/>
          <w:color w:val="000000"/>
          <w:sz w:val="28"/>
          <w:szCs w:val="28"/>
          <w:lang w:eastAsia="ru-RU"/>
        </w:rPr>
        <w:t>я</w:t>
      </w:r>
      <w:r>
        <w:rPr>
          <w:rFonts w:ascii="Times New Roman" w:eastAsia="Calibri" w:hAnsi="Times New Roman"/>
          <w:color w:val="000000"/>
          <w:sz w:val="28"/>
          <w:szCs w:val="28"/>
          <w:lang w:eastAsia="ru-RU"/>
        </w:rPr>
        <w:t xml:space="preserve"> из областного бюджета – </w:t>
      </w:r>
      <w:r>
        <w:rPr>
          <w:rFonts w:ascii="Times New Roman" w:eastAsia="Calibri" w:hAnsi="Times New Roman"/>
          <w:color w:val="000000"/>
          <w:sz w:val="28"/>
          <w:szCs w:val="28"/>
          <w:lang w:eastAsia="ru-RU"/>
        </w:rPr>
        <w:t>70,0</w:t>
      </w:r>
      <w:r>
        <w:rPr>
          <w:rFonts w:ascii="Times New Roman" w:eastAsia="Calibri" w:hAnsi="Times New Roman"/>
          <w:color w:val="000000"/>
          <w:sz w:val="28"/>
          <w:szCs w:val="28"/>
          <w:lang w:eastAsia="ru-RU"/>
        </w:rPr>
        <w:t xml:space="preserve"> тыс. рублей, средств</w:t>
      </w:r>
      <w:r>
        <w:rPr>
          <w:rFonts w:ascii="Times New Roman" w:eastAsia="Calibri" w:hAnsi="Times New Roman"/>
          <w:color w:val="000000"/>
          <w:sz w:val="28"/>
          <w:szCs w:val="28"/>
          <w:lang w:eastAsia="ru-RU"/>
        </w:rPr>
        <w:t>а</w:t>
      </w:r>
      <w:r>
        <w:rPr>
          <w:rFonts w:ascii="Times New Roman" w:eastAsia="Calibri" w:hAnsi="Times New Roman"/>
          <w:color w:val="000000"/>
          <w:sz w:val="28"/>
          <w:szCs w:val="28"/>
          <w:lang w:eastAsia="ru-RU"/>
        </w:rPr>
        <w:t xml:space="preserve"> местного бюджета и пожертвований физических лиц и организаций (софинансирование) – </w:t>
      </w:r>
      <w:r>
        <w:rPr>
          <w:rFonts w:ascii="Times New Roman" w:eastAsia="Calibri" w:hAnsi="Times New Roman"/>
          <w:color w:val="000000"/>
          <w:sz w:val="28"/>
          <w:szCs w:val="28"/>
          <w:lang w:eastAsia="ru-RU"/>
        </w:rPr>
        <w:t>30</w:t>
      </w:r>
      <w:r>
        <w:rPr>
          <w:rFonts w:ascii="Times New Roman" w:eastAsia="Calibri" w:hAnsi="Times New Roman"/>
          <w:color w:val="000000"/>
          <w:sz w:val="28"/>
          <w:szCs w:val="28"/>
          <w:lang w:eastAsia="ru-RU"/>
        </w:rPr>
        <w:t xml:space="preserve">,0 тыс. рублей.  </w:t>
      </w:r>
    </w:p>
    <w:p w:rsidR="00373B77" w:rsidRDefault="00704E3F">
      <w:pPr>
        <w:spacing w:after="0" w:line="240" w:lineRule="auto"/>
        <w:ind w:right="23" w:firstLine="567"/>
        <w:jc w:val="both"/>
        <w:rPr>
          <w:rFonts w:ascii="Times New Roman" w:hAnsi="Times New Roman"/>
          <w:sz w:val="28"/>
          <w:szCs w:val="28"/>
          <w:lang w:eastAsia="ru-RU"/>
        </w:rPr>
      </w:pPr>
      <w:r>
        <w:rPr>
          <w:rFonts w:ascii="Times New Roman" w:hAnsi="Times New Roman"/>
          <w:bCs/>
          <w:sz w:val="28"/>
          <w:szCs w:val="28"/>
          <w:lang w:eastAsia="ru-RU"/>
        </w:rPr>
        <w:t xml:space="preserve">По разделу </w:t>
      </w:r>
      <w:r>
        <w:rPr>
          <w:rFonts w:ascii="Times New Roman" w:hAnsi="Times New Roman"/>
          <w:b/>
          <w:bCs/>
          <w:sz w:val="28"/>
          <w:szCs w:val="28"/>
          <w:lang w:eastAsia="ru-RU"/>
        </w:rPr>
        <w:t xml:space="preserve">10 «Социальная политика» </w:t>
      </w:r>
      <w:r>
        <w:rPr>
          <w:rFonts w:ascii="Times New Roman" w:hAnsi="Times New Roman"/>
          <w:bCs/>
          <w:sz w:val="28"/>
          <w:szCs w:val="28"/>
          <w:lang w:eastAsia="ru-RU"/>
        </w:rPr>
        <w:t xml:space="preserve">расходы за отчетный период 2023 года исполнены в сумме </w:t>
      </w:r>
      <w:r w:rsidR="00D054FA">
        <w:rPr>
          <w:rFonts w:ascii="Times New Roman" w:hAnsi="Times New Roman"/>
          <w:bCs/>
          <w:sz w:val="28"/>
          <w:szCs w:val="28"/>
          <w:lang w:eastAsia="ru-RU"/>
        </w:rPr>
        <w:t>221,8</w:t>
      </w:r>
      <w:r>
        <w:rPr>
          <w:rFonts w:ascii="Times New Roman" w:hAnsi="Times New Roman"/>
          <w:bCs/>
          <w:sz w:val="28"/>
          <w:szCs w:val="28"/>
          <w:lang w:eastAsia="ru-RU"/>
        </w:rPr>
        <w:t xml:space="preserve"> тыс. рублей, или на </w:t>
      </w:r>
      <w:r w:rsidR="00D054FA">
        <w:rPr>
          <w:rFonts w:ascii="Times New Roman" w:hAnsi="Times New Roman"/>
          <w:bCs/>
          <w:sz w:val="28"/>
          <w:szCs w:val="28"/>
          <w:lang w:eastAsia="ru-RU"/>
        </w:rPr>
        <w:t>66,7</w:t>
      </w:r>
      <w:r>
        <w:rPr>
          <w:rFonts w:ascii="Times New Roman" w:hAnsi="Times New Roman"/>
          <w:bCs/>
          <w:sz w:val="28"/>
          <w:szCs w:val="28"/>
          <w:lang w:eastAsia="ru-RU"/>
        </w:rPr>
        <w:t xml:space="preserve"> % от плана на год. </w:t>
      </w:r>
      <w:r>
        <w:rPr>
          <w:rFonts w:ascii="Times New Roman" w:hAnsi="Times New Roman"/>
          <w:sz w:val="28"/>
          <w:szCs w:val="28"/>
          <w:lang w:eastAsia="ru-RU"/>
        </w:rPr>
        <w:t xml:space="preserve">К аналогичному периоду прошлого года исполнение составило 100,0 %. </w:t>
      </w:r>
      <w:r>
        <w:rPr>
          <w:rFonts w:ascii="Times New Roman" w:hAnsi="Times New Roman"/>
          <w:bCs/>
          <w:sz w:val="28"/>
          <w:szCs w:val="28"/>
          <w:lang w:eastAsia="ru-RU"/>
        </w:rPr>
        <w:t>Расходы исполнены по подразделу 01 «Пенсионное обеспечение». Средства направлены на доплаты к пенсии бывшим Главам поселения и муниципальным служащим.</w:t>
      </w:r>
    </w:p>
    <w:p w:rsidR="00373B77" w:rsidRDefault="00704E3F">
      <w:pPr>
        <w:spacing w:after="0" w:line="240" w:lineRule="auto"/>
        <w:ind w:firstLine="567"/>
        <w:jc w:val="both"/>
        <w:rPr>
          <w:rFonts w:ascii="Times New Roman" w:hAnsi="Times New Roman"/>
          <w:sz w:val="28"/>
          <w:szCs w:val="28"/>
          <w:lang w:eastAsia="ru-RU"/>
        </w:rPr>
      </w:pPr>
      <w:r>
        <w:rPr>
          <w:rFonts w:ascii="Times New Roman" w:hAnsi="Times New Roman"/>
          <w:bCs/>
          <w:sz w:val="28"/>
          <w:szCs w:val="28"/>
          <w:lang w:eastAsia="ru-RU"/>
        </w:rPr>
        <w:t>При годовом плановом показателе 30,0 тыс. рублей расходы по разделу</w:t>
      </w:r>
      <w:r>
        <w:rPr>
          <w:rFonts w:ascii="Times New Roman" w:hAnsi="Times New Roman"/>
          <w:b/>
          <w:bCs/>
          <w:sz w:val="28"/>
          <w:szCs w:val="28"/>
          <w:lang w:eastAsia="ru-RU"/>
        </w:rPr>
        <w:t xml:space="preserve"> 11 «Физическая культура и спорт»</w:t>
      </w:r>
      <w:r>
        <w:rPr>
          <w:rFonts w:ascii="Times New Roman" w:hAnsi="Times New Roman"/>
          <w:sz w:val="28"/>
          <w:szCs w:val="28"/>
          <w:lang w:eastAsia="ru-RU"/>
        </w:rPr>
        <w:t xml:space="preserve"> за отчетный период не исполнены. </w:t>
      </w:r>
    </w:p>
    <w:p w:rsidR="00373B77" w:rsidRDefault="00704E3F">
      <w:pPr>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 xml:space="preserve">Расходы на социальную сферу составили </w:t>
      </w:r>
      <w:r w:rsidR="00D054FA">
        <w:rPr>
          <w:rFonts w:ascii="Times New Roman" w:hAnsi="Times New Roman"/>
          <w:sz w:val="28"/>
          <w:szCs w:val="28"/>
          <w:lang w:eastAsia="ru-RU"/>
        </w:rPr>
        <w:t xml:space="preserve">1255,0 </w:t>
      </w:r>
      <w:r>
        <w:rPr>
          <w:rFonts w:ascii="Times New Roman" w:hAnsi="Times New Roman"/>
          <w:sz w:val="28"/>
          <w:szCs w:val="28"/>
          <w:lang w:eastAsia="ru-RU"/>
        </w:rPr>
        <w:t>тыс. рублей, или 25,1 % от общего объема расходов.</w:t>
      </w:r>
    </w:p>
    <w:p w:rsidR="00373B77" w:rsidRDefault="00704E3F">
      <w:pPr>
        <w:spacing w:after="0" w:line="240" w:lineRule="auto"/>
        <w:jc w:val="both"/>
        <w:rPr>
          <w:rFonts w:ascii="Times New Roman" w:hAnsi="Times New Roman"/>
          <w:sz w:val="28"/>
          <w:szCs w:val="28"/>
        </w:rPr>
      </w:pPr>
      <w:r>
        <w:rPr>
          <w:rFonts w:ascii="Times New Roman" w:hAnsi="Times New Roman"/>
          <w:sz w:val="28"/>
          <w:szCs w:val="28"/>
        </w:rPr>
        <w:t xml:space="preserve">        По сравнению с аналогичным периодом 2022 года объем расходов бюджета поселения уменьшился на </w:t>
      </w:r>
      <w:r w:rsidR="00D054FA">
        <w:rPr>
          <w:rFonts w:ascii="Times New Roman" w:hAnsi="Times New Roman"/>
          <w:sz w:val="28"/>
          <w:szCs w:val="28"/>
        </w:rPr>
        <w:t>762,7</w:t>
      </w:r>
      <w:r>
        <w:rPr>
          <w:rFonts w:ascii="Times New Roman" w:hAnsi="Times New Roman"/>
          <w:sz w:val="28"/>
          <w:szCs w:val="28"/>
        </w:rPr>
        <w:t xml:space="preserve"> тыс. рублей, или на </w:t>
      </w:r>
      <w:r w:rsidR="00D054FA">
        <w:rPr>
          <w:rFonts w:ascii="Times New Roman" w:hAnsi="Times New Roman"/>
          <w:sz w:val="28"/>
          <w:szCs w:val="28"/>
        </w:rPr>
        <w:t>13,2</w:t>
      </w:r>
      <w:r>
        <w:rPr>
          <w:rFonts w:ascii="Times New Roman" w:hAnsi="Times New Roman"/>
          <w:sz w:val="28"/>
          <w:szCs w:val="28"/>
        </w:rPr>
        <w:t xml:space="preserve"> % в </w:t>
      </w:r>
      <w:r w:rsidR="00485D59">
        <w:rPr>
          <w:rFonts w:ascii="Times New Roman" w:hAnsi="Times New Roman"/>
          <w:sz w:val="28"/>
          <w:szCs w:val="28"/>
        </w:rPr>
        <w:t xml:space="preserve">том числе в виду </w:t>
      </w:r>
      <w:r>
        <w:rPr>
          <w:rFonts w:ascii="Times New Roman" w:hAnsi="Times New Roman"/>
          <w:sz w:val="28"/>
          <w:szCs w:val="28"/>
        </w:rPr>
        <w:t xml:space="preserve">отсутствия расходов по разделу 04 «Национальная экономика», составивших в 2022 году </w:t>
      </w:r>
      <w:r w:rsidR="00D054FA">
        <w:rPr>
          <w:rFonts w:ascii="Times New Roman" w:hAnsi="Times New Roman"/>
          <w:sz w:val="28"/>
          <w:szCs w:val="28"/>
        </w:rPr>
        <w:t>336,4</w:t>
      </w:r>
      <w:r>
        <w:rPr>
          <w:rFonts w:ascii="Times New Roman" w:hAnsi="Times New Roman"/>
          <w:sz w:val="28"/>
          <w:szCs w:val="28"/>
        </w:rPr>
        <w:t xml:space="preserve"> тыс. рублей (исполнение полно</w:t>
      </w:r>
      <w:r w:rsidR="002F359B">
        <w:rPr>
          <w:rFonts w:ascii="Times New Roman" w:hAnsi="Times New Roman"/>
          <w:sz w:val="28"/>
          <w:szCs w:val="28"/>
        </w:rPr>
        <w:t xml:space="preserve">мочий по дорожной деятельности), уменьшения расходов в сфере благоустройства на 343,5 тыс. рублей, на общегосударственные вопросы на 238,6 тыс.рублей. </w:t>
      </w:r>
      <w:r>
        <w:rPr>
          <w:rFonts w:ascii="Times New Roman" w:hAnsi="Times New Roman"/>
          <w:sz w:val="28"/>
          <w:szCs w:val="28"/>
        </w:rPr>
        <w:t xml:space="preserve">   </w:t>
      </w:r>
    </w:p>
    <w:p w:rsidR="00373B77" w:rsidRDefault="00373B77">
      <w:pPr>
        <w:spacing w:after="0" w:line="240" w:lineRule="auto"/>
        <w:jc w:val="both"/>
        <w:rPr>
          <w:rFonts w:ascii="Times New Roman" w:hAnsi="Times New Roman"/>
          <w:sz w:val="24"/>
          <w:szCs w:val="24"/>
        </w:rPr>
      </w:pPr>
    </w:p>
    <w:p w:rsidR="00373B77" w:rsidRDefault="00704E3F">
      <w:pPr>
        <w:tabs>
          <w:tab w:val="center" w:pos="4680"/>
        </w:tabs>
        <w:spacing w:after="0" w:line="240" w:lineRule="auto"/>
        <w:ind w:left="643"/>
        <w:jc w:val="center"/>
        <w:rPr>
          <w:rFonts w:ascii="Times New Roman" w:eastAsia="Calibri" w:hAnsi="Times New Roman"/>
          <w:b/>
          <w:sz w:val="28"/>
          <w:szCs w:val="28"/>
          <w:lang w:eastAsia="ru-RU"/>
        </w:rPr>
      </w:pPr>
      <w:r>
        <w:rPr>
          <w:rFonts w:ascii="Times New Roman" w:eastAsia="Calibri" w:hAnsi="Times New Roman"/>
          <w:b/>
          <w:sz w:val="28"/>
          <w:szCs w:val="28"/>
          <w:lang w:eastAsia="ru-RU"/>
        </w:rPr>
        <w:t>4. Реализация целевых программ.</w:t>
      </w:r>
    </w:p>
    <w:p w:rsidR="00373B77" w:rsidRDefault="00373B77">
      <w:pPr>
        <w:tabs>
          <w:tab w:val="center" w:pos="4680"/>
        </w:tabs>
        <w:spacing w:after="0" w:line="240" w:lineRule="auto"/>
        <w:ind w:left="643"/>
        <w:jc w:val="center"/>
        <w:rPr>
          <w:rFonts w:ascii="Times New Roman" w:eastAsia="Calibri" w:hAnsi="Times New Roman"/>
          <w:b/>
          <w:sz w:val="28"/>
          <w:szCs w:val="28"/>
          <w:lang w:eastAsia="ru-RU"/>
        </w:rPr>
      </w:pPr>
    </w:p>
    <w:p w:rsidR="00373B77" w:rsidRDefault="00704E3F">
      <w:pPr>
        <w:tabs>
          <w:tab w:val="left" w:pos="426"/>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Бюджетом поселения на 2023 год и плановый период 2024 и 2025 годов предусмотрена реализация мероприятий 1 муниципальной программы «Развитие территории сельского поселения Анхимовское на 2021 – 2025 годы». Решением о бюджете (от 14.12.2022 № 16) на реализацию программной части бюджета предусмотрены бюджетные ассигнования в размере 1365,2 тыс. рублей, или 19,8 % от общего утвержденного объема расходов поселения. В отчетном периоде объем финансирования на </w:t>
      </w:r>
      <w:r>
        <w:rPr>
          <w:rFonts w:ascii="Times New Roman" w:eastAsia="Calibri" w:hAnsi="Times New Roman"/>
          <w:sz w:val="28"/>
          <w:szCs w:val="28"/>
          <w:lang w:eastAsia="ru-RU"/>
        </w:rPr>
        <w:lastRenderedPageBreak/>
        <w:t xml:space="preserve">реализацию мероприятий муниципальной программы увеличен на </w:t>
      </w:r>
      <w:r w:rsidR="002F359B">
        <w:rPr>
          <w:rFonts w:ascii="Times New Roman" w:eastAsia="Calibri" w:hAnsi="Times New Roman"/>
          <w:sz w:val="28"/>
          <w:szCs w:val="28"/>
          <w:lang w:eastAsia="ru-RU"/>
        </w:rPr>
        <w:t>343,4</w:t>
      </w:r>
      <w:r>
        <w:rPr>
          <w:rFonts w:ascii="Times New Roman" w:eastAsia="Calibri" w:hAnsi="Times New Roman"/>
          <w:sz w:val="28"/>
          <w:szCs w:val="28"/>
          <w:lang w:eastAsia="ru-RU"/>
        </w:rPr>
        <w:t xml:space="preserve"> тыс. рублей, или на </w:t>
      </w:r>
      <w:r w:rsidR="002F359B">
        <w:rPr>
          <w:rFonts w:ascii="Times New Roman" w:eastAsia="Calibri" w:hAnsi="Times New Roman"/>
          <w:sz w:val="28"/>
          <w:szCs w:val="28"/>
          <w:lang w:eastAsia="ru-RU"/>
        </w:rPr>
        <w:t>25,2</w:t>
      </w:r>
      <w:r>
        <w:rPr>
          <w:rFonts w:ascii="Times New Roman" w:eastAsia="Calibri" w:hAnsi="Times New Roman"/>
          <w:sz w:val="28"/>
          <w:szCs w:val="28"/>
          <w:lang w:eastAsia="ru-RU"/>
        </w:rPr>
        <w:t xml:space="preserve"> % и составил 17</w:t>
      </w:r>
      <w:r w:rsidR="002F359B">
        <w:rPr>
          <w:rFonts w:ascii="Times New Roman" w:eastAsia="Calibri" w:hAnsi="Times New Roman"/>
          <w:sz w:val="28"/>
          <w:szCs w:val="28"/>
          <w:lang w:eastAsia="ru-RU"/>
        </w:rPr>
        <w:t>08,6</w:t>
      </w:r>
      <w:r>
        <w:rPr>
          <w:rFonts w:ascii="Times New Roman" w:eastAsia="Calibri" w:hAnsi="Times New Roman"/>
          <w:sz w:val="28"/>
          <w:szCs w:val="28"/>
          <w:lang w:eastAsia="ru-RU"/>
        </w:rPr>
        <w:t xml:space="preserve"> тыс. рублей, или 22,</w:t>
      </w:r>
      <w:r w:rsidR="002F359B">
        <w:rPr>
          <w:rFonts w:ascii="Times New Roman" w:eastAsia="Calibri" w:hAnsi="Times New Roman"/>
          <w:sz w:val="28"/>
          <w:szCs w:val="28"/>
          <w:lang w:eastAsia="ru-RU"/>
        </w:rPr>
        <w:t>1</w:t>
      </w:r>
      <w:r>
        <w:rPr>
          <w:rFonts w:ascii="Times New Roman" w:eastAsia="Calibri" w:hAnsi="Times New Roman"/>
          <w:sz w:val="28"/>
          <w:szCs w:val="28"/>
          <w:lang w:eastAsia="ru-RU"/>
        </w:rPr>
        <w:t xml:space="preserve"> % от общего утвержденного объема расходов поселения. </w:t>
      </w:r>
    </w:p>
    <w:p w:rsidR="00373B77" w:rsidRDefault="00704E3F">
      <w:pPr>
        <w:tabs>
          <w:tab w:val="center" w:pos="4680"/>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За </w:t>
      </w:r>
      <w:r w:rsidR="00AD2C05">
        <w:rPr>
          <w:rFonts w:ascii="Times New Roman" w:eastAsia="Calibri" w:hAnsi="Times New Roman"/>
          <w:sz w:val="28"/>
          <w:szCs w:val="28"/>
          <w:lang w:eastAsia="ru-RU"/>
        </w:rPr>
        <w:t>9 месяцев</w:t>
      </w:r>
      <w:r>
        <w:rPr>
          <w:rFonts w:ascii="Times New Roman" w:eastAsia="Calibri" w:hAnsi="Times New Roman"/>
          <w:sz w:val="28"/>
          <w:szCs w:val="28"/>
          <w:lang w:eastAsia="ru-RU"/>
        </w:rPr>
        <w:t xml:space="preserve"> 2023 года в рамках программы исполнение бюджета составило </w:t>
      </w:r>
      <w:r w:rsidR="008F006B">
        <w:rPr>
          <w:rFonts w:ascii="Times New Roman" w:eastAsia="Calibri" w:hAnsi="Times New Roman"/>
          <w:sz w:val="28"/>
          <w:szCs w:val="28"/>
          <w:lang w:eastAsia="ru-RU"/>
        </w:rPr>
        <w:t xml:space="preserve">1083,6 </w:t>
      </w:r>
      <w:r>
        <w:rPr>
          <w:rFonts w:ascii="Times New Roman" w:eastAsia="Calibri" w:hAnsi="Times New Roman"/>
          <w:sz w:val="28"/>
          <w:szCs w:val="28"/>
          <w:lang w:eastAsia="ru-RU"/>
        </w:rPr>
        <w:t xml:space="preserve">тыс. рублей, или </w:t>
      </w:r>
      <w:r w:rsidR="008F006B">
        <w:rPr>
          <w:rFonts w:ascii="Times New Roman" w:eastAsia="Calibri" w:hAnsi="Times New Roman"/>
          <w:sz w:val="28"/>
          <w:szCs w:val="28"/>
          <w:lang w:eastAsia="ru-RU"/>
        </w:rPr>
        <w:t>63,4</w:t>
      </w:r>
      <w:r>
        <w:rPr>
          <w:rFonts w:ascii="Times New Roman" w:eastAsia="Calibri" w:hAnsi="Times New Roman"/>
          <w:sz w:val="28"/>
          <w:szCs w:val="28"/>
          <w:lang w:eastAsia="ru-RU"/>
        </w:rPr>
        <w:t xml:space="preserve"> % от уточненного плана на год. </w:t>
      </w:r>
    </w:p>
    <w:p w:rsidR="00373B77" w:rsidRDefault="00704E3F">
      <w:pPr>
        <w:tabs>
          <w:tab w:val="center" w:pos="4680"/>
        </w:tabs>
        <w:spacing w:after="0" w:line="240" w:lineRule="auto"/>
        <w:ind w:firstLine="567"/>
        <w:jc w:val="both"/>
        <w:rPr>
          <w:rFonts w:ascii="Times New Roman" w:eastAsia="Calibri" w:hAnsi="Times New Roman"/>
          <w:sz w:val="20"/>
          <w:szCs w:val="20"/>
        </w:rPr>
      </w:pPr>
      <w:r>
        <w:rPr>
          <w:rFonts w:ascii="Times New Roman" w:eastAsia="Calibri" w:hAnsi="Times New Roman"/>
          <w:sz w:val="28"/>
          <w:szCs w:val="28"/>
          <w:lang w:eastAsia="ru-RU"/>
        </w:rPr>
        <w:t xml:space="preserve">                                                                                                             </w:t>
      </w:r>
      <w:r>
        <w:rPr>
          <w:rFonts w:ascii="Times New Roman" w:eastAsia="Calibri" w:hAnsi="Times New Roman"/>
          <w:sz w:val="20"/>
          <w:szCs w:val="20"/>
          <w:lang w:eastAsia="ru-RU"/>
        </w:rPr>
        <w:t>(тыс. рублей)</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398"/>
        <w:gridCol w:w="1244"/>
        <w:gridCol w:w="1245"/>
        <w:gridCol w:w="1267"/>
        <w:gridCol w:w="1231"/>
      </w:tblGrid>
      <w:tr w:rsidR="007D7265" w:rsidTr="007D7265">
        <w:trPr>
          <w:trHeight w:val="1288"/>
        </w:trPr>
        <w:tc>
          <w:tcPr>
            <w:tcW w:w="43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373B77" w:rsidRDefault="00704E3F" w:rsidP="007D7265">
            <w:pPr>
              <w:spacing w:after="0" w:line="57" w:lineRule="atLeast"/>
              <w:jc w:val="center"/>
            </w:pPr>
            <w:r w:rsidRPr="007D7265">
              <w:rPr>
                <w:rFonts w:ascii="Times New Roman" w:hAnsi="Times New Roman"/>
                <w:b/>
                <w:color w:val="000000"/>
              </w:rPr>
              <w:t>Наименование муниципальной программы, основного мероприятия </w:t>
            </w:r>
          </w:p>
        </w:tc>
        <w:tc>
          <w:tcPr>
            <w:tcW w:w="1244" w:type="dxa"/>
            <w:tcBorders>
              <w:top w:val="single" w:sz="6" w:space="0" w:color="000000"/>
              <w:left w:val="none" w:sz="4" w:space="0" w:color="000000"/>
              <w:bottom w:val="single" w:sz="6" w:space="0" w:color="000000"/>
              <w:right w:val="single" w:sz="6" w:space="0" w:color="000000"/>
            </w:tcBorders>
            <w:shd w:val="clear" w:color="auto" w:fill="auto"/>
            <w:tcMar>
              <w:top w:w="15" w:type="dxa"/>
              <w:left w:w="15" w:type="dxa"/>
              <w:bottom w:w="0" w:type="dxa"/>
              <w:right w:w="15" w:type="dxa"/>
            </w:tcMar>
          </w:tcPr>
          <w:p w:rsidR="00373B77" w:rsidRDefault="00704E3F" w:rsidP="007D7265">
            <w:pPr>
              <w:spacing w:after="0" w:line="57" w:lineRule="atLeast"/>
              <w:jc w:val="center"/>
            </w:pPr>
            <w:r w:rsidRPr="007D7265">
              <w:rPr>
                <w:rFonts w:ascii="Times New Roman" w:hAnsi="Times New Roman"/>
                <w:b/>
                <w:color w:val="000000"/>
              </w:rPr>
              <w:t>Утверждено на 2023 год </w:t>
            </w:r>
          </w:p>
        </w:tc>
        <w:tc>
          <w:tcPr>
            <w:tcW w:w="1245" w:type="dxa"/>
            <w:tcBorders>
              <w:top w:val="single" w:sz="6" w:space="0" w:color="000000"/>
              <w:left w:val="none" w:sz="4" w:space="0" w:color="000000"/>
              <w:bottom w:val="single" w:sz="6" w:space="0" w:color="000000"/>
              <w:right w:val="single" w:sz="6" w:space="0" w:color="000000"/>
            </w:tcBorders>
            <w:shd w:val="clear" w:color="auto" w:fill="auto"/>
            <w:tcMar>
              <w:top w:w="15" w:type="dxa"/>
              <w:left w:w="15" w:type="dxa"/>
              <w:bottom w:w="0" w:type="dxa"/>
              <w:right w:w="15" w:type="dxa"/>
            </w:tcMar>
          </w:tcPr>
          <w:p w:rsidR="00373B77" w:rsidRDefault="00704E3F" w:rsidP="007D7265">
            <w:pPr>
              <w:spacing w:after="0" w:line="57" w:lineRule="atLeast"/>
              <w:jc w:val="center"/>
            </w:pPr>
            <w:r w:rsidRPr="007D7265">
              <w:rPr>
                <w:rFonts w:ascii="Times New Roman" w:hAnsi="Times New Roman"/>
                <w:b/>
                <w:color w:val="000000"/>
              </w:rPr>
              <w:t xml:space="preserve">Исполнено </w:t>
            </w:r>
            <w:r w:rsidR="002F359B" w:rsidRPr="007D7265">
              <w:rPr>
                <w:rFonts w:ascii="Times New Roman" w:hAnsi="Times New Roman"/>
                <w:b/>
                <w:color w:val="000000"/>
              </w:rPr>
              <w:t xml:space="preserve">за 9 месяцев </w:t>
            </w:r>
            <w:r w:rsidRPr="007D7265">
              <w:rPr>
                <w:rFonts w:ascii="Times New Roman" w:hAnsi="Times New Roman"/>
                <w:b/>
                <w:color w:val="000000"/>
              </w:rPr>
              <w:t>2023 года </w:t>
            </w:r>
          </w:p>
        </w:tc>
        <w:tc>
          <w:tcPr>
            <w:tcW w:w="1267" w:type="dxa"/>
            <w:tcBorders>
              <w:top w:val="single" w:sz="6" w:space="0" w:color="000000"/>
              <w:left w:val="none" w:sz="4" w:space="0" w:color="000000"/>
              <w:bottom w:val="single" w:sz="6" w:space="0" w:color="000000"/>
              <w:right w:val="single" w:sz="6" w:space="0" w:color="000000"/>
            </w:tcBorders>
            <w:shd w:val="clear" w:color="auto" w:fill="auto"/>
            <w:tcMar>
              <w:top w:w="15" w:type="dxa"/>
              <w:left w:w="15" w:type="dxa"/>
              <w:bottom w:w="0" w:type="dxa"/>
              <w:right w:w="15" w:type="dxa"/>
            </w:tcMar>
          </w:tcPr>
          <w:p w:rsidR="00373B77" w:rsidRDefault="00704E3F" w:rsidP="007D7265">
            <w:pPr>
              <w:spacing w:after="0" w:line="57" w:lineRule="atLeast"/>
              <w:jc w:val="center"/>
            </w:pPr>
            <w:r w:rsidRPr="007D7265">
              <w:rPr>
                <w:rFonts w:ascii="Times New Roman" w:hAnsi="Times New Roman"/>
                <w:b/>
                <w:color w:val="000000"/>
              </w:rPr>
              <w:t>% исполнения </w:t>
            </w:r>
          </w:p>
        </w:tc>
        <w:tc>
          <w:tcPr>
            <w:tcW w:w="1231" w:type="dxa"/>
            <w:tcBorders>
              <w:top w:val="single" w:sz="6" w:space="0" w:color="000000"/>
              <w:left w:val="none" w:sz="4" w:space="0" w:color="000000"/>
              <w:bottom w:val="single" w:sz="6" w:space="0" w:color="000000"/>
              <w:right w:val="single" w:sz="6" w:space="0" w:color="000000"/>
            </w:tcBorders>
            <w:shd w:val="clear" w:color="auto" w:fill="auto"/>
            <w:tcMar>
              <w:top w:w="15" w:type="dxa"/>
              <w:left w:w="15" w:type="dxa"/>
              <w:bottom w:w="0" w:type="dxa"/>
              <w:right w:w="15" w:type="dxa"/>
            </w:tcMar>
          </w:tcPr>
          <w:p w:rsidR="00373B77" w:rsidRDefault="00704E3F" w:rsidP="007D7265">
            <w:pPr>
              <w:spacing w:after="0" w:line="57" w:lineRule="atLeast"/>
              <w:jc w:val="center"/>
            </w:pPr>
            <w:r w:rsidRPr="007D7265">
              <w:rPr>
                <w:rFonts w:ascii="Times New Roman" w:hAnsi="Times New Roman"/>
                <w:b/>
                <w:color w:val="000000"/>
              </w:rPr>
              <w:t>Удельный вес в общем объеме расходов поселения</w:t>
            </w:r>
          </w:p>
        </w:tc>
      </w:tr>
      <w:tr w:rsidR="007D7265" w:rsidTr="007D7265">
        <w:trPr>
          <w:trHeight w:val="816"/>
        </w:trPr>
        <w:tc>
          <w:tcPr>
            <w:tcW w:w="4398" w:type="dxa"/>
            <w:tcBorders>
              <w:top w:val="non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2F359B" w:rsidRDefault="002F359B" w:rsidP="007D7265">
            <w:pPr>
              <w:spacing w:after="0" w:line="57" w:lineRule="atLeast"/>
            </w:pPr>
            <w:r w:rsidRPr="007D7265">
              <w:rPr>
                <w:rFonts w:ascii="Times New Roman" w:hAnsi="Times New Roman"/>
                <w:b/>
                <w:color w:val="000000"/>
              </w:rPr>
              <w:t>Муниципальная программа «Развитие территории сельского поселения Анхимовское на 2021 – 2025 годы»</w:t>
            </w:r>
          </w:p>
        </w:tc>
        <w:tc>
          <w:tcPr>
            <w:tcW w:w="12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spacing w:after="0" w:line="240" w:lineRule="auto"/>
              <w:jc w:val="center"/>
              <w:rPr>
                <w:rFonts w:ascii="Times New Roman" w:hAnsi="Times New Roman"/>
                <w:b/>
                <w:bCs/>
                <w:color w:val="000000"/>
                <w:lang w:eastAsia="ru-RU"/>
              </w:rPr>
            </w:pPr>
            <w:r w:rsidRPr="007D7265">
              <w:rPr>
                <w:rFonts w:ascii="Times New Roman" w:hAnsi="Times New Roman"/>
                <w:b/>
                <w:bCs/>
                <w:color w:val="000000"/>
              </w:rPr>
              <w:t>1708,6</w:t>
            </w:r>
          </w:p>
        </w:tc>
        <w:tc>
          <w:tcPr>
            <w:tcW w:w="12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b/>
                <w:bCs/>
                <w:color w:val="000000"/>
              </w:rPr>
            </w:pPr>
            <w:r w:rsidRPr="007D7265">
              <w:rPr>
                <w:rFonts w:ascii="Times New Roman" w:hAnsi="Times New Roman"/>
                <w:b/>
                <w:bCs/>
                <w:color w:val="000000"/>
              </w:rPr>
              <w:t>1083,6</w:t>
            </w:r>
          </w:p>
        </w:tc>
        <w:tc>
          <w:tcPr>
            <w:tcW w:w="1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b/>
                <w:bCs/>
                <w:color w:val="000000"/>
              </w:rPr>
            </w:pPr>
            <w:r w:rsidRPr="007D7265">
              <w:rPr>
                <w:rFonts w:ascii="Times New Roman" w:hAnsi="Times New Roman"/>
                <w:b/>
                <w:bCs/>
                <w:color w:val="000000"/>
              </w:rPr>
              <w:t>63,4%</w:t>
            </w:r>
          </w:p>
        </w:tc>
        <w:tc>
          <w:tcPr>
            <w:tcW w:w="123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b/>
                <w:bCs/>
                <w:color w:val="000000"/>
              </w:rPr>
            </w:pPr>
            <w:r w:rsidRPr="007D7265">
              <w:rPr>
                <w:rFonts w:ascii="Times New Roman" w:hAnsi="Times New Roman"/>
                <w:b/>
                <w:bCs/>
                <w:color w:val="000000"/>
              </w:rPr>
              <w:t>21,7%</w:t>
            </w:r>
          </w:p>
        </w:tc>
      </w:tr>
      <w:tr w:rsidR="007D7265" w:rsidTr="007D7265">
        <w:trPr>
          <w:trHeight w:val="633"/>
        </w:trPr>
        <w:tc>
          <w:tcPr>
            <w:tcW w:w="4398" w:type="dxa"/>
            <w:tcBorders>
              <w:top w:val="non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2F359B" w:rsidRPr="007D7265" w:rsidRDefault="002F359B" w:rsidP="007D7265">
            <w:pPr>
              <w:spacing w:after="0" w:line="57" w:lineRule="atLeast"/>
              <w:rPr>
                <w:sz w:val="20"/>
                <w:szCs w:val="20"/>
              </w:rPr>
            </w:pPr>
            <w:r w:rsidRPr="007D7265">
              <w:rPr>
                <w:rFonts w:ascii="Times New Roman" w:hAnsi="Times New Roman"/>
                <w:color w:val="000000"/>
                <w:sz w:val="20"/>
                <w:szCs w:val="20"/>
              </w:rPr>
              <w:t>Основное мероприятие «Организация и обустройство систем уличного освещения населенных пунктов»</w:t>
            </w:r>
          </w:p>
        </w:tc>
        <w:tc>
          <w:tcPr>
            <w:tcW w:w="12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525,1</w:t>
            </w:r>
          </w:p>
        </w:tc>
        <w:tc>
          <w:tcPr>
            <w:tcW w:w="1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451,7</w:t>
            </w:r>
          </w:p>
        </w:tc>
        <w:tc>
          <w:tcPr>
            <w:tcW w:w="12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86,0%</w:t>
            </w:r>
          </w:p>
        </w:tc>
        <w:tc>
          <w:tcPr>
            <w:tcW w:w="12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9,0%</w:t>
            </w:r>
          </w:p>
        </w:tc>
      </w:tr>
      <w:tr w:rsidR="007D7265" w:rsidTr="007D7265">
        <w:trPr>
          <w:trHeight w:val="480"/>
        </w:trPr>
        <w:tc>
          <w:tcPr>
            <w:tcW w:w="4398" w:type="dxa"/>
            <w:tcBorders>
              <w:top w:val="non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2F359B" w:rsidRPr="007D7265" w:rsidRDefault="002F359B" w:rsidP="007D7265">
            <w:pPr>
              <w:spacing w:after="0" w:line="57" w:lineRule="atLeast"/>
              <w:jc w:val="both"/>
              <w:rPr>
                <w:sz w:val="20"/>
                <w:szCs w:val="20"/>
              </w:rPr>
            </w:pPr>
            <w:r w:rsidRPr="007D7265">
              <w:rPr>
                <w:rFonts w:ascii="Times New Roman" w:hAnsi="Times New Roman"/>
                <w:color w:val="000000"/>
                <w:sz w:val="20"/>
                <w:szCs w:val="20"/>
              </w:rPr>
              <w:t>Основное мероприятие «Благоустройство и содержание кладбищ»</w:t>
            </w:r>
          </w:p>
        </w:tc>
        <w:tc>
          <w:tcPr>
            <w:tcW w:w="12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50,0</w:t>
            </w:r>
          </w:p>
        </w:tc>
        <w:tc>
          <w:tcPr>
            <w:tcW w:w="1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33,8</w:t>
            </w:r>
          </w:p>
        </w:tc>
        <w:tc>
          <w:tcPr>
            <w:tcW w:w="12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67,6%</w:t>
            </w:r>
          </w:p>
        </w:tc>
        <w:tc>
          <w:tcPr>
            <w:tcW w:w="12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0,7%</w:t>
            </w:r>
          </w:p>
        </w:tc>
      </w:tr>
      <w:tr w:rsidR="007D7265" w:rsidTr="007D7265">
        <w:trPr>
          <w:trHeight w:val="425"/>
        </w:trPr>
        <w:tc>
          <w:tcPr>
            <w:tcW w:w="4398" w:type="dxa"/>
            <w:tcBorders>
              <w:top w:val="none" w:sz="4" w:space="0" w:color="000000"/>
              <w:left w:val="single" w:sz="6" w:space="0" w:color="000000"/>
              <w:bottom w:val="none" w:sz="4" w:space="0" w:color="000000"/>
              <w:right w:val="single" w:sz="6" w:space="0" w:color="000000"/>
            </w:tcBorders>
            <w:shd w:val="clear" w:color="auto" w:fill="auto"/>
            <w:tcMar>
              <w:top w:w="15" w:type="dxa"/>
              <w:left w:w="15" w:type="dxa"/>
              <w:bottom w:w="0" w:type="dxa"/>
              <w:right w:w="15" w:type="dxa"/>
            </w:tcMar>
          </w:tcPr>
          <w:p w:rsidR="002F359B" w:rsidRPr="007D7265" w:rsidRDefault="002F359B" w:rsidP="007D7265">
            <w:pPr>
              <w:spacing w:after="0" w:line="57" w:lineRule="atLeast"/>
              <w:jc w:val="both"/>
              <w:rPr>
                <w:sz w:val="20"/>
                <w:szCs w:val="20"/>
              </w:rPr>
            </w:pPr>
            <w:r w:rsidRPr="007D7265">
              <w:rPr>
                <w:rFonts w:ascii="Times New Roman" w:hAnsi="Times New Roman"/>
                <w:color w:val="000000"/>
                <w:sz w:val="20"/>
                <w:szCs w:val="20"/>
              </w:rPr>
              <w:t>Основное мероприятие «Благоустройство территории сельского поселения»</w:t>
            </w:r>
          </w:p>
        </w:tc>
        <w:tc>
          <w:tcPr>
            <w:tcW w:w="12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1098,5</w:t>
            </w:r>
          </w:p>
        </w:tc>
        <w:tc>
          <w:tcPr>
            <w:tcW w:w="1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595,3</w:t>
            </w:r>
          </w:p>
        </w:tc>
        <w:tc>
          <w:tcPr>
            <w:tcW w:w="12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54,2%</w:t>
            </w:r>
          </w:p>
        </w:tc>
        <w:tc>
          <w:tcPr>
            <w:tcW w:w="12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11,9%</w:t>
            </w:r>
          </w:p>
        </w:tc>
      </w:tr>
      <w:tr w:rsidR="007D7265" w:rsidTr="007D7265">
        <w:trPr>
          <w:trHeight w:val="644"/>
        </w:trPr>
        <w:tc>
          <w:tcPr>
            <w:tcW w:w="43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2F359B" w:rsidRPr="007D7265" w:rsidRDefault="002F359B" w:rsidP="007D7265">
            <w:pPr>
              <w:spacing w:after="0" w:line="57" w:lineRule="atLeast"/>
              <w:rPr>
                <w:sz w:val="20"/>
                <w:szCs w:val="20"/>
              </w:rPr>
            </w:pPr>
            <w:r w:rsidRPr="007D7265">
              <w:rPr>
                <w:rFonts w:ascii="Times New Roman" w:hAnsi="Times New Roman"/>
                <w:color w:val="000000"/>
                <w:sz w:val="20"/>
                <w:szCs w:val="20"/>
              </w:rPr>
              <w:t>Основное мероприятие «Организация и проведение мероприятий по направлениям молодежной политики»</w:t>
            </w:r>
          </w:p>
        </w:tc>
        <w:tc>
          <w:tcPr>
            <w:tcW w:w="12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5,0</w:t>
            </w:r>
          </w:p>
        </w:tc>
        <w:tc>
          <w:tcPr>
            <w:tcW w:w="1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2,8</w:t>
            </w:r>
          </w:p>
        </w:tc>
        <w:tc>
          <w:tcPr>
            <w:tcW w:w="12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56,0%</w:t>
            </w:r>
          </w:p>
        </w:tc>
        <w:tc>
          <w:tcPr>
            <w:tcW w:w="12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0,1%</w:t>
            </w:r>
          </w:p>
        </w:tc>
      </w:tr>
      <w:tr w:rsidR="007D7265" w:rsidTr="007D7265">
        <w:trPr>
          <w:trHeight w:val="774"/>
        </w:trPr>
        <w:tc>
          <w:tcPr>
            <w:tcW w:w="4398" w:type="dxa"/>
            <w:tcBorders>
              <w:top w:val="non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rsidR="002F359B" w:rsidRPr="007D7265" w:rsidRDefault="002F359B" w:rsidP="007D7265">
            <w:pPr>
              <w:spacing w:after="0" w:line="57" w:lineRule="atLeast"/>
              <w:rPr>
                <w:sz w:val="20"/>
                <w:szCs w:val="20"/>
              </w:rPr>
            </w:pPr>
            <w:r w:rsidRPr="007D7265">
              <w:rPr>
                <w:rFonts w:ascii="Times New Roman" w:hAnsi="Times New Roman"/>
                <w:color w:val="000000"/>
                <w:sz w:val="20"/>
                <w:szCs w:val="20"/>
              </w:rPr>
              <w:t>Основное мероприятие «Организация и проведение мероприятий в сфере физической культуры и спорта»</w:t>
            </w:r>
          </w:p>
        </w:tc>
        <w:tc>
          <w:tcPr>
            <w:tcW w:w="12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30,0</w:t>
            </w:r>
          </w:p>
        </w:tc>
        <w:tc>
          <w:tcPr>
            <w:tcW w:w="1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0,0</w:t>
            </w:r>
          </w:p>
        </w:tc>
        <w:tc>
          <w:tcPr>
            <w:tcW w:w="12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0,0%</w:t>
            </w:r>
          </w:p>
        </w:tc>
        <w:tc>
          <w:tcPr>
            <w:tcW w:w="12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F359B" w:rsidRPr="007D7265" w:rsidRDefault="002F359B" w:rsidP="007D7265">
            <w:pPr>
              <w:jc w:val="center"/>
              <w:rPr>
                <w:rFonts w:ascii="Times New Roman" w:hAnsi="Times New Roman"/>
                <w:color w:val="000000"/>
              </w:rPr>
            </w:pPr>
            <w:r w:rsidRPr="007D7265">
              <w:rPr>
                <w:rFonts w:ascii="Times New Roman" w:hAnsi="Times New Roman"/>
                <w:color w:val="000000"/>
              </w:rPr>
              <w:t>0,0%</w:t>
            </w:r>
          </w:p>
        </w:tc>
      </w:tr>
    </w:tbl>
    <w:p w:rsidR="008F006B" w:rsidRDefault="00704E3F" w:rsidP="008F006B">
      <w:pPr>
        <w:tabs>
          <w:tab w:val="center" w:pos="4680"/>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Расходы исполнены</w:t>
      </w:r>
      <w:r w:rsidR="008F006B" w:rsidRPr="008F006B">
        <w:rPr>
          <w:rFonts w:ascii="Times New Roman" w:eastAsia="Calibri" w:hAnsi="Times New Roman"/>
          <w:sz w:val="28"/>
          <w:szCs w:val="28"/>
          <w:lang w:eastAsia="ru-RU"/>
        </w:rPr>
        <w:t>:</w:t>
      </w:r>
      <w:r>
        <w:rPr>
          <w:rFonts w:ascii="Times New Roman" w:eastAsia="Calibri" w:hAnsi="Times New Roman"/>
          <w:sz w:val="28"/>
          <w:szCs w:val="28"/>
          <w:lang w:eastAsia="ru-RU"/>
        </w:rPr>
        <w:t xml:space="preserve"> по разделу 05 «Жили</w:t>
      </w:r>
      <w:r w:rsidR="008F006B">
        <w:rPr>
          <w:rFonts w:ascii="Times New Roman" w:eastAsia="Calibri" w:hAnsi="Times New Roman"/>
          <w:sz w:val="28"/>
          <w:szCs w:val="28"/>
          <w:lang w:eastAsia="ru-RU"/>
        </w:rPr>
        <w:t>щно – коммунальное хозяйство» в сумме 1080,8 тыс. рублей, 07 «Образование» - 2,8 тыс. рублей.</w:t>
      </w:r>
    </w:p>
    <w:p w:rsidR="00373B77" w:rsidRDefault="008F006B" w:rsidP="008F006B">
      <w:pPr>
        <w:tabs>
          <w:tab w:val="center" w:pos="4680"/>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Д</w:t>
      </w:r>
      <w:r w:rsidR="00704E3F">
        <w:rPr>
          <w:rFonts w:ascii="Times New Roman" w:eastAsia="Calibri" w:hAnsi="Times New Roman"/>
          <w:sz w:val="28"/>
          <w:szCs w:val="28"/>
          <w:lang w:eastAsia="ru-RU"/>
        </w:rPr>
        <w:t xml:space="preserve">оля программного финансирования </w:t>
      </w:r>
      <w:r w:rsidR="00704E3F">
        <w:rPr>
          <w:rFonts w:ascii="Times New Roman" w:eastAsia="Calibri" w:hAnsi="Times New Roman"/>
          <w:bCs/>
          <w:sz w:val="28"/>
          <w:szCs w:val="28"/>
          <w:lang w:eastAsia="ru-RU"/>
        </w:rPr>
        <w:t xml:space="preserve">в общих расходах поселения в </w:t>
      </w:r>
      <w:r>
        <w:rPr>
          <w:rFonts w:ascii="Times New Roman" w:eastAsia="Calibri" w:hAnsi="Times New Roman"/>
          <w:bCs/>
          <w:sz w:val="28"/>
          <w:szCs w:val="28"/>
          <w:lang w:eastAsia="ru-RU"/>
        </w:rPr>
        <w:t xml:space="preserve">отчетном периоде </w:t>
      </w:r>
      <w:r w:rsidR="00704E3F">
        <w:rPr>
          <w:rFonts w:ascii="Times New Roman" w:eastAsia="Calibri" w:hAnsi="Times New Roman"/>
          <w:bCs/>
          <w:sz w:val="28"/>
          <w:szCs w:val="28"/>
          <w:lang w:eastAsia="ru-RU"/>
        </w:rPr>
        <w:t xml:space="preserve">2023 года составила </w:t>
      </w:r>
      <w:r>
        <w:rPr>
          <w:rFonts w:ascii="Times New Roman" w:eastAsia="Calibri" w:hAnsi="Times New Roman"/>
          <w:bCs/>
          <w:sz w:val="28"/>
          <w:szCs w:val="28"/>
          <w:lang w:eastAsia="ru-RU"/>
        </w:rPr>
        <w:t xml:space="preserve">21,7 </w:t>
      </w:r>
      <w:r w:rsidR="00704E3F">
        <w:rPr>
          <w:rFonts w:ascii="Times New Roman" w:eastAsia="Calibri" w:hAnsi="Times New Roman"/>
          <w:sz w:val="28"/>
          <w:szCs w:val="28"/>
          <w:lang w:eastAsia="ru-RU"/>
        </w:rPr>
        <w:t xml:space="preserve">%. </w:t>
      </w:r>
    </w:p>
    <w:p w:rsidR="00373B77" w:rsidRDefault="00373B77">
      <w:pPr>
        <w:tabs>
          <w:tab w:val="left" w:pos="567"/>
          <w:tab w:val="center" w:pos="4680"/>
        </w:tabs>
        <w:spacing w:after="0" w:line="240" w:lineRule="auto"/>
        <w:ind w:firstLine="567"/>
        <w:jc w:val="both"/>
        <w:rPr>
          <w:rFonts w:ascii="Times New Roman" w:eastAsia="Calibri" w:hAnsi="Times New Roman"/>
          <w:sz w:val="28"/>
          <w:szCs w:val="28"/>
          <w:lang w:eastAsia="ru-RU"/>
        </w:rPr>
      </w:pPr>
    </w:p>
    <w:p w:rsidR="00373B77" w:rsidRDefault="00704E3F">
      <w:pPr>
        <w:tabs>
          <w:tab w:val="left" w:pos="567"/>
          <w:tab w:val="center" w:pos="4680"/>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 реализацию мероприятий регионального проекта «Народный бюджет» предусмотрено финансирование в сумме 410,0 тыс. рублей. </w:t>
      </w:r>
      <w:r w:rsidR="008F006B">
        <w:rPr>
          <w:rFonts w:ascii="Times New Roman" w:eastAsia="Calibri" w:hAnsi="Times New Roman"/>
          <w:sz w:val="28"/>
          <w:szCs w:val="28"/>
          <w:lang w:eastAsia="ru-RU"/>
        </w:rPr>
        <w:t xml:space="preserve">За 9 месяцев </w:t>
      </w:r>
      <w:r>
        <w:rPr>
          <w:rFonts w:ascii="Times New Roman" w:eastAsia="Calibri" w:hAnsi="Times New Roman"/>
          <w:sz w:val="28"/>
          <w:szCs w:val="28"/>
          <w:lang w:eastAsia="ru-RU"/>
        </w:rPr>
        <w:t xml:space="preserve">2023 года финансирование мероприятий </w:t>
      </w:r>
      <w:r w:rsidR="008F006B">
        <w:rPr>
          <w:rFonts w:ascii="Times New Roman" w:eastAsia="Calibri" w:hAnsi="Times New Roman"/>
          <w:sz w:val="28"/>
          <w:szCs w:val="28"/>
          <w:lang w:eastAsia="ru-RU"/>
        </w:rPr>
        <w:t xml:space="preserve">произведено на сумму 310,0 тыс. рублей, или на 75,6 % от годового плана, в том числе за счет средств субсидии из областного бюджета на 217,0 тыс. рублей, </w:t>
      </w:r>
      <w:r w:rsidR="008F006B">
        <w:rPr>
          <w:rFonts w:ascii="Times New Roman" w:eastAsia="Calibri" w:hAnsi="Times New Roman"/>
          <w:color w:val="000000"/>
          <w:sz w:val="28"/>
          <w:szCs w:val="28"/>
          <w:lang w:eastAsia="ru-RU"/>
        </w:rPr>
        <w:t xml:space="preserve">средств местного бюджета и пожертвований физических лиц и организаций (софинансирование) – </w:t>
      </w:r>
      <w:r w:rsidR="008F006B">
        <w:rPr>
          <w:rFonts w:ascii="Times New Roman" w:eastAsia="Calibri" w:hAnsi="Times New Roman"/>
          <w:color w:val="000000"/>
          <w:sz w:val="28"/>
          <w:szCs w:val="28"/>
          <w:lang w:eastAsia="ru-RU"/>
        </w:rPr>
        <w:t>9</w:t>
      </w:r>
      <w:r w:rsidR="008F006B">
        <w:rPr>
          <w:rFonts w:ascii="Times New Roman" w:eastAsia="Calibri" w:hAnsi="Times New Roman"/>
          <w:color w:val="000000"/>
          <w:sz w:val="28"/>
          <w:szCs w:val="28"/>
          <w:lang w:eastAsia="ru-RU"/>
        </w:rPr>
        <w:t xml:space="preserve">3,0 тыс. рублей.  </w:t>
      </w:r>
      <w:r w:rsidR="008F006B">
        <w:rPr>
          <w:rFonts w:ascii="Times New Roman" w:eastAsia="Calibri" w:hAnsi="Times New Roman"/>
          <w:color w:val="000000"/>
          <w:sz w:val="28"/>
          <w:szCs w:val="28"/>
          <w:lang w:eastAsia="ru-RU"/>
        </w:rPr>
        <w:t>Реализованы следующие проекты</w:t>
      </w:r>
      <w:r w:rsidR="008F006B" w:rsidRPr="008F006B">
        <w:rPr>
          <w:rFonts w:ascii="Times New Roman" w:eastAsia="Calibri" w:hAnsi="Times New Roman"/>
          <w:color w:val="000000"/>
          <w:sz w:val="28"/>
          <w:szCs w:val="28"/>
          <w:lang w:eastAsia="ru-RU"/>
        </w:rPr>
        <w:t>:</w:t>
      </w:r>
      <w:r w:rsidR="008F006B">
        <w:rPr>
          <w:rFonts w:ascii="Times New Roman" w:eastAsia="Calibri" w:hAnsi="Times New Roman"/>
          <w:color w:val="000000"/>
          <w:sz w:val="28"/>
          <w:szCs w:val="28"/>
          <w:lang w:eastAsia="ru-RU"/>
        </w:rPr>
        <w:t xml:space="preserve"> в области благоустройства по обустройству прохода к общественному плотомою в п. Белоусово на сумму 200,0 тыс. рублей, в области культуры по приобретению мультимедийного комплекта для Захарьинского ДК в д. Боярское на сумму 100,0 тыс. рублей.   </w:t>
      </w:r>
    </w:p>
    <w:p w:rsidR="00373B77" w:rsidRDefault="00373B77">
      <w:pPr>
        <w:spacing w:after="0"/>
        <w:jc w:val="both"/>
        <w:rPr>
          <w:rFonts w:ascii="Times New Roman" w:hAnsi="Times New Roman"/>
          <w:sz w:val="28"/>
          <w:szCs w:val="28"/>
        </w:rPr>
      </w:pPr>
    </w:p>
    <w:p w:rsidR="00373B77" w:rsidRDefault="00704E3F">
      <w:pPr>
        <w:spacing w:after="0" w:line="240" w:lineRule="auto"/>
        <w:ind w:left="808" w:right="23"/>
        <w:jc w:val="center"/>
        <w:rPr>
          <w:rFonts w:ascii="Times New Roman" w:hAnsi="Times New Roman"/>
          <w:b/>
          <w:bCs/>
          <w:sz w:val="28"/>
          <w:szCs w:val="28"/>
          <w:lang w:eastAsia="ru-RU"/>
        </w:rPr>
      </w:pPr>
      <w:r>
        <w:rPr>
          <w:rFonts w:ascii="Times New Roman" w:hAnsi="Times New Roman"/>
          <w:b/>
          <w:bCs/>
          <w:sz w:val="28"/>
          <w:szCs w:val="28"/>
          <w:lang w:eastAsia="ru-RU"/>
        </w:rPr>
        <w:t>5.  Дефицит бюджета поселения.</w:t>
      </w:r>
    </w:p>
    <w:p w:rsidR="00373B77" w:rsidRDefault="00373B77">
      <w:pPr>
        <w:spacing w:after="0" w:line="240" w:lineRule="auto"/>
        <w:ind w:left="808" w:right="23"/>
        <w:jc w:val="center"/>
        <w:rPr>
          <w:rFonts w:ascii="Times New Roman" w:hAnsi="Times New Roman"/>
          <w:b/>
          <w:bCs/>
          <w:sz w:val="24"/>
          <w:szCs w:val="24"/>
          <w:lang w:eastAsia="ru-RU"/>
        </w:rPr>
      </w:pPr>
    </w:p>
    <w:p w:rsidR="001D098F" w:rsidRDefault="00704E3F">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Решением Совета сельского поселения Анхимовское от 14.12.2022 года № 16 «О бюджете сельского поселения Анхимовское на 2023 год и плановый период 2024 и 2025 годов» бюджет на 2023 год утвержден бездефицитный. В </w:t>
      </w:r>
      <w:r>
        <w:rPr>
          <w:rFonts w:ascii="Times New Roman" w:hAnsi="Times New Roman"/>
          <w:sz w:val="28"/>
          <w:szCs w:val="28"/>
          <w:lang w:eastAsia="ru-RU"/>
        </w:rPr>
        <w:lastRenderedPageBreak/>
        <w:t xml:space="preserve">результате внесенных изменений в плановые показатели бюджета поселения по расходам дефицит бюджета поселения составил 244,3 тыс. рублей. Источниками финансирования дефицита бюджета являются изменение средств на счетах бюджета по состоянию на 01.01.2023 года. Размер дефицита соответствует требованиям, установленным пунктом 3 статьи 92.1 Бюджетного кодекса РФ. </w:t>
      </w:r>
    </w:p>
    <w:p w:rsidR="008E6E79" w:rsidRDefault="00704E3F" w:rsidP="008E6E79">
      <w:pPr>
        <w:spacing w:after="0" w:line="240" w:lineRule="auto"/>
        <w:jc w:val="both"/>
        <w:rPr>
          <w:rFonts w:ascii="Times New Roman" w:hAnsi="Times New Roman"/>
          <w:sz w:val="28"/>
          <w:szCs w:val="28"/>
        </w:rPr>
      </w:pPr>
      <w:r>
        <w:rPr>
          <w:rFonts w:ascii="Times New Roman" w:hAnsi="Times New Roman"/>
          <w:sz w:val="28"/>
          <w:szCs w:val="28"/>
          <w:lang w:eastAsia="ru-RU"/>
        </w:rPr>
        <w:t xml:space="preserve">        По итогам исполнения бюджета за </w:t>
      </w:r>
      <w:r w:rsidR="00AD2C05">
        <w:rPr>
          <w:rFonts w:ascii="Times New Roman" w:hAnsi="Times New Roman"/>
          <w:sz w:val="28"/>
          <w:szCs w:val="28"/>
          <w:lang w:eastAsia="ru-RU"/>
        </w:rPr>
        <w:t>9 месяцев</w:t>
      </w:r>
      <w:r>
        <w:rPr>
          <w:rFonts w:ascii="Times New Roman" w:hAnsi="Times New Roman"/>
          <w:sz w:val="28"/>
          <w:szCs w:val="28"/>
          <w:lang w:eastAsia="ru-RU"/>
        </w:rPr>
        <w:t xml:space="preserve"> 2023 года сложился дефицит бюджета в сумме </w:t>
      </w:r>
      <w:r w:rsidR="001D098F">
        <w:rPr>
          <w:rFonts w:ascii="Times New Roman" w:hAnsi="Times New Roman"/>
          <w:sz w:val="28"/>
          <w:szCs w:val="28"/>
          <w:lang w:eastAsia="ru-RU"/>
        </w:rPr>
        <w:t>332,6</w:t>
      </w:r>
      <w:r>
        <w:rPr>
          <w:rFonts w:ascii="Times New Roman" w:hAnsi="Times New Roman"/>
          <w:sz w:val="28"/>
          <w:szCs w:val="28"/>
          <w:lang w:eastAsia="ru-RU"/>
        </w:rPr>
        <w:t xml:space="preserve"> тыс. рублей.</w:t>
      </w:r>
      <w:r>
        <w:rPr>
          <w:rFonts w:ascii="Times New Roman" w:hAnsi="Times New Roman"/>
          <w:sz w:val="28"/>
          <w:szCs w:val="28"/>
        </w:rPr>
        <w:t xml:space="preserve"> </w:t>
      </w:r>
      <w:r w:rsidR="008E6E79">
        <w:rPr>
          <w:rFonts w:ascii="Times New Roman" w:hAnsi="Times New Roman"/>
          <w:sz w:val="28"/>
          <w:szCs w:val="28"/>
        </w:rPr>
        <w:t>Д</w:t>
      </w:r>
      <w:r w:rsidR="008E6E79" w:rsidRPr="008E6E79">
        <w:rPr>
          <w:rFonts w:ascii="Times New Roman" w:hAnsi="Times New Roman"/>
          <w:sz w:val="28"/>
          <w:szCs w:val="28"/>
        </w:rPr>
        <w:t>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8E6E79" w:rsidRDefault="008E6E79" w:rsidP="008E6E79">
      <w:pPr>
        <w:spacing w:after="0" w:line="240" w:lineRule="auto"/>
        <w:jc w:val="both"/>
        <w:rPr>
          <w:rFonts w:ascii="Times New Roman" w:hAnsi="Times New Roman"/>
          <w:sz w:val="28"/>
          <w:szCs w:val="28"/>
        </w:rPr>
      </w:pPr>
    </w:p>
    <w:p w:rsidR="00373B77" w:rsidRDefault="008E6E79" w:rsidP="008E6E79">
      <w:pPr>
        <w:spacing w:after="0" w:line="240" w:lineRule="auto"/>
        <w:jc w:val="both"/>
        <w:rPr>
          <w:rFonts w:ascii="Times New Roman" w:hAnsi="Times New Roman"/>
          <w:b/>
          <w:sz w:val="28"/>
          <w:szCs w:val="28"/>
          <w:highlight w:val="white"/>
          <w:lang w:eastAsia="ru-RU"/>
        </w:rPr>
      </w:pPr>
      <w:r>
        <w:rPr>
          <w:rFonts w:ascii="Times New Roman" w:hAnsi="Times New Roman"/>
          <w:sz w:val="28"/>
          <w:szCs w:val="28"/>
        </w:rPr>
        <w:t xml:space="preserve">           </w:t>
      </w:r>
      <w:r w:rsidR="00704E3F">
        <w:rPr>
          <w:rFonts w:ascii="Times New Roman" w:hAnsi="Times New Roman"/>
          <w:b/>
          <w:sz w:val="28"/>
          <w:szCs w:val="28"/>
          <w:highlight w:val="white"/>
          <w:lang w:eastAsia="ru-RU"/>
        </w:rPr>
        <w:t>6. Анализ состояния дебиторской и кредиторской задолженности</w:t>
      </w:r>
    </w:p>
    <w:p w:rsidR="00602EDD" w:rsidRDefault="00602EDD" w:rsidP="008E6E79">
      <w:pPr>
        <w:spacing w:after="0" w:line="240" w:lineRule="auto"/>
        <w:jc w:val="both"/>
        <w:rPr>
          <w:rFonts w:ascii="Times New Roman" w:hAnsi="Times New Roman"/>
          <w:b/>
          <w:sz w:val="28"/>
          <w:szCs w:val="28"/>
          <w:highlight w:val="white"/>
          <w:lang w:eastAsia="ru-RU"/>
        </w:rPr>
      </w:pPr>
    </w:p>
    <w:p w:rsidR="00602EDD" w:rsidRPr="00602EDD" w:rsidRDefault="00602EDD" w:rsidP="00602EDD">
      <w:pPr>
        <w:tabs>
          <w:tab w:val="left" w:pos="567"/>
        </w:tabs>
        <w:spacing w:after="0" w:line="240" w:lineRule="auto"/>
        <w:jc w:val="both"/>
        <w:rPr>
          <w:rFonts w:ascii="Times New Roman" w:eastAsia="Calibri" w:hAnsi="Times New Roman"/>
          <w:sz w:val="28"/>
          <w:szCs w:val="28"/>
          <w:lang w:eastAsia="ru-RU"/>
        </w:rPr>
      </w:pPr>
      <w:r w:rsidRPr="00602EDD">
        <w:rPr>
          <w:rFonts w:ascii="Times New Roman" w:eastAsia="Calibri" w:hAnsi="Times New Roman"/>
          <w:sz w:val="28"/>
          <w:szCs w:val="28"/>
          <w:lang w:eastAsia="ru-RU"/>
        </w:rPr>
        <w:t xml:space="preserve">        Ревизионной комиссией ВМР проанализирована дебиторская и кредиторская задолженности по поселению по состоянию на 01.10.202</w:t>
      </w:r>
      <w:r>
        <w:rPr>
          <w:rFonts w:ascii="Times New Roman" w:eastAsia="Calibri" w:hAnsi="Times New Roman"/>
          <w:sz w:val="28"/>
          <w:szCs w:val="28"/>
          <w:lang w:eastAsia="ru-RU"/>
        </w:rPr>
        <w:t>3</w:t>
      </w:r>
      <w:r w:rsidRPr="00602EDD">
        <w:rPr>
          <w:rFonts w:ascii="Times New Roman" w:eastAsia="Calibri" w:hAnsi="Times New Roman"/>
          <w:sz w:val="28"/>
          <w:szCs w:val="28"/>
          <w:lang w:eastAsia="ru-RU"/>
        </w:rPr>
        <w:t xml:space="preserve"> года на основании форм 0503169 «Сведения по дебиторской и кредиторской задолженности».</w:t>
      </w:r>
    </w:p>
    <w:p w:rsidR="00602EDD" w:rsidRPr="00602EDD" w:rsidRDefault="00602EDD" w:rsidP="00602EDD">
      <w:pPr>
        <w:tabs>
          <w:tab w:val="left" w:pos="567"/>
        </w:tabs>
        <w:spacing w:after="0" w:line="240" w:lineRule="auto"/>
        <w:jc w:val="both"/>
        <w:rPr>
          <w:rFonts w:ascii="Times New Roman" w:eastAsia="Calibri" w:hAnsi="Times New Roman"/>
          <w:sz w:val="28"/>
          <w:szCs w:val="28"/>
          <w:lang w:eastAsia="ru-RU"/>
        </w:rPr>
      </w:pPr>
      <w:r w:rsidRPr="00602EDD">
        <w:rPr>
          <w:rFonts w:ascii="Times New Roman" w:hAnsi="Times New Roman"/>
          <w:sz w:val="28"/>
          <w:szCs w:val="28"/>
          <w:lang w:eastAsia="ru-RU"/>
        </w:rPr>
        <w:t xml:space="preserve">        Информация о динамике </w:t>
      </w:r>
      <w:r w:rsidRPr="00602EDD">
        <w:rPr>
          <w:rFonts w:ascii="Times New Roman" w:eastAsia="Calibri" w:hAnsi="Times New Roman"/>
          <w:sz w:val="28"/>
          <w:szCs w:val="28"/>
          <w:lang w:eastAsia="ru-RU"/>
        </w:rPr>
        <w:t>дебиторской задолженности по состоянию на 01.01.202</w:t>
      </w:r>
      <w:r>
        <w:rPr>
          <w:rFonts w:ascii="Times New Roman" w:eastAsia="Calibri" w:hAnsi="Times New Roman"/>
          <w:sz w:val="28"/>
          <w:szCs w:val="28"/>
          <w:lang w:eastAsia="ru-RU"/>
        </w:rPr>
        <w:t>3</w:t>
      </w:r>
      <w:r w:rsidRPr="00602EDD">
        <w:rPr>
          <w:rFonts w:ascii="Times New Roman" w:eastAsia="Calibri" w:hAnsi="Times New Roman"/>
          <w:sz w:val="28"/>
          <w:szCs w:val="28"/>
          <w:lang w:eastAsia="ru-RU"/>
        </w:rPr>
        <w:t xml:space="preserve"> года и 01.10.202</w:t>
      </w:r>
      <w:r>
        <w:rPr>
          <w:rFonts w:ascii="Times New Roman" w:eastAsia="Calibri" w:hAnsi="Times New Roman"/>
          <w:sz w:val="28"/>
          <w:szCs w:val="28"/>
          <w:lang w:eastAsia="ru-RU"/>
        </w:rPr>
        <w:t>3</w:t>
      </w:r>
      <w:r w:rsidR="00BC083B">
        <w:rPr>
          <w:rFonts w:ascii="Times New Roman" w:eastAsia="Calibri" w:hAnsi="Times New Roman"/>
          <w:sz w:val="28"/>
          <w:szCs w:val="28"/>
          <w:lang w:eastAsia="ru-RU"/>
        </w:rPr>
        <w:t xml:space="preserve"> </w:t>
      </w:r>
      <w:r w:rsidRPr="00602EDD">
        <w:rPr>
          <w:rFonts w:ascii="Times New Roman" w:eastAsia="Calibri" w:hAnsi="Times New Roman"/>
          <w:sz w:val="28"/>
          <w:szCs w:val="28"/>
          <w:lang w:eastAsia="ru-RU"/>
        </w:rPr>
        <w:t>года приведена в таблице:</w:t>
      </w:r>
    </w:p>
    <w:p w:rsidR="00602EDD" w:rsidRPr="00602EDD" w:rsidRDefault="00602EDD" w:rsidP="00602EDD">
      <w:pPr>
        <w:tabs>
          <w:tab w:val="left" w:pos="567"/>
        </w:tabs>
        <w:spacing w:after="0" w:line="240" w:lineRule="auto"/>
        <w:jc w:val="both"/>
        <w:rPr>
          <w:rFonts w:ascii="Times New Roman" w:eastAsia="Calibri" w:hAnsi="Times New Roman"/>
          <w:sz w:val="20"/>
          <w:szCs w:val="20"/>
          <w:lang w:eastAsia="ru-RU"/>
        </w:rPr>
      </w:pPr>
      <w:r w:rsidRPr="00602EDD">
        <w:rPr>
          <w:rFonts w:ascii="Times New Roman" w:eastAsia="Calibri" w:hAnsi="Times New Roman"/>
          <w:sz w:val="28"/>
          <w:szCs w:val="28"/>
          <w:lang w:eastAsia="ru-RU"/>
        </w:rPr>
        <w:t xml:space="preserve">                                                                                                                     </w:t>
      </w:r>
      <w:r w:rsidRPr="00602EDD">
        <w:rPr>
          <w:rFonts w:ascii="Times New Roman" w:eastAsia="Calibri" w:hAnsi="Times New Roman"/>
          <w:sz w:val="20"/>
          <w:szCs w:val="20"/>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701"/>
        <w:gridCol w:w="1559"/>
        <w:gridCol w:w="1559"/>
      </w:tblGrid>
      <w:tr w:rsidR="00BC083B" w:rsidRPr="00BC083B" w:rsidTr="00BC083B">
        <w:tc>
          <w:tcPr>
            <w:tcW w:w="4503"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20"/>
                <w:szCs w:val="20"/>
                <w:lang w:eastAsia="ru-RU"/>
              </w:rPr>
            </w:pPr>
            <w:r w:rsidRPr="00BC083B">
              <w:rPr>
                <w:rFonts w:ascii="Times New Roman" w:eastAsia="Calibri" w:hAnsi="Times New Roman"/>
                <w:b/>
                <w:sz w:val="18"/>
                <w:szCs w:val="18"/>
                <w:lang w:eastAsia="ru-RU"/>
              </w:rPr>
              <w:t>Наименование и номер балансового счета по учету дебиторской задолженности</w:t>
            </w:r>
          </w:p>
        </w:tc>
        <w:tc>
          <w:tcPr>
            <w:tcW w:w="1701"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20"/>
                <w:szCs w:val="20"/>
                <w:lang w:eastAsia="ru-RU"/>
              </w:rPr>
            </w:pPr>
            <w:r w:rsidRPr="00BC083B">
              <w:rPr>
                <w:rFonts w:ascii="Times New Roman" w:eastAsia="Calibri" w:hAnsi="Times New Roman"/>
                <w:b/>
                <w:sz w:val="18"/>
                <w:szCs w:val="18"/>
                <w:lang w:eastAsia="ru-RU"/>
              </w:rPr>
              <w:t>Отчетные данные на 01.01.202</w:t>
            </w:r>
            <w:r>
              <w:rPr>
                <w:rFonts w:ascii="Times New Roman" w:eastAsia="Calibri" w:hAnsi="Times New Roman"/>
                <w:b/>
                <w:sz w:val="18"/>
                <w:szCs w:val="18"/>
                <w:lang w:eastAsia="ru-RU"/>
              </w:rPr>
              <w:t>3</w:t>
            </w:r>
          </w:p>
        </w:tc>
        <w:tc>
          <w:tcPr>
            <w:tcW w:w="1559" w:type="dxa"/>
            <w:shd w:val="clear" w:color="auto" w:fill="auto"/>
          </w:tcPr>
          <w:p w:rsidR="00BC083B" w:rsidRPr="00BC083B" w:rsidRDefault="00BC083B" w:rsidP="00BC083B">
            <w:pPr>
              <w:tabs>
                <w:tab w:val="left" w:pos="567"/>
              </w:tabs>
              <w:spacing w:after="0" w:line="240" w:lineRule="auto"/>
              <w:ind w:right="-81"/>
              <w:jc w:val="center"/>
              <w:rPr>
                <w:rFonts w:ascii="Times New Roman" w:eastAsia="Calibri" w:hAnsi="Times New Roman"/>
                <w:b/>
                <w:sz w:val="20"/>
                <w:szCs w:val="20"/>
                <w:lang w:eastAsia="ru-RU"/>
              </w:rPr>
            </w:pPr>
            <w:r w:rsidRPr="00BC083B">
              <w:rPr>
                <w:rFonts w:ascii="Times New Roman" w:eastAsia="Calibri" w:hAnsi="Times New Roman"/>
                <w:b/>
                <w:sz w:val="18"/>
                <w:szCs w:val="18"/>
                <w:lang w:eastAsia="ru-RU"/>
              </w:rPr>
              <w:t>Дебиторская задолженность на 01.10.202</w:t>
            </w:r>
            <w:r>
              <w:rPr>
                <w:rFonts w:ascii="Times New Roman" w:eastAsia="Calibri" w:hAnsi="Times New Roman"/>
                <w:b/>
                <w:sz w:val="18"/>
                <w:szCs w:val="18"/>
                <w:lang w:eastAsia="ru-RU"/>
              </w:rPr>
              <w:t>3</w:t>
            </w:r>
          </w:p>
        </w:tc>
        <w:tc>
          <w:tcPr>
            <w:tcW w:w="1559"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b/>
                <w:sz w:val="20"/>
                <w:szCs w:val="20"/>
                <w:lang w:eastAsia="ru-RU"/>
              </w:rPr>
            </w:pPr>
            <w:r w:rsidRPr="00BC083B">
              <w:rPr>
                <w:rFonts w:ascii="Times New Roman" w:eastAsia="Calibri" w:hAnsi="Times New Roman"/>
                <w:b/>
                <w:sz w:val="20"/>
                <w:szCs w:val="20"/>
                <w:lang w:eastAsia="ru-RU"/>
              </w:rPr>
              <w:t>Изменения за отчетный период</w:t>
            </w:r>
          </w:p>
        </w:tc>
      </w:tr>
      <w:tr w:rsidR="00BC083B" w:rsidRPr="00BC083B" w:rsidTr="00BC083B">
        <w:tc>
          <w:tcPr>
            <w:tcW w:w="4503"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18"/>
                <w:szCs w:val="18"/>
                <w:lang w:eastAsia="ru-RU"/>
              </w:rPr>
            </w:pPr>
            <w:r w:rsidRPr="00BC083B">
              <w:rPr>
                <w:rFonts w:ascii="Times New Roman" w:eastAsia="Calibri" w:hAnsi="Times New Roman"/>
                <w:sz w:val="18"/>
                <w:szCs w:val="18"/>
                <w:lang w:eastAsia="ru-RU"/>
              </w:rPr>
              <w:t>1</w:t>
            </w:r>
          </w:p>
        </w:tc>
        <w:tc>
          <w:tcPr>
            <w:tcW w:w="1701"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2</w:t>
            </w:r>
          </w:p>
        </w:tc>
        <w:tc>
          <w:tcPr>
            <w:tcW w:w="1559"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3</w:t>
            </w:r>
          </w:p>
        </w:tc>
        <w:tc>
          <w:tcPr>
            <w:tcW w:w="1559" w:type="dxa"/>
            <w:shd w:val="clear" w:color="auto" w:fill="auto"/>
          </w:tcPr>
          <w:p w:rsidR="00BC083B" w:rsidRPr="00BC083B" w:rsidRDefault="00BC083B" w:rsidP="00BC083B">
            <w:pPr>
              <w:tabs>
                <w:tab w:val="left" w:pos="567"/>
              </w:tabs>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4</w:t>
            </w:r>
            <w:r w:rsidRPr="00BC083B">
              <w:rPr>
                <w:rFonts w:ascii="Times New Roman" w:eastAsia="Calibri" w:hAnsi="Times New Roman"/>
                <w:sz w:val="20"/>
                <w:szCs w:val="20"/>
                <w:lang w:eastAsia="ru-RU"/>
              </w:rPr>
              <w:t>=</w:t>
            </w:r>
            <w:r>
              <w:rPr>
                <w:rFonts w:ascii="Times New Roman" w:eastAsia="Calibri" w:hAnsi="Times New Roman"/>
                <w:sz w:val="20"/>
                <w:szCs w:val="20"/>
                <w:lang w:eastAsia="ru-RU"/>
              </w:rPr>
              <w:t>3</w:t>
            </w:r>
            <w:r w:rsidRPr="00BC083B">
              <w:rPr>
                <w:rFonts w:ascii="Times New Roman" w:eastAsia="Calibri" w:hAnsi="Times New Roman"/>
                <w:sz w:val="20"/>
                <w:szCs w:val="20"/>
                <w:lang w:eastAsia="ru-RU"/>
              </w:rPr>
              <w:t>-</w:t>
            </w:r>
            <w:r>
              <w:rPr>
                <w:rFonts w:ascii="Times New Roman" w:eastAsia="Calibri" w:hAnsi="Times New Roman"/>
                <w:sz w:val="20"/>
                <w:szCs w:val="20"/>
                <w:lang w:eastAsia="ru-RU"/>
              </w:rPr>
              <w:t>2</w:t>
            </w:r>
          </w:p>
        </w:tc>
      </w:tr>
      <w:tr w:rsidR="00BC083B" w:rsidRPr="00BC083B" w:rsidTr="00BC083B">
        <w:tc>
          <w:tcPr>
            <w:tcW w:w="4503" w:type="dxa"/>
            <w:shd w:val="clear" w:color="auto" w:fill="auto"/>
          </w:tcPr>
          <w:p w:rsidR="00BC083B" w:rsidRPr="00BC083B" w:rsidRDefault="00BC083B" w:rsidP="00BC083B">
            <w:pPr>
              <w:tabs>
                <w:tab w:val="left" w:pos="567"/>
              </w:tabs>
              <w:spacing w:after="0" w:line="240" w:lineRule="auto"/>
              <w:jc w:val="both"/>
              <w:rPr>
                <w:rFonts w:ascii="Times New Roman" w:eastAsia="Calibri" w:hAnsi="Times New Roman"/>
                <w:sz w:val="18"/>
                <w:szCs w:val="18"/>
                <w:lang w:eastAsia="ru-RU"/>
              </w:rPr>
            </w:pPr>
            <w:r w:rsidRPr="00BC083B">
              <w:rPr>
                <w:rFonts w:ascii="Times New Roman" w:eastAsia="Calibri" w:hAnsi="Times New Roman"/>
                <w:sz w:val="18"/>
                <w:szCs w:val="18"/>
                <w:lang w:eastAsia="ru-RU"/>
              </w:rPr>
              <w:t>Расчеты по доходам 1 205 00 000</w:t>
            </w:r>
          </w:p>
        </w:tc>
        <w:tc>
          <w:tcPr>
            <w:tcW w:w="1701"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15563,4</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12341,4</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-3222,0</w:t>
            </w:r>
          </w:p>
        </w:tc>
      </w:tr>
      <w:tr w:rsidR="00BC083B" w:rsidRPr="00BC083B" w:rsidTr="00BC083B">
        <w:tc>
          <w:tcPr>
            <w:tcW w:w="4503" w:type="dxa"/>
            <w:shd w:val="clear" w:color="auto" w:fill="auto"/>
          </w:tcPr>
          <w:p w:rsidR="00BC083B" w:rsidRPr="00BC083B" w:rsidRDefault="00BC083B" w:rsidP="00BC083B">
            <w:pPr>
              <w:tabs>
                <w:tab w:val="left" w:pos="567"/>
              </w:tabs>
              <w:spacing w:after="0" w:line="240" w:lineRule="auto"/>
              <w:jc w:val="both"/>
              <w:rPr>
                <w:rFonts w:ascii="Times New Roman" w:eastAsia="Calibri" w:hAnsi="Times New Roman"/>
                <w:sz w:val="18"/>
                <w:szCs w:val="18"/>
                <w:lang w:eastAsia="ru-RU"/>
              </w:rPr>
            </w:pPr>
            <w:r>
              <w:rPr>
                <w:rFonts w:ascii="Times New Roman" w:eastAsia="Calibri" w:hAnsi="Times New Roman"/>
                <w:sz w:val="18"/>
                <w:szCs w:val="18"/>
                <w:lang w:eastAsia="ru-RU"/>
              </w:rPr>
              <w:t>Расчеты по выданным авансам 1 206 00 000</w:t>
            </w:r>
          </w:p>
        </w:tc>
        <w:tc>
          <w:tcPr>
            <w:tcW w:w="1701"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82,5</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1269,6</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+1187,1</w:t>
            </w:r>
          </w:p>
        </w:tc>
      </w:tr>
      <w:tr w:rsidR="00BC083B" w:rsidRPr="00BC083B" w:rsidTr="00BC083B">
        <w:tc>
          <w:tcPr>
            <w:tcW w:w="4503" w:type="dxa"/>
            <w:shd w:val="clear" w:color="auto" w:fill="auto"/>
          </w:tcPr>
          <w:p w:rsidR="00BC083B" w:rsidRDefault="00BC083B" w:rsidP="00BC083B">
            <w:pPr>
              <w:tabs>
                <w:tab w:val="left" w:pos="567"/>
              </w:tabs>
              <w:spacing w:after="0" w:line="240" w:lineRule="auto"/>
              <w:jc w:val="both"/>
              <w:rPr>
                <w:rFonts w:ascii="Times New Roman" w:eastAsia="Calibri" w:hAnsi="Times New Roman"/>
                <w:sz w:val="18"/>
                <w:szCs w:val="18"/>
                <w:lang w:eastAsia="ru-RU"/>
              </w:rPr>
            </w:pPr>
            <w:r>
              <w:rPr>
                <w:rFonts w:ascii="Times New Roman" w:eastAsia="Calibri" w:hAnsi="Times New Roman"/>
                <w:sz w:val="18"/>
                <w:szCs w:val="18"/>
                <w:lang w:eastAsia="ru-RU"/>
              </w:rPr>
              <w:t>Расчеты по платежам в бюджеты 1 303 00 000</w:t>
            </w:r>
          </w:p>
        </w:tc>
        <w:tc>
          <w:tcPr>
            <w:tcW w:w="1701"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31,1</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29,1</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r w:rsidR="00BC083B" w:rsidRPr="00BC083B" w:rsidTr="00BC083B">
        <w:tc>
          <w:tcPr>
            <w:tcW w:w="4503" w:type="dxa"/>
            <w:shd w:val="clear" w:color="auto" w:fill="auto"/>
          </w:tcPr>
          <w:p w:rsidR="00BC083B" w:rsidRPr="00BC083B" w:rsidRDefault="00BC083B" w:rsidP="00BC083B">
            <w:pPr>
              <w:tabs>
                <w:tab w:val="left" w:pos="567"/>
              </w:tabs>
              <w:spacing w:after="0" w:line="240" w:lineRule="auto"/>
              <w:jc w:val="both"/>
              <w:rPr>
                <w:rFonts w:ascii="Times New Roman" w:eastAsia="Calibri" w:hAnsi="Times New Roman"/>
                <w:b/>
                <w:sz w:val="18"/>
                <w:szCs w:val="18"/>
                <w:lang w:eastAsia="ru-RU"/>
              </w:rPr>
            </w:pPr>
            <w:r w:rsidRPr="00BC083B">
              <w:rPr>
                <w:rFonts w:ascii="Times New Roman" w:eastAsia="Calibri" w:hAnsi="Times New Roman"/>
                <w:b/>
                <w:sz w:val="18"/>
                <w:szCs w:val="18"/>
                <w:lang w:eastAsia="ru-RU"/>
              </w:rPr>
              <w:t xml:space="preserve">Итого </w:t>
            </w:r>
          </w:p>
        </w:tc>
        <w:tc>
          <w:tcPr>
            <w:tcW w:w="1701"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jc w:val="center"/>
              <w:rPr>
                <w:rFonts w:ascii="Times New Roman" w:hAnsi="Times New Roman"/>
                <w:b/>
                <w:bCs/>
                <w:color w:val="000000"/>
                <w:sz w:val="20"/>
                <w:szCs w:val="20"/>
              </w:rPr>
            </w:pPr>
            <w:r>
              <w:rPr>
                <w:rFonts w:ascii="Times New Roman" w:hAnsi="Times New Roman"/>
                <w:b/>
                <w:bCs/>
                <w:color w:val="000000"/>
                <w:sz w:val="20"/>
                <w:szCs w:val="20"/>
              </w:rPr>
              <w:t>15677,0</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jc w:val="center"/>
              <w:rPr>
                <w:rFonts w:ascii="Times New Roman" w:hAnsi="Times New Roman"/>
                <w:b/>
                <w:bCs/>
                <w:color w:val="000000"/>
                <w:sz w:val="20"/>
                <w:szCs w:val="20"/>
              </w:rPr>
            </w:pPr>
            <w:r>
              <w:rPr>
                <w:rFonts w:ascii="Times New Roman" w:hAnsi="Times New Roman"/>
                <w:b/>
                <w:bCs/>
                <w:color w:val="000000"/>
                <w:sz w:val="20"/>
                <w:szCs w:val="20"/>
              </w:rPr>
              <w:t>13640,1</w:t>
            </w:r>
          </w:p>
        </w:tc>
        <w:tc>
          <w:tcPr>
            <w:tcW w:w="1559" w:type="dxa"/>
            <w:tcBorders>
              <w:top w:val="nil"/>
              <w:left w:val="nil"/>
              <w:bottom w:val="single" w:sz="8" w:space="0" w:color="000000"/>
              <w:right w:val="single" w:sz="8" w:space="0" w:color="000000"/>
            </w:tcBorders>
            <w:shd w:val="clear" w:color="auto" w:fill="auto"/>
            <w:vAlign w:val="center"/>
          </w:tcPr>
          <w:p w:rsidR="00BC083B" w:rsidRPr="00BC083B" w:rsidRDefault="00BC083B" w:rsidP="00BC083B">
            <w:pPr>
              <w:jc w:val="center"/>
              <w:rPr>
                <w:rFonts w:ascii="Times New Roman" w:hAnsi="Times New Roman"/>
                <w:b/>
                <w:bCs/>
                <w:color w:val="000000"/>
                <w:sz w:val="18"/>
                <w:szCs w:val="18"/>
              </w:rPr>
            </w:pPr>
            <w:r>
              <w:rPr>
                <w:rFonts w:ascii="Times New Roman" w:hAnsi="Times New Roman"/>
                <w:b/>
                <w:bCs/>
                <w:color w:val="000000"/>
                <w:sz w:val="18"/>
                <w:szCs w:val="18"/>
              </w:rPr>
              <w:t>-2036,9</w:t>
            </w:r>
          </w:p>
        </w:tc>
      </w:tr>
    </w:tbl>
    <w:p w:rsidR="00BC083B" w:rsidRPr="00BC083B" w:rsidRDefault="00BC083B" w:rsidP="00BC083B">
      <w:pPr>
        <w:spacing w:after="0" w:line="240" w:lineRule="auto"/>
        <w:jc w:val="both"/>
        <w:rPr>
          <w:rFonts w:ascii="Times New Roman" w:hAnsi="Times New Roman"/>
          <w:sz w:val="28"/>
          <w:szCs w:val="28"/>
          <w:lang w:eastAsia="ru-RU"/>
        </w:rPr>
      </w:pPr>
      <w:r w:rsidRPr="00BC083B">
        <w:rPr>
          <w:rFonts w:ascii="Times New Roman" w:hAnsi="Times New Roman"/>
          <w:sz w:val="28"/>
          <w:szCs w:val="28"/>
          <w:lang w:eastAsia="ru-RU"/>
        </w:rPr>
        <w:t xml:space="preserve">       По состоянию на 01.10.202</w:t>
      </w:r>
      <w:r>
        <w:rPr>
          <w:rFonts w:ascii="Times New Roman" w:hAnsi="Times New Roman"/>
          <w:sz w:val="28"/>
          <w:szCs w:val="28"/>
          <w:lang w:eastAsia="ru-RU"/>
        </w:rPr>
        <w:t>3</w:t>
      </w:r>
      <w:r w:rsidRPr="00BC083B">
        <w:rPr>
          <w:rFonts w:ascii="Times New Roman" w:hAnsi="Times New Roman"/>
          <w:sz w:val="28"/>
          <w:szCs w:val="28"/>
          <w:lang w:eastAsia="ru-RU"/>
        </w:rPr>
        <w:t xml:space="preserve"> года объем дебиторской задолженности составил 1</w:t>
      </w:r>
      <w:r>
        <w:rPr>
          <w:rFonts w:ascii="Times New Roman" w:hAnsi="Times New Roman"/>
          <w:sz w:val="28"/>
          <w:szCs w:val="28"/>
          <w:lang w:eastAsia="ru-RU"/>
        </w:rPr>
        <w:t>3640,1</w:t>
      </w:r>
      <w:r w:rsidRPr="00BC083B">
        <w:rPr>
          <w:rFonts w:ascii="Times New Roman" w:hAnsi="Times New Roman"/>
          <w:sz w:val="28"/>
          <w:szCs w:val="28"/>
          <w:lang w:eastAsia="ru-RU"/>
        </w:rPr>
        <w:t xml:space="preserve"> тыс. рублей и сократился по сравнению с показателем на 01.01.202</w:t>
      </w:r>
      <w:r>
        <w:rPr>
          <w:rFonts w:ascii="Times New Roman" w:hAnsi="Times New Roman"/>
          <w:sz w:val="28"/>
          <w:szCs w:val="28"/>
          <w:lang w:eastAsia="ru-RU"/>
        </w:rPr>
        <w:t>3</w:t>
      </w:r>
      <w:r w:rsidRPr="00BC083B">
        <w:rPr>
          <w:rFonts w:ascii="Times New Roman" w:hAnsi="Times New Roman"/>
          <w:sz w:val="28"/>
          <w:szCs w:val="28"/>
          <w:lang w:eastAsia="ru-RU"/>
        </w:rPr>
        <w:t xml:space="preserve"> года (1</w:t>
      </w:r>
      <w:r>
        <w:rPr>
          <w:rFonts w:ascii="Times New Roman" w:hAnsi="Times New Roman"/>
          <w:sz w:val="28"/>
          <w:szCs w:val="28"/>
          <w:lang w:eastAsia="ru-RU"/>
        </w:rPr>
        <w:t>5677,0</w:t>
      </w:r>
      <w:r w:rsidRPr="00BC083B">
        <w:rPr>
          <w:rFonts w:ascii="Times New Roman" w:hAnsi="Times New Roman"/>
          <w:sz w:val="28"/>
          <w:szCs w:val="28"/>
          <w:lang w:eastAsia="ru-RU"/>
        </w:rPr>
        <w:t xml:space="preserve"> тыс. рублей) на </w:t>
      </w:r>
      <w:r w:rsidR="003069FC">
        <w:rPr>
          <w:rFonts w:ascii="Times New Roman" w:hAnsi="Times New Roman"/>
          <w:sz w:val="28"/>
          <w:szCs w:val="28"/>
          <w:lang w:eastAsia="ru-RU"/>
        </w:rPr>
        <w:t>2036,9</w:t>
      </w:r>
      <w:r w:rsidRPr="00BC083B">
        <w:rPr>
          <w:rFonts w:ascii="Times New Roman" w:hAnsi="Times New Roman"/>
          <w:sz w:val="28"/>
          <w:szCs w:val="28"/>
          <w:lang w:eastAsia="ru-RU"/>
        </w:rPr>
        <w:t xml:space="preserve"> тыс. рублей, или на </w:t>
      </w:r>
      <w:r w:rsidR="003069FC">
        <w:rPr>
          <w:rFonts w:ascii="Times New Roman" w:hAnsi="Times New Roman"/>
          <w:sz w:val="28"/>
          <w:szCs w:val="28"/>
          <w:lang w:eastAsia="ru-RU"/>
        </w:rPr>
        <w:t xml:space="preserve">13,0 </w:t>
      </w:r>
      <w:r w:rsidRPr="00BC083B">
        <w:rPr>
          <w:rFonts w:ascii="Times New Roman" w:hAnsi="Times New Roman"/>
          <w:sz w:val="28"/>
          <w:szCs w:val="28"/>
          <w:lang w:eastAsia="ru-RU"/>
        </w:rPr>
        <w:t>%. В структуре дебиторской задолженности по состоянию на 01.10.202</w:t>
      </w:r>
      <w:r w:rsidR="003069FC">
        <w:rPr>
          <w:rFonts w:ascii="Times New Roman" w:hAnsi="Times New Roman"/>
          <w:sz w:val="28"/>
          <w:szCs w:val="28"/>
          <w:lang w:eastAsia="ru-RU"/>
        </w:rPr>
        <w:t>3</w:t>
      </w:r>
      <w:r w:rsidRPr="00BC083B">
        <w:rPr>
          <w:rFonts w:ascii="Times New Roman" w:hAnsi="Times New Roman"/>
          <w:sz w:val="28"/>
          <w:szCs w:val="28"/>
          <w:lang w:eastAsia="ru-RU"/>
        </w:rPr>
        <w:t xml:space="preserve"> года наибольший удельный вес занимают расчеты по доходам – </w:t>
      </w:r>
      <w:r w:rsidR="003069FC">
        <w:rPr>
          <w:rFonts w:ascii="Times New Roman" w:hAnsi="Times New Roman"/>
          <w:sz w:val="28"/>
          <w:szCs w:val="28"/>
          <w:lang w:eastAsia="ru-RU"/>
        </w:rPr>
        <w:t>12341,4</w:t>
      </w:r>
      <w:r w:rsidRPr="00BC083B">
        <w:rPr>
          <w:rFonts w:ascii="Times New Roman" w:hAnsi="Times New Roman"/>
          <w:sz w:val="28"/>
          <w:szCs w:val="28"/>
          <w:lang w:eastAsia="ru-RU"/>
        </w:rPr>
        <w:t xml:space="preserve"> тыс. рублей, или </w:t>
      </w:r>
      <w:r w:rsidR="003069FC">
        <w:rPr>
          <w:rFonts w:ascii="Times New Roman" w:hAnsi="Times New Roman"/>
          <w:sz w:val="28"/>
          <w:szCs w:val="28"/>
          <w:lang w:eastAsia="ru-RU"/>
        </w:rPr>
        <w:t>90,5</w:t>
      </w:r>
      <w:r w:rsidRPr="00BC083B">
        <w:rPr>
          <w:rFonts w:ascii="Times New Roman" w:hAnsi="Times New Roman"/>
          <w:sz w:val="28"/>
          <w:szCs w:val="28"/>
          <w:lang w:eastAsia="ru-RU"/>
        </w:rPr>
        <w:t xml:space="preserve"> %. </w:t>
      </w:r>
    </w:p>
    <w:p w:rsidR="00BC083B" w:rsidRPr="00BC083B" w:rsidRDefault="00BC083B" w:rsidP="00BC083B">
      <w:pPr>
        <w:spacing w:after="0" w:line="240" w:lineRule="auto"/>
        <w:jc w:val="both"/>
        <w:rPr>
          <w:rFonts w:ascii="Times New Roman" w:hAnsi="Times New Roman"/>
          <w:sz w:val="28"/>
          <w:szCs w:val="28"/>
          <w:lang w:eastAsia="ru-RU"/>
        </w:rPr>
      </w:pPr>
      <w:r w:rsidRPr="00BC083B">
        <w:rPr>
          <w:rFonts w:ascii="Times New Roman" w:hAnsi="Times New Roman"/>
          <w:sz w:val="28"/>
          <w:szCs w:val="28"/>
          <w:lang w:eastAsia="ru-RU"/>
        </w:rPr>
        <w:t xml:space="preserve">       Объем дебиторской задолженности на 01.10.202</w:t>
      </w:r>
      <w:r w:rsidR="003069FC">
        <w:rPr>
          <w:rFonts w:ascii="Times New Roman" w:hAnsi="Times New Roman"/>
          <w:sz w:val="28"/>
          <w:szCs w:val="28"/>
          <w:lang w:eastAsia="ru-RU"/>
        </w:rPr>
        <w:t>3</w:t>
      </w:r>
      <w:r w:rsidRPr="00BC083B">
        <w:rPr>
          <w:rFonts w:ascii="Times New Roman" w:hAnsi="Times New Roman"/>
          <w:sz w:val="28"/>
          <w:szCs w:val="28"/>
          <w:lang w:eastAsia="ru-RU"/>
        </w:rPr>
        <w:t xml:space="preserve"> года без учета задолженности по доходам составил </w:t>
      </w:r>
      <w:r w:rsidR="003069FC">
        <w:rPr>
          <w:rFonts w:ascii="Times New Roman" w:hAnsi="Times New Roman"/>
          <w:sz w:val="28"/>
          <w:szCs w:val="28"/>
          <w:lang w:eastAsia="ru-RU"/>
        </w:rPr>
        <w:t>1298,7</w:t>
      </w:r>
      <w:r w:rsidRPr="00BC083B">
        <w:rPr>
          <w:rFonts w:ascii="Times New Roman" w:hAnsi="Times New Roman"/>
          <w:sz w:val="28"/>
          <w:szCs w:val="28"/>
          <w:lang w:eastAsia="ru-RU"/>
        </w:rPr>
        <w:t xml:space="preserve"> тыс. рублей, что больше чем на начало года (</w:t>
      </w:r>
      <w:r w:rsidR="003069FC">
        <w:rPr>
          <w:rFonts w:ascii="Times New Roman" w:hAnsi="Times New Roman"/>
          <w:sz w:val="28"/>
          <w:szCs w:val="28"/>
          <w:lang w:eastAsia="ru-RU"/>
        </w:rPr>
        <w:t>113,6</w:t>
      </w:r>
      <w:r w:rsidRPr="00BC083B">
        <w:rPr>
          <w:rFonts w:ascii="Times New Roman" w:hAnsi="Times New Roman"/>
          <w:sz w:val="28"/>
          <w:szCs w:val="28"/>
          <w:lang w:eastAsia="ru-RU"/>
        </w:rPr>
        <w:t xml:space="preserve"> тыс. рублей) на </w:t>
      </w:r>
      <w:r w:rsidR="003069FC">
        <w:rPr>
          <w:rFonts w:ascii="Times New Roman" w:hAnsi="Times New Roman"/>
          <w:sz w:val="28"/>
          <w:szCs w:val="28"/>
          <w:lang w:eastAsia="ru-RU"/>
        </w:rPr>
        <w:t>1185,1</w:t>
      </w:r>
      <w:r w:rsidRPr="00BC083B">
        <w:rPr>
          <w:rFonts w:ascii="Times New Roman" w:hAnsi="Times New Roman"/>
          <w:sz w:val="28"/>
          <w:szCs w:val="28"/>
          <w:lang w:eastAsia="ru-RU"/>
        </w:rPr>
        <w:t xml:space="preserve"> тыс. рублей. 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   </w:t>
      </w:r>
    </w:p>
    <w:p w:rsidR="00602EDD" w:rsidRPr="00BC083B" w:rsidRDefault="00BC083B" w:rsidP="00BC083B">
      <w:pPr>
        <w:spacing w:after="0" w:line="240" w:lineRule="auto"/>
        <w:jc w:val="both"/>
        <w:rPr>
          <w:rFonts w:ascii="Times New Roman" w:hAnsi="Times New Roman"/>
          <w:sz w:val="28"/>
          <w:szCs w:val="28"/>
          <w:highlight w:val="white"/>
          <w:lang w:eastAsia="ru-RU"/>
        </w:rPr>
      </w:pPr>
      <w:r w:rsidRPr="00BC083B">
        <w:rPr>
          <w:rFonts w:ascii="Times New Roman" w:hAnsi="Times New Roman"/>
          <w:sz w:val="28"/>
          <w:szCs w:val="28"/>
          <w:lang w:eastAsia="ru-RU"/>
        </w:rPr>
        <w:t xml:space="preserve">        Просроченная дебиторская задолженность состоит из задолженности по расчетам с плательщиками налогов (задолженность по доходам) и по состоянию на 01.10.202</w:t>
      </w:r>
      <w:r w:rsidR="003069FC">
        <w:rPr>
          <w:rFonts w:ascii="Times New Roman" w:hAnsi="Times New Roman"/>
          <w:sz w:val="28"/>
          <w:szCs w:val="28"/>
          <w:lang w:eastAsia="ru-RU"/>
        </w:rPr>
        <w:t>3</w:t>
      </w:r>
      <w:r w:rsidRPr="00BC083B">
        <w:rPr>
          <w:rFonts w:ascii="Times New Roman" w:hAnsi="Times New Roman"/>
          <w:sz w:val="28"/>
          <w:szCs w:val="28"/>
          <w:lang w:eastAsia="ru-RU"/>
        </w:rPr>
        <w:t xml:space="preserve"> года составила </w:t>
      </w:r>
      <w:r w:rsidR="003069FC">
        <w:rPr>
          <w:rFonts w:ascii="Times New Roman" w:hAnsi="Times New Roman"/>
          <w:sz w:val="28"/>
          <w:szCs w:val="28"/>
          <w:lang w:eastAsia="ru-RU"/>
        </w:rPr>
        <w:t>180,9</w:t>
      </w:r>
      <w:r w:rsidRPr="00BC083B">
        <w:rPr>
          <w:rFonts w:ascii="Times New Roman" w:hAnsi="Times New Roman"/>
          <w:sz w:val="28"/>
          <w:szCs w:val="28"/>
          <w:lang w:eastAsia="ru-RU"/>
        </w:rPr>
        <w:t xml:space="preserve"> тыс. рублей (- </w:t>
      </w:r>
      <w:r w:rsidR="003069FC">
        <w:rPr>
          <w:rFonts w:ascii="Times New Roman" w:hAnsi="Times New Roman"/>
          <w:sz w:val="28"/>
          <w:szCs w:val="28"/>
          <w:lang w:eastAsia="ru-RU"/>
        </w:rPr>
        <w:t>145,9</w:t>
      </w:r>
      <w:r w:rsidRPr="00BC083B">
        <w:rPr>
          <w:rFonts w:ascii="Times New Roman" w:hAnsi="Times New Roman"/>
          <w:sz w:val="28"/>
          <w:szCs w:val="28"/>
          <w:lang w:eastAsia="ru-RU"/>
        </w:rPr>
        <w:t xml:space="preserve"> тыс. рублей к началу года).</w:t>
      </w:r>
    </w:p>
    <w:p w:rsidR="00602EDD" w:rsidRDefault="00602EDD" w:rsidP="008E6E79">
      <w:pPr>
        <w:spacing w:after="0" w:line="240" w:lineRule="auto"/>
        <w:jc w:val="both"/>
        <w:rPr>
          <w:rFonts w:ascii="Times New Roman" w:hAnsi="Times New Roman"/>
          <w:b/>
          <w:sz w:val="28"/>
          <w:szCs w:val="28"/>
          <w:highlight w:val="white"/>
          <w:lang w:eastAsia="ru-RU"/>
        </w:rPr>
      </w:pPr>
    </w:p>
    <w:p w:rsidR="003069FC" w:rsidRPr="003069FC" w:rsidRDefault="003069FC" w:rsidP="003069FC">
      <w:pPr>
        <w:tabs>
          <w:tab w:val="left" w:pos="567"/>
        </w:tabs>
        <w:spacing w:after="120" w:line="240" w:lineRule="auto"/>
        <w:jc w:val="both"/>
        <w:rPr>
          <w:rFonts w:ascii="Times New Roman" w:eastAsia="Calibri" w:hAnsi="Times New Roman"/>
          <w:sz w:val="28"/>
          <w:szCs w:val="28"/>
          <w:lang w:eastAsia="ru-RU"/>
        </w:rPr>
      </w:pPr>
      <w:r w:rsidRPr="003069FC">
        <w:rPr>
          <w:rFonts w:ascii="Times New Roman" w:hAnsi="Times New Roman"/>
          <w:sz w:val="28"/>
          <w:szCs w:val="28"/>
          <w:lang w:eastAsia="ru-RU"/>
        </w:rPr>
        <w:lastRenderedPageBreak/>
        <w:t xml:space="preserve">        Информация о динамике кредиторской</w:t>
      </w:r>
      <w:r w:rsidRPr="003069FC">
        <w:rPr>
          <w:rFonts w:ascii="Times New Roman" w:eastAsia="Calibri" w:hAnsi="Times New Roman"/>
          <w:sz w:val="28"/>
          <w:szCs w:val="28"/>
          <w:lang w:eastAsia="ru-RU"/>
        </w:rPr>
        <w:t xml:space="preserve"> задолженности по состоянию на 01.01.202</w:t>
      </w:r>
      <w:r>
        <w:rPr>
          <w:rFonts w:ascii="Times New Roman" w:eastAsia="Calibri" w:hAnsi="Times New Roman"/>
          <w:sz w:val="28"/>
          <w:szCs w:val="28"/>
          <w:lang w:eastAsia="ru-RU"/>
        </w:rPr>
        <w:t>3</w:t>
      </w:r>
      <w:r w:rsidRPr="003069FC">
        <w:rPr>
          <w:rFonts w:ascii="Times New Roman" w:eastAsia="Calibri" w:hAnsi="Times New Roman"/>
          <w:sz w:val="28"/>
          <w:szCs w:val="28"/>
          <w:lang w:eastAsia="ru-RU"/>
        </w:rPr>
        <w:t xml:space="preserve"> года и 01.10.202</w:t>
      </w:r>
      <w:r>
        <w:rPr>
          <w:rFonts w:ascii="Times New Roman" w:eastAsia="Calibri" w:hAnsi="Times New Roman"/>
          <w:sz w:val="28"/>
          <w:szCs w:val="28"/>
          <w:lang w:eastAsia="ru-RU"/>
        </w:rPr>
        <w:t>3</w:t>
      </w:r>
      <w:r w:rsidRPr="003069FC">
        <w:rPr>
          <w:rFonts w:ascii="Times New Roman" w:eastAsia="Calibri" w:hAnsi="Times New Roman"/>
          <w:sz w:val="28"/>
          <w:szCs w:val="28"/>
          <w:lang w:eastAsia="ru-RU"/>
        </w:rPr>
        <w:t xml:space="preserve"> года приведена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701"/>
        <w:gridCol w:w="1559"/>
        <w:gridCol w:w="1559"/>
      </w:tblGrid>
      <w:tr w:rsidR="003069FC" w:rsidRPr="00BC083B" w:rsidTr="00E27723">
        <w:tc>
          <w:tcPr>
            <w:tcW w:w="4503" w:type="dxa"/>
            <w:shd w:val="clear" w:color="auto" w:fill="auto"/>
          </w:tcPr>
          <w:p w:rsidR="003069FC" w:rsidRPr="00BC083B" w:rsidRDefault="003069FC" w:rsidP="003069FC">
            <w:pPr>
              <w:tabs>
                <w:tab w:val="left" w:pos="567"/>
              </w:tabs>
              <w:spacing w:after="0" w:line="240" w:lineRule="auto"/>
              <w:jc w:val="center"/>
              <w:rPr>
                <w:rFonts w:ascii="Times New Roman" w:eastAsia="Calibri" w:hAnsi="Times New Roman"/>
                <w:sz w:val="20"/>
                <w:szCs w:val="20"/>
                <w:lang w:eastAsia="ru-RU"/>
              </w:rPr>
            </w:pPr>
            <w:r w:rsidRPr="00BC083B">
              <w:rPr>
                <w:rFonts w:ascii="Times New Roman" w:eastAsia="Calibri" w:hAnsi="Times New Roman"/>
                <w:b/>
                <w:sz w:val="18"/>
                <w:szCs w:val="18"/>
                <w:lang w:eastAsia="ru-RU"/>
              </w:rPr>
              <w:t xml:space="preserve">Наименование и номер балансового счета по учету </w:t>
            </w:r>
            <w:r>
              <w:rPr>
                <w:rFonts w:ascii="Times New Roman" w:eastAsia="Calibri" w:hAnsi="Times New Roman"/>
                <w:b/>
                <w:sz w:val="18"/>
                <w:szCs w:val="18"/>
                <w:lang w:eastAsia="ru-RU"/>
              </w:rPr>
              <w:t>кредиторской</w:t>
            </w:r>
            <w:r w:rsidRPr="00BC083B">
              <w:rPr>
                <w:rFonts w:ascii="Times New Roman" w:eastAsia="Calibri" w:hAnsi="Times New Roman"/>
                <w:b/>
                <w:sz w:val="18"/>
                <w:szCs w:val="18"/>
                <w:lang w:eastAsia="ru-RU"/>
              </w:rPr>
              <w:t xml:space="preserve"> задолженности</w:t>
            </w:r>
          </w:p>
        </w:tc>
        <w:tc>
          <w:tcPr>
            <w:tcW w:w="1701"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sz w:val="20"/>
                <w:szCs w:val="20"/>
                <w:lang w:eastAsia="ru-RU"/>
              </w:rPr>
            </w:pPr>
            <w:r w:rsidRPr="00BC083B">
              <w:rPr>
                <w:rFonts w:ascii="Times New Roman" w:eastAsia="Calibri" w:hAnsi="Times New Roman"/>
                <w:b/>
                <w:sz w:val="18"/>
                <w:szCs w:val="18"/>
                <w:lang w:eastAsia="ru-RU"/>
              </w:rPr>
              <w:t>Отчетные данные на 01.01.202</w:t>
            </w:r>
            <w:r>
              <w:rPr>
                <w:rFonts w:ascii="Times New Roman" w:eastAsia="Calibri" w:hAnsi="Times New Roman"/>
                <w:b/>
                <w:sz w:val="18"/>
                <w:szCs w:val="18"/>
                <w:lang w:eastAsia="ru-RU"/>
              </w:rPr>
              <w:t>3</w:t>
            </w:r>
          </w:p>
        </w:tc>
        <w:tc>
          <w:tcPr>
            <w:tcW w:w="1559" w:type="dxa"/>
            <w:shd w:val="clear" w:color="auto" w:fill="auto"/>
          </w:tcPr>
          <w:p w:rsidR="003069FC" w:rsidRPr="00BC083B" w:rsidRDefault="003069FC" w:rsidP="003069FC">
            <w:pPr>
              <w:tabs>
                <w:tab w:val="left" w:pos="567"/>
              </w:tabs>
              <w:spacing w:after="0" w:line="240" w:lineRule="auto"/>
              <w:ind w:right="-81"/>
              <w:jc w:val="center"/>
              <w:rPr>
                <w:rFonts w:ascii="Times New Roman" w:eastAsia="Calibri" w:hAnsi="Times New Roman"/>
                <w:b/>
                <w:sz w:val="20"/>
                <w:szCs w:val="20"/>
                <w:lang w:eastAsia="ru-RU"/>
              </w:rPr>
            </w:pPr>
            <w:r>
              <w:rPr>
                <w:rFonts w:ascii="Times New Roman" w:eastAsia="Calibri" w:hAnsi="Times New Roman"/>
                <w:b/>
                <w:sz w:val="18"/>
                <w:szCs w:val="18"/>
                <w:lang w:eastAsia="ru-RU"/>
              </w:rPr>
              <w:t>Кредиторская зад</w:t>
            </w:r>
            <w:r w:rsidRPr="00BC083B">
              <w:rPr>
                <w:rFonts w:ascii="Times New Roman" w:eastAsia="Calibri" w:hAnsi="Times New Roman"/>
                <w:b/>
                <w:sz w:val="18"/>
                <w:szCs w:val="18"/>
                <w:lang w:eastAsia="ru-RU"/>
              </w:rPr>
              <w:t>олженность на 01.10.202</w:t>
            </w:r>
            <w:r>
              <w:rPr>
                <w:rFonts w:ascii="Times New Roman" w:eastAsia="Calibri" w:hAnsi="Times New Roman"/>
                <w:b/>
                <w:sz w:val="18"/>
                <w:szCs w:val="18"/>
                <w:lang w:eastAsia="ru-RU"/>
              </w:rPr>
              <w:t>3</w:t>
            </w:r>
          </w:p>
        </w:tc>
        <w:tc>
          <w:tcPr>
            <w:tcW w:w="1559"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b/>
                <w:sz w:val="20"/>
                <w:szCs w:val="20"/>
                <w:lang w:eastAsia="ru-RU"/>
              </w:rPr>
            </w:pPr>
            <w:r w:rsidRPr="00BC083B">
              <w:rPr>
                <w:rFonts w:ascii="Times New Roman" w:eastAsia="Calibri" w:hAnsi="Times New Roman"/>
                <w:b/>
                <w:sz w:val="20"/>
                <w:szCs w:val="20"/>
                <w:lang w:eastAsia="ru-RU"/>
              </w:rPr>
              <w:t>Изменения за отчетный период</w:t>
            </w:r>
          </w:p>
        </w:tc>
      </w:tr>
      <w:tr w:rsidR="003069FC" w:rsidRPr="00BC083B" w:rsidTr="00E27723">
        <w:tc>
          <w:tcPr>
            <w:tcW w:w="4503"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sz w:val="18"/>
                <w:szCs w:val="18"/>
                <w:lang w:eastAsia="ru-RU"/>
              </w:rPr>
            </w:pPr>
            <w:r w:rsidRPr="00BC083B">
              <w:rPr>
                <w:rFonts w:ascii="Times New Roman" w:eastAsia="Calibri" w:hAnsi="Times New Roman"/>
                <w:sz w:val="18"/>
                <w:szCs w:val="18"/>
                <w:lang w:eastAsia="ru-RU"/>
              </w:rPr>
              <w:t>1</w:t>
            </w:r>
          </w:p>
        </w:tc>
        <w:tc>
          <w:tcPr>
            <w:tcW w:w="1701"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2</w:t>
            </w:r>
          </w:p>
        </w:tc>
        <w:tc>
          <w:tcPr>
            <w:tcW w:w="1559"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3</w:t>
            </w:r>
          </w:p>
        </w:tc>
        <w:tc>
          <w:tcPr>
            <w:tcW w:w="1559" w:type="dxa"/>
            <w:shd w:val="clear" w:color="auto" w:fill="auto"/>
          </w:tcPr>
          <w:p w:rsidR="003069FC" w:rsidRPr="00BC083B" w:rsidRDefault="003069FC" w:rsidP="00E27723">
            <w:pPr>
              <w:tabs>
                <w:tab w:val="left" w:pos="567"/>
              </w:tabs>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4</w:t>
            </w:r>
            <w:r w:rsidRPr="00BC083B">
              <w:rPr>
                <w:rFonts w:ascii="Times New Roman" w:eastAsia="Calibri" w:hAnsi="Times New Roman"/>
                <w:sz w:val="20"/>
                <w:szCs w:val="20"/>
                <w:lang w:eastAsia="ru-RU"/>
              </w:rPr>
              <w:t>=</w:t>
            </w:r>
            <w:r>
              <w:rPr>
                <w:rFonts w:ascii="Times New Roman" w:eastAsia="Calibri" w:hAnsi="Times New Roman"/>
                <w:sz w:val="20"/>
                <w:szCs w:val="20"/>
                <w:lang w:eastAsia="ru-RU"/>
              </w:rPr>
              <w:t>3</w:t>
            </w:r>
            <w:r w:rsidRPr="00BC083B">
              <w:rPr>
                <w:rFonts w:ascii="Times New Roman" w:eastAsia="Calibri" w:hAnsi="Times New Roman"/>
                <w:sz w:val="20"/>
                <w:szCs w:val="20"/>
                <w:lang w:eastAsia="ru-RU"/>
              </w:rPr>
              <w:t>-</w:t>
            </w:r>
            <w:r>
              <w:rPr>
                <w:rFonts w:ascii="Times New Roman" w:eastAsia="Calibri" w:hAnsi="Times New Roman"/>
                <w:sz w:val="20"/>
                <w:szCs w:val="20"/>
                <w:lang w:eastAsia="ru-RU"/>
              </w:rPr>
              <w:t>2</w:t>
            </w:r>
          </w:p>
        </w:tc>
      </w:tr>
      <w:tr w:rsidR="003069FC" w:rsidRPr="00BC083B" w:rsidTr="00E27723">
        <w:tc>
          <w:tcPr>
            <w:tcW w:w="4503" w:type="dxa"/>
            <w:shd w:val="clear" w:color="auto" w:fill="auto"/>
          </w:tcPr>
          <w:p w:rsidR="003069FC" w:rsidRPr="00BC083B" w:rsidRDefault="003069FC" w:rsidP="00E27723">
            <w:pPr>
              <w:tabs>
                <w:tab w:val="left" w:pos="567"/>
              </w:tabs>
              <w:spacing w:after="0" w:line="240" w:lineRule="auto"/>
              <w:jc w:val="both"/>
              <w:rPr>
                <w:rFonts w:ascii="Times New Roman" w:eastAsia="Calibri" w:hAnsi="Times New Roman"/>
                <w:sz w:val="18"/>
                <w:szCs w:val="18"/>
                <w:lang w:eastAsia="ru-RU"/>
              </w:rPr>
            </w:pPr>
            <w:r w:rsidRPr="00BC083B">
              <w:rPr>
                <w:rFonts w:ascii="Times New Roman" w:eastAsia="Calibri" w:hAnsi="Times New Roman"/>
                <w:sz w:val="18"/>
                <w:szCs w:val="18"/>
                <w:lang w:eastAsia="ru-RU"/>
              </w:rPr>
              <w:t>Расчеты по доходам 1 205 00 000</w:t>
            </w:r>
          </w:p>
        </w:tc>
        <w:tc>
          <w:tcPr>
            <w:tcW w:w="1701"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552,8</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376,4</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- 176,4</w:t>
            </w:r>
          </w:p>
        </w:tc>
      </w:tr>
      <w:tr w:rsidR="003069FC" w:rsidRPr="00BC083B" w:rsidTr="00E27723">
        <w:tc>
          <w:tcPr>
            <w:tcW w:w="4503" w:type="dxa"/>
            <w:shd w:val="clear" w:color="auto" w:fill="auto"/>
          </w:tcPr>
          <w:p w:rsidR="003069FC" w:rsidRPr="00BC083B" w:rsidRDefault="003069FC" w:rsidP="003069FC">
            <w:pPr>
              <w:tabs>
                <w:tab w:val="left" w:pos="567"/>
              </w:tabs>
              <w:spacing w:after="0" w:line="240" w:lineRule="auto"/>
              <w:jc w:val="both"/>
              <w:rPr>
                <w:rFonts w:ascii="Times New Roman" w:eastAsia="Calibri" w:hAnsi="Times New Roman"/>
                <w:sz w:val="18"/>
                <w:szCs w:val="18"/>
                <w:lang w:eastAsia="ru-RU"/>
              </w:rPr>
            </w:pPr>
            <w:r>
              <w:rPr>
                <w:rFonts w:ascii="Times New Roman" w:eastAsia="Calibri" w:hAnsi="Times New Roman"/>
                <w:sz w:val="18"/>
                <w:szCs w:val="18"/>
                <w:lang w:eastAsia="ru-RU"/>
              </w:rPr>
              <w:t xml:space="preserve">Расчеты по </w:t>
            </w:r>
            <w:r>
              <w:rPr>
                <w:rFonts w:ascii="Times New Roman" w:eastAsia="Calibri" w:hAnsi="Times New Roman"/>
                <w:sz w:val="18"/>
                <w:szCs w:val="18"/>
                <w:lang w:eastAsia="ru-RU"/>
              </w:rPr>
              <w:t>принятым обязательствам</w:t>
            </w:r>
            <w:r>
              <w:rPr>
                <w:rFonts w:ascii="Times New Roman" w:eastAsia="Calibri" w:hAnsi="Times New Roman"/>
                <w:sz w:val="18"/>
                <w:szCs w:val="18"/>
                <w:lang w:eastAsia="ru-RU"/>
              </w:rPr>
              <w:t xml:space="preserve"> 1 </w:t>
            </w:r>
            <w:r>
              <w:rPr>
                <w:rFonts w:ascii="Times New Roman" w:eastAsia="Calibri" w:hAnsi="Times New Roman"/>
                <w:sz w:val="18"/>
                <w:szCs w:val="18"/>
                <w:lang w:eastAsia="ru-RU"/>
              </w:rPr>
              <w:t>302</w:t>
            </w:r>
            <w:r>
              <w:rPr>
                <w:rFonts w:ascii="Times New Roman" w:eastAsia="Calibri" w:hAnsi="Times New Roman"/>
                <w:sz w:val="18"/>
                <w:szCs w:val="18"/>
                <w:lang w:eastAsia="ru-RU"/>
              </w:rPr>
              <w:t xml:space="preserve"> 00 000</w:t>
            </w:r>
          </w:p>
        </w:tc>
        <w:tc>
          <w:tcPr>
            <w:tcW w:w="1701"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28,3</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159,1</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+ 130,8</w:t>
            </w:r>
          </w:p>
        </w:tc>
      </w:tr>
      <w:tr w:rsidR="003069FC" w:rsidRPr="00BC083B" w:rsidTr="00E27723">
        <w:tc>
          <w:tcPr>
            <w:tcW w:w="4503" w:type="dxa"/>
            <w:shd w:val="clear" w:color="auto" w:fill="auto"/>
          </w:tcPr>
          <w:p w:rsidR="003069FC" w:rsidRDefault="003069FC" w:rsidP="00E27723">
            <w:pPr>
              <w:tabs>
                <w:tab w:val="left" w:pos="567"/>
              </w:tabs>
              <w:spacing w:after="0" w:line="240" w:lineRule="auto"/>
              <w:jc w:val="both"/>
              <w:rPr>
                <w:rFonts w:ascii="Times New Roman" w:eastAsia="Calibri" w:hAnsi="Times New Roman"/>
                <w:sz w:val="18"/>
                <w:szCs w:val="18"/>
                <w:lang w:eastAsia="ru-RU"/>
              </w:rPr>
            </w:pPr>
            <w:r>
              <w:rPr>
                <w:rFonts w:ascii="Times New Roman" w:eastAsia="Calibri" w:hAnsi="Times New Roman"/>
                <w:sz w:val="18"/>
                <w:szCs w:val="18"/>
                <w:lang w:eastAsia="ru-RU"/>
              </w:rPr>
              <w:t>Расчеты по платежам в бюджеты 1 303 00 000</w:t>
            </w:r>
          </w:p>
        </w:tc>
        <w:tc>
          <w:tcPr>
            <w:tcW w:w="1701"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48,2</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+ 48,2</w:t>
            </w:r>
          </w:p>
        </w:tc>
      </w:tr>
      <w:tr w:rsidR="003069FC" w:rsidRPr="00BC083B" w:rsidTr="00E27723">
        <w:tc>
          <w:tcPr>
            <w:tcW w:w="4503" w:type="dxa"/>
            <w:shd w:val="clear" w:color="auto" w:fill="auto"/>
          </w:tcPr>
          <w:p w:rsidR="003069FC" w:rsidRPr="00BC083B" w:rsidRDefault="003069FC" w:rsidP="00E27723">
            <w:pPr>
              <w:tabs>
                <w:tab w:val="left" w:pos="567"/>
              </w:tabs>
              <w:spacing w:after="0" w:line="240" w:lineRule="auto"/>
              <w:jc w:val="both"/>
              <w:rPr>
                <w:rFonts w:ascii="Times New Roman" w:eastAsia="Calibri" w:hAnsi="Times New Roman"/>
                <w:b/>
                <w:sz w:val="18"/>
                <w:szCs w:val="18"/>
                <w:lang w:eastAsia="ru-RU"/>
              </w:rPr>
            </w:pPr>
            <w:r w:rsidRPr="00BC083B">
              <w:rPr>
                <w:rFonts w:ascii="Times New Roman" w:eastAsia="Calibri" w:hAnsi="Times New Roman"/>
                <w:b/>
                <w:sz w:val="18"/>
                <w:szCs w:val="18"/>
                <w:lang w:eastAsia="ru-RU"/>
              </w:rPr>
              <w:t xml:space="preserve">Итого </w:t>
            </w:r>
          </w:p>
        </w:tc>
        <w:tc>
          <w:tcPr>
            <w:tcW w:w="1701"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jc w:val="center"/>
              <w:rPr>
                <w:rFonts w:ascii="Times New Roman" w:hAnsi="Times New Roman"/>
                <w:b/>
                <w:bCs/>
                <w:color w:val="000000"/>
                <w:sz w:val="20"/>
                <w:szCs w:val="20"/>
              </w:rPr>
            </w:pPr>
            <w:r>
              <w:rPr>
                <w:rFonts w:ascii="Times New Roman" w:hAnsi="Times New Roman"/>
                <w:b/>
                <w:bCs/>
                <w:color w:val="000000"/>
                <w:sz w:val="20"/>
                <w:szCs w:val="20"/>
              </w:rPr>
              <w:t>581,1</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jc w:val="center"/>
              <w:rPr>
                <w:rFonts w:ascii="Times New Roman" w:hAnsi="Times New Roman"/>
                <w:b/>
                <w:bCs/>
                <w:color w:val="000000"/>
                <w:sz w:val="20"/>
                <w:szCs w:val="20"/>
              </w:rPr>
            </w:pPr>
            <w:r>
              <w:rPr>
                <w:rFonts w:ascii="Times New Roman" w:hAnsi="Times New Roman"/>
                <w:b/>
                <w:bCs/>
                <w:color w:val="000000"/>
                <w:sz w:val="20"/>
                <w:szCs w:val="20"/>
              </w:rPr>
              <w:t>583,7</w:t>
            </w:r>
          </w:p>
        </w:tc>
        <w:tc>
          <w:tcPr>
            <w:tcW w:w="1559" w:type="dxa"/>
            <w:tcBorders>
              <w:top w:val="nil"/>
              <w:left w:val="nil"/>
              <w:bottom w:val="single" w:sz="8" w:space="0" w:color="000000"/>
              <w:right w:val="single" w:sz="8" w:space="0" w:color="000000"/>
            </w:tcBorders>
            <w:shd w:val="clear" w:color="auto" w:fill="auto"/>
            <w:vAlign w:val="center"/>
          </w:tcPr>
          <w:p w:rsidR="003069FC" w:rsidRPr="00BC083B" w:rsidRDefault="003069FC" w:rsidP="00E27723">
            <w:pPr>
              <w:jc w:val="center"/>
              <w:rPr>
                <w:rFonts w:ascii="Times New Roman" w:hAnsi="Times New Roman"/>
                <w:b/>
                <w:bCs/>
                <w:color w:val="000000"/>
                <w:sz w:val="18"/>
                <w:szCs w:val="18"/>
              </w:rPr>
            </w:pPr>
            <w:r>
              <w:rPr>
                <w:rFonts w:ascii="Times New Roman" w:hAnsi="Times New Roman"/>
                <w:b/>
                <w:bCs/>
                <w:color w:val="000000"/>
                <w:sz w:val="18"/>
                <w:szCs w:val="18"/>
              </w:rPr>
              <w:t>+2,6</w:t>
            </w:r>
          </w:p>
        </w:tc>
      </w:tr>
    </w:tbl>
    <w:p w:rsidR="003069FC" w:rsidRPr="003069FC" w:rsidRDefault="003069FC" w:rsidP="003069FC">
      <w:pPr>
        <w:tabs>
          <w:tab w:val="left" w:pos="567"/>
        </w:tabs>
        <w:spacing w:after="0" w:line="240" w:lineRule="auto"/>
        <w:jc w:val="both"/>
        <w:rPr>
          <w:rFonts w:ascii="Times New Roman" w:eastAsia="Calibri" w:hAnsi="Times New Roman"/>
          <w:sz w:val="28"/>
          <w:szCs w:val="28"/>
        </w:rPr>
      </w:pPr>
      <w:r>
        <w:rPr>
          <w:rFonts w:ascii="Times New Roman" w:eastAsia="Calibri" w:hAnsi="Times New Roman"/>
          <w:sz w:val="28"/>
          <w:szCs w:val="28"/>
          <w:lang w:eastAsia="ru-RU"/>
        </w:rPr>
        <w:t xml:space="preserve">         </w:t>
      </w:r>
      <w:r w:rsidRPr="003069FC">
        <w:rPr>
          <w:rFonts w:ascii="Times New Roman" w:eastAsia="Calibri" w:hAnsi="Times New Roman"/>
          <w:sz w:val="28"/>
          <w:szCs w:val="28"/>
          <w:lang w:eastAsia="ru-RU"/>
        </w:rPr>
        <w:t>По состоянию на 01.10.202</w:t>
      </w:r>
      <w:r>
        <w:rPr>
          <w:rFonts w:ascii="Times New Roman" w:eastAsia="Calibri" w:hAnsi="Times New Roman"/>
          <w:sz w:val="28"/>
          <w:szCs w:val="28"/>
          <w:lang w:eastAsia="ru-RU"/>
        </w:rPr>
        <w:t>3</w:t>
      </w:r>
      <w:r w:rsidRPr="003069FC">
        <w:rPr>
          <w:rFonts w:ascii="Times New Roman" w:eastAsia="Calibri" w:hAnsi="Times New Roman"/>
          <w:sz w:val="28"/>
          <w:szCs w:val="28"/>
          <w:lang w:eastAsia="ru-RU"/>
        </w:rPr>
        <w:t xml:space="preserve"> года объем </w:t>
      </w:r>
      <w:r w:rsidRPr="003069FC">
        <w:rPr>
          <w:rFonts w:ascii="Times New Roman" w:hAnsi="Times New Roman"/>
          <w:sz w:val="28"/>
          <w:szCs w:val="28"/>
          <w:lang w:eastAsia="ru-RU"/>
        </w:rPr>
        <w:t>кредиторской</w:t>
      </w:r>
      <w:r w:rsidRPr="003069FC">
        <w:rPr>
          <w:rFonts w:ascii="Times New Roman" w:eastAsia="Calibri" w:hAnsi="Times New Roman"/>
          <w:sz w:val="28"/>
          <w:szCs w:val="28"/>
          <w:lang w:eastAsia="ru-RU"/>
        </w:rPr>
        <w:t xml:space="preserve"> задолженности составил </w:t>
      </w:r>
      <w:r w:rsidR="00B836A7">
        <w:rPr>
          <w:rFonts w:ascii="Times New Roman" w:eastAsia="Calibri" w:hAnsi="Times New Roman"/>
          <w:sz w:val="28"/>
          <w:szCs w:val="28"/>
          <w:lang w:eastAsia="ru-RU"/>
        </w:rPr>
        <w:t>583,7</w:t>
      </w:r>
      <w:r w:rsidRPr="003069FC">
        <w:rPr>
          <w:rFonts w:ascii="Times New Roman" w:eastAsia="Calibri" w:hAnsi="Times New Roman"/>
          <w:sz w:val="28"/>
          <w:szCs w:val="28"/>
          <w:lang w:eastAsia="ru-RU"/>
        </w:rPr>
        <w:t xml:space="preserve"> тыс. рублей и увеличился по сравнению с показателем на 01.</w:t>
      </w:r>
      <w:r w:rsidR="00B836A7">
        <w:rPr>
          <w:rFonts w:ascii="Times New Roman" w:eastAsia="Calibri" w:hAnsi="Times New Roman"/>
          <w:sz w:val="28"/>
          <w:szCs w:val="28"/>
          <w:lang w:eastAsia="ru-RU"/>
        </w:rPr>
        <w:t>01.</w:t>
      </w:r>
      <w:r w:rsidRPr="003069FC">
        <w:rPr>
          <w:rFonts w:ascii="Times New Roman" w:eastAsia="Calibri" w:hAnsi="Times New Roman"/>
          <w:sz w:val="28"/>
          <w:szCs w:val="28"/>
          <w:lang w:eastAsia="ru-RU"/>
        </w:rPr>
        <w:t>202</w:t>
      </w:r>
      <w:r>
        <w:rPr>
          <w:rFonts w:ascii="Times New Roman" w:eastAsia="Calibri" w:hAnsi="Times New Roman"/>
          <w:sz w:val="28"/>
          <w:szCs w:val="28"/>
          <w:lang w:eastAsia="ru-RU"/>
        </w:rPr>
        <w:t>3</w:t>
      </w:r>
      <w:r w:rsidRPr="003069FC">
        <w:rPr>
          <w:rFonts w:ascii="Times New Roman" w:eastAsia="Calibri" w:hAnsi="Times New Roman"/>
          <w:sz w:val="28"/>
          <w:szCs w:val="28"/>
          <w:lang w:eastAsia="ru-RU"/>
        </w:rPr>
        <w:t xml:space="preserve"> года (</w:t>
      </w:r>
      <w:r w:rsidR="00B836A7">
        <w:rPr>
          <w:rFonts w:ascii="Times New Roman" w:eastAsia="Calibri" w:hAnsi="Times New Roman"/>
          <w:sz w:val="28"/>
          <w:szCs w:val="28"/>
          <w:lang w:eastAsia="ru-RU"/>
        </w:rPr>
        <w:t>581,1</w:t>
      </w:r>
      <w:r w:rsidRPr="003069FC">
        <w:rPr>
          <w:rFonts w:ascii="Times New Roman" w:eastAsia="Calibri" w:hAnsi="Times New Roman"/>
          <w:sz w:val="28"/>
          <w:szCs w:val="28"/>
          <w:lang w:eastAsia="ru-RU"/>
        </w:rPr>
        <w:t xml:space="preserve"> тыс. рублей) на </w:t>
      </w:r>
      <w:r w:rsidR="00B836A7">
        <w:rPr>
          <w:rFonts w:ascii="Times New Roman" w:eastAsia="Calibri" w:hAnsi="Times New Roman"/>
          <w:sz w:val="28"/>
          <w:szCs w:val="28"/>
          <w:lang w:eastAsia="ru-RU"/>
        </w:rPr>
        <w:t>2,6</w:t>
      </w:r>
      <w:r w:rsidRPr="003069FC">
        <w:rPr>
          <w:rFonts w:ascii="Times New Roman" w:eastAsia="Calibri" w:hAnsi="Times New Roman"/>
          <w:sz w:val="28"/>
          <w:szCs w:val="28"/>
          <w:lang w:eastAsia="ru-RU"/>
        </w:rPr>
        <w:t xml:space="preserve"> тыс. рублей, или на </w:t>
      </w:r>
      <w:r w:rsidR="00B836A7">
        <w:rPr>
          <w:rFonts w:ascii="Times New Roman" w:eastAsia="Calibri" w:hAnsi="Times New Roman"/>
          <w:sz w:val="28"/>
          <w:szCs w:val="28"/>
          <w:lang w:eastAsia="ru-RU"/>
        </w:rPr>
        <w:t>0,4</w:t>
      </w:r>
      <w:r w:rsidRPr="003069FC">
        <w:rPr>
          <w:rFonts w:ascii="Times New Roman" w:eastAsia="Calibri" w:hAnsi="Times New Roman"/>
          <w:sz w:val="28"/>
          <w:szCs w:val="28"/>
          <w:lang w:eastAsia="ru-RU"/>
        </w:rPr>
        <w:t xml:space="preserve"> %. </w:t>
      </w:r>
      <w:r w:rsidRPr="003069FC">
        <w:rPr>
          <w:rFonts w:ascii="Times New Roman" w:eastAsia="Calibri" w:hAnsi="Times New Roman"/>
          <w:sz w:val="28"/>
          <w:szCs w:val="28"/>
        </w:rPr>
        <w:t>В структуре кредиторской задолженности по состоянию на 01.10.202</w:t>
      </w:r>
      <w:r w:rsidR="00B836A7">
        <w:rPr>
          <w:rFonts w:ascii="Times New Roman" w:eastAsia="Calibri" w:hAnsi="Times New Roman"/>
          <w:sz w:val="28"/>
          <w:szCs w:val="28"/>
        </w:rPr>
        <w:t>3</w:t>
      </w:r>
      <w:r w:rsidRPr="003069FC">
        <w:rPr>
          <w:rFonts w:ascii="Times New Roman" w:eastAsia="Calibri" w:hAnsi="Times New Roman"/>
          <w:sz w:val="28"/>
          <w:szCs w:val="28"/>
        </w:rPr>
        <w:t xml:space="preserve"> года наибольший удельный вес занимают расчеты по доходам – </w:t>
      </w:r>
      <w:r w:rsidR="00B836A7">
        <w:rPr>
          <w:rFonts w:ascii="Times New Roman" w:eastAsia="Calibri" w:hAnsi="Times New Roman"/>
          <w:sz w:val="28"/>
          <w:szCs w:val="28"/>
        </w:rPr>
        <w:t xml:space="preserve">376,4 </w:t>
      </w:r>
      <w:r w:rsidRPr="003069FC">
        <w:rPr>
          <w:rFonts w:ascii="Times New Roman" w:eastAsia="Calibri" w:hAnsi="Times New Roman"/>
          <w:sz w:val="28"/>
          <w:szCs w:val="28"/>
        </w:rPr>
        <w:t xml:space="preserve">тыс. рублей, или </w:t>
      </w:r>
      <w:r w:rsidR="00B836A7">
        <w:rPr>
          <w:rFonts w:ascii="Times New Roman" w:eastAsia="Calibri" w:hAnsi="Times New Roman"/>
          <w:sz w:val="28"/>
          <w:szCs w:val="28"/>
        </w:rPr>
        <w:t xml:space="preserve">64,5 </w:t>
      </w:r>
      <w:r w:rsidRPr="003069FC">
        <w:rPr>
          <w:rFonts w:ascii="Times New Roman" w:eastAsia="Calibri" w:hAnsi="Times New Roman"/>
          <w:sz w:val="28"/>
          <w:szCs w:val="28"/>
        </w:rPr>
        <w:t xml:space="preserve">%. </w:t>
      </w:r>
    </w:p>
    <w:p w:rsidR="003069FC" w:rsidRPr="003069FC" w:rsidRDefault="003069FC" w:rsidP="003069FC">
      <w:pPr>
        <w:tabs>
          <w:tab w:val="left" w:pos="567"/>
        </w:tabs>
        <w:spacing w:after="0" w:line="240" w:lineRule="auto"/>
        <w:jc w:val="both"/>
        <w:rPr>
          <w:rFonts w:ascii="Times New Roman" w:eastAsia="Calibri" w:hAnsi="Times New Roman"/>
          <w:sz w:val="28"/>
          <w:szCs w:val="28"/>
          <w:lang w:eastAsia="ru-RU"/>
        </w:rPr>
      </w:pPr>
      <w:r w:rsidRPr="003069FC">
        <w:rPr>
          <w:rFonts w:ascii="Times New Roman" w:eastAsia="Calibri" w:hAnsi="Times New Roman"/>
          <w:sz w:val="28"/>
          <w:szCs w:val="28"/>
          <w:lang w:eastAsia="ru-RU"/>
        </w:rPr>
        <w:t xml:space="preserve">        Объем </w:t>
      </w:r>
      <w:r w:rsidRPr="003069FC">
        <w:rPr>
          <w:rFonts w:ascii="Times New Roman" w:hAnsi="Times New Roman"/>
          <w:sz w:val="28"/>
          <w:szCs w:val="28"/>
          <w:lang w:eastAsia="ru-RU"/>
        </w:rPr>
        <w:t>кредиторской</w:t>
      </w:r>
      <w:r w:rsidRPr="003069FC">
        <w:rPr>
          <w:rFonts w:ascii="Times New Roman" w:eastAsia="Calibri" w:hAnsi="Times New Roman"/>
          <w:sz w:val="28"/>
          <w:szCs w:val="28"/>
          <w:lang w:eastAsia="ru-RU"/>
        </w:rPr>
        <w:t xml:space="preserve"> задолженности на 01.10.202</w:t>
      </w:r>
      <w:r w:rsidR="00B836A7">
        <w:rPr>
          <w:rFonts w:ascii="Times New Roman" w:eastAsia="Calibri" w:hAnsi="Times New Roman"/>
          <w:sz w:val="28"/>
          <w:szCs w:val="28"/>
          <w:lang w:eastAsia="ru-RU"/>
        </w:rPr>
        <w:t>3</w:t>
      </w:r>
      <w:r w:rsidRPr="003069FC">
        <w:rPr>
          <w:rFonts w:ascii="Times New Roman" w:eastAsia="Calibri" w:hAnsi="Times New Roman"/>
          <w:sz w:val="28"/>
          <w:szCs w:val="28"/>
          <w:lang w:eastAsia="ru-RU"/>
        </w:rPr>
        <w:t xml:space="preserve"> года без учета задолженности по доходам составил </w:t>
      </w:r>
      <w:r w:rsidR="00B836A7">
        <w:rPr>
          <w:rFonts w:ascii="Times New Roman" w:eastAsia="Calibri" w:hAnsi="Times New Roman"/>
          <w:sz w:val="28"/>
          <w:szCs w:val="28"/>
          <w:lang w:eastAsia="ru-RU"/>
        </w:rPr>
        <w:t>207,3</w:t>
      </w:r>
      <w:r w:rsidRPr="003069FC">
        <w:rPr>
          <w:rFonts w:ascii="Times New Roman" w:eastAsia="Calibri" w:hAnsi="Times New Roman"/>
          <w:sz w:val="28"/>
          <w:szCs w:val="28"/>
          <w:lang w:eastAsia="ru-RU"/>
        </w:rPr>
        <w:t xml:space="preserve"> тыс. рублей, что больше чем на начало года (</w:t>
      </w:r>
      <w:r w:rsidR="00B836A7">
        <w:rPr>
          <w:rFonts w:ascii="Times New Roman" w:eastAsia="Calibri" w:hAnsi="Times New Roman"/>
          <w:sz w:val="28"/>
          <w:szCs w:val="28"/>
          <w:lang w:eastAsia="ru-RU"/>
        </w:rPr>
        <w:t>28,3</w:t>
      </w:r>
      <w:r w:rsidRPr="003069FC">
        <w:rPr>
          <w:rFonts w:ascii="Times New Roman" w:eastAsia="Calibri" w:hAnsi="Times New Roman"/>
          <w:sz w:val="28"/>
          <w:szCs w:val="28"/>
          <w:lang w:eastAsia="ru-RU"/>
        </w:rPr>
        <w:t xml:space="preserve"> тыс. рублей) на </w:t>
      </w:r>
      <w:r w:rsidR="00B836A7">
        <w:rPr>
          <w:rFonts w:ascii="Times New Roman" w:eastAsia="Calibri" w:hAnsi="Times New Roman"/>
          <w:sz w:val="28"/>
          <w:szCs w:val="28"/>
          <w:lang w:eastAsia="ru-RU"/>
        </w:rPr>
        <w:t>179,0</w:t>
      </w:r>
      <w:r w:rsidRPr="003069FC">
        <w:rPr>
          <w:rFonts w:ascii="Times New Roman" w:eastAsia="Calibri" w:hAnsi="Times New Roman"/>
          <w:sz w:val="28"/>
          <w:szCs w:val="28"/>
          <w:lang w:eastAsia="ru-RU"/>
        </w:rPr>
        <w:t xml:space="preserve"> тыс. рублей. Увеличение кредиторской задолженности в целом произошло в первую очередь из-за увеличения задолженности по принятым обязательствам (+</w:t>
      </w:r>
      <w:r w:rsidR="00B836A7">
        <w:rPr>
          <w:rFonts w:ascii="Times New Roman" w:eastAsia="Calibri" w:hAnsi="Times New Roman"/>
          <w:sz w:val="28"/>
          <w:szCs w:val="28"/>
          <w:lang w:eastAsia="ru-RU"/>
        </w:rPr>
        <w:t>130,8 тыс. рублей).</w:t>
      </w:r>
    </w:p>
    <w:p w:rsidR="00373B77" w:rsidRDefault="003069FC" w:rsidP="00B836A7">
      <w:pPr>
        <w:spacing w:after="0" w:line="240" w:lineRule="auto"/>
        <w:jc w:val="both"/>
        <w:rPr>
          <w:rFonts w:ascii="Times New Roman" w:hAnsi="Times New Roman"/>
          <w:b/>
          <w:bCs/>
          <w:lang w:eastAsia="ru-RU"/>
        </w:rPr>
      </w:pPr>
      <w:r w:rsidRPr="003069FC">
        <w:rPr>
          <w:rFonts w:ascii="Times New Roman" w:eastAsia="Calibri" w:hAnsi="Times New Roman"/>
          <w:sz w:val="28"/>
          <w:szCs w:val="28"/>
          <w:lang w:eastAsia="ru-RU"/>
        </w:rPr>
        <w:t xml:space="preserve">        Просроченная кредиторская задолженность отсутствует. </w:t>
      </w:r>
      <w:r w:rsidRPr="003069FC">
        <w:rPr>
          <w:rFonts w:ascii="Times New Roman" w:hAnsi="Times New Roman"/>
          <w:sz w:val="28"/>
          <w:szCs w:val="28"/>
          <w:lang w:eastAsia="ru-RU"/>
        </w:rPr>
        <w:t xml:space="preserve">   </w:t>
      </w:r>
      <w:r w:rsidR="00704E3F">
        <w:rPr>
          <w:rFonts w:ascii="Times New Roman" w:hAnsi="Times New Roman"/>
          <w:sz w:val="28"/>
          <w:szCs w:val="28"/>
          <w:lang w:eastAsia="ru-RU"/>
        </w:rPr>
        <w:t xml:space="preserve">     </w:t>
      </w:r>
    </w:p>
    <w:p w:rsidR="00373B77" w:rsidRDefault="00373B77">
      <w:pPr>
        <w:tabs>
          <w:tab w:val="left" w:pos="567"/>
        </w:tabs>
        <w:spacing w:after="0"/>
        <w:jc w:val="both"/>
        <w:rPr>
          <w:rFonts w:ascii="Times New Roman" w:hAnsi="Times New Roman"/>
          <w:b/>
          <w:bCs/>
          <w:sz w:val="24"/>
          <w:szCs w:val="24"/>
        </w:rPr>
      </w:pPr>
    </w:p>
    <w:p w:rsidR="00373B77" w:rsidRDefault="00704E3F" w:rsidP="008D30F1">
      <w:pPr>
        <w:tabs>
          <w:tab w:val="left" w:pos="567"/>
        </w:tabs>
        <w:spacing w:after="0"/>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b/>
          <w:sz w:val="24"/>
          <w:szCs w:val="24"/>
        </w:rPr>
        <w:t xml:space="preserve">     </w:t>
      </w:r>
      <w:r>
        <w:rPr>
          <w:rFonts w:ascii="Times New Roman" w:hAnsi="Times New Roman"/>
          <w:b/>
          <w:sz w:val="28"/>
          <w:szCs w:val="28"/>
        </w:rPr>
        <w:t>Выводы и предложения.</w:t>
      </w:r>
      <w:r>
        <w:rPr>
          <w:rFonts w:ascii="Times New Roman" w:hAnsi="Times New Roman"/>
          <w:sz w:val="28"/>
          <w:szCs w:val="28"/>
        </w:rPr>
        <w:t xml:space="preserve">         </w:t>
      </w:r>
    </w:p>
    <w:p w:rsidR="00373B77" w:rsidRDefault="00704E3F">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Бюджет сельского поселения Анхимовское за </w:t>
      </w:r>
      <w:r w:rsidR="00AD2C05">
        <w:rPr>
          <w:rFonts w:ascii="Times New Roman" w:hAnsi="Times New Roman"/>
          <w:sz w:val="28"/>
          <w:szCs w:val="28"/>
        </w:rPr>
        <w:t>9 месяцев</w:t>
      </w:r>
      <w:r>
        <w:rPr>
          <w:rFonts w:ascii="Times New Roman" w:hAnsi="Times New Roman"/>
          <w:sz w:val="28"/>
          <w:szCs w:val="28"/>
        </w:rPr>
        <w:t xml:space="preserve"> 2023 года выполнен по доходам на сумму</w:t>
      </w:r>
      <w:r>
        <w:rPr>
          <w:rFonts w:ascii="Times New Roman" w:hAnsi="Times New Roman"/>
          <w:b/>
          <w:bCs/>
          <w:sz w:val="28"/>
          <w:szCs w:val="28"/>
        </w:rPr>
        <w:t> </w:t>
      </w:r>
      <w:r w:rsidR="00B836A7">
        <w:rPr>
          <w:rFonts w:ascii="Times New Roman" w:hAnsi="Times New Roman"/>
          <w:b/>
          <w:bCs/>
          <w:sz w:val="28"/>
          <w:szCs w:val="28"/>
        </w:rPr>
        <w:t>4670,6</w:t>
      </w:r>
      <w:r>
        <w:rPr>
          <w:rFonts w:ascii="Times New Roman" w:hAnsi="Times New Roman"/>
          <w:b/>
          <w:bCs/>
          <w:sz w:val="28"/>
          <w:szCs w:val="28"/>
        </w:rPr>
        <w:t xml:space="preserve"> </w:t>
      </w:r>
      <w:r>
        <w:rPr>
          <w:rFonts w:ascii="Times New Roman" w:hAnsi="Times New Roman"/>
          <w:sz w:val="28"/>
          <w:szCs w:val="28"/>
        </w:rPr>
        <w:t xml:space="preserve">тыс. рублей, или на </w:t>
      </w:r>
      <w:r w:rsidR="00B836A7">
        <w:rPr>
          <w:rFonts w:ascii="Times New Roman" w:hAnsi="Times New Roman"/>
          <w:sz w:val="28"/>
          <w:szCs w:val="28"/>
        </w:rPr>
        <w:t>62,4</w:t>
      </w:r>
      <w:r>
        <w:rPr>
          <w:rFonts w:ascii="Times New Roman" w:hAnsi="Times New Roman"/>
          <w:sz w:val="28"/>
          <w:szCs w:val="28"/>
        </w:rPr>
        <w:t xml:space="preserve"> % от годового плана, расходы исполнены на сумму </w:t>
      </w:r>
      <w:r w:rsidR="00B836A7" w:rsidRPr="00B836A7">
        <w:rPr>
          <w:rFonts w:ascii="Times New Roman" w:hAnsi="Times New Roman"/>
          <w:b/>
          <w:sz w:val="28"/>
          <w:szCs w:val="28"/>
        </w:rPr>
        <w:t>5003,2</w:t>
      </w:r>
      <w:r>
        <w:rPr>
          <w:rFonts w:ascii="Times New Roman" w:hAnsi="Times New Roman"/>
          <w:b/>
          <w:sz w:val="28"/>
          <w:szCs w:val="28"/>
        </w:rPr>
        <w:t xml:space="preserve"> </w:t>
      </w:r>
      <w:r>
        <w:rPr>
          <w:rFonts w:ascii="Times New Roman" w:hAnsi="Times New Roman"/>
          <w:sz w:val="28"/>
          <w:szCs w:val="28"/>
        </w:rPr>
        <w:t xml:space="preserve">тыс. рублей, или на </w:t>
      </w:r>
      <w:r w:rsidR="00B836A7">
        <w:rPr>
          <w:rFonts w:ascii="Times New Roman" w:hAnsi="Times New Roman"/>
          <w:sz w:val="28"/>
          <w:szCs w:val="28"/>
        </w:rPr>
        <w:t>64,8 %</w:t>
      </w:r>
      <w:r>
        <w:rPr>
          <w:rFonts w:ascii="Times New Roman" w:hAnsi="Times New Roman"/>
          <w:sz w:val="28"/>
          <w:szCs w:val="28"/>
        </w:rPr>
        <w:t xml:space="preserve"> от плана, установленного на текущий год.</w:t>
      </w:r>
    </w:p>
    <w:p w:rsidR="00B836A7" w:rsidRDefault="00704E3F">
      <w:pPr>
        <w:spacing w:after="0" w:line="240" w:lineRule="auto"/>
        <w:jc w:val="both"/>
        <w:rPr>
          <w:rFonts w:ascii="Times New Roman" w:hAnsi="Times New Roman"/>
          <w:sz w:val="28"/>
          <w:szCs w:val="28"/>
        </w:rPr>
      </w:pPr>
      <w:r>
        <w:rPr>
          <w:rFonts w:ascii="Times New Roman" w:hAnsi="Times New Roman"/>
          <w:sz w:val="28"/>
          <w:szCs w:val="28"/>
        </w:rPr>
        <w:t xml:space="preserve">        Бюджет поселения исполнен с </w:t>
      </w:r>
      <w:r>
        <w:rPr>
          <w:rFonts w:ascii="Times New Roman" w:hAnsi="Times New Roman"/>
          <w:b/>
          <w:sz w:val="28"/>
          <w:szCs w:val="28"/>
        </w:rPr>
        <w:t xml:space="preserve">дефицитом </w:t>
      </w:r>
      <w:r>
        <w:rPr>
          <w:rFonts w:ascii="Times New Roman" w:hAnsi="Times New Roman"/>
          <w:sz w:val="28"/>
          <w:szCs w:val="28"/>
        </w:rPr>
        <w:t xml:space="preserve">в сумме </w:t>
      </w:r>
      <w:r w:rsidR="00B836A7">
        <w:rPr>
          <w:rFonts w:ascii="Times New Roman" w:hAnsi="Times New Roman"/>
          <w:b/>
          <w:bCs/>
          <w:sz w:val="28"/>
          <w:szCs w:val="28"/>
        </w:rPr>
        <w:t xml:space="preserve">332,6 </w:t>
      </w:r>
      <w:r>
        <w:rPr>
          <w:rFonts w:ascii="Times New Roman" w:hAnsi="Times New Roman"/>
          <w:sz w:val="28"/>
          <w:szCs w:val="28"/>
        </w:rPr>
        <w:t xml:space="preserve">тыс. рублей.   </w:t>
      </w:r>
    </w:p>
    <w:p w:rsidR="00373B77" w:rsidRDefault="00B836A7">
      <w:pPr>
        <w:spacing w:after="0" w:line="240" w:lineRule="auto"/>
        <w:jc w:val="both"/>
        <w:rPr>
          <w:rFonts w:ascii="Times New Roman" w:hAnsi="Times New Roman"/>
          <w:sz w:val="24"/>
          <w:szCs w:val="24"/>
        </w:rPr>
      </w:pPr>
      <w:r>
        <w:rPr>
          <w:rFonts w:ascii="Times New Roman" w:hAnsi="Times New Roman"/>
          <w:sz w:val="28"/>
          <w:szCs w:val="28"/>
        </w:rPr>
        <w:t xml:space="preserve">        </w:t>
      </w:r>
      <w:r w:rsidRPr="00B836A7">
        <w:rPr>
          <w:rFonts w:ascii="Times New Roman" w:hAnsi="Times New Roman"/>
          <w:sz w:val="28"/>
          <w:szCs w:val="28"/>
        </w:rPr>
        <w:t>Плановые показатели по доходам, расходам и источникам финансирования дефицита бюджета поселения в отчете об исполнении бюджета за 9 месяцев соответствуют плановым показателям, утвержденным решением о бюджете.</w:t>
      </w:r>
    </w:p>
    <w:p w:rsidR="00373B77" w:rsidRDefault="00704E3F" w:rsidP="008D30F1">
      <w:pPr>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Общий размер поступлений за </w:t>
      </w:r>
      <w:r w:rsidR="00AD2C05">
        <w:rPr>
          <w:rFonts w:ascii="Times New Roman" w:hAnsi="Times New Roman"/>
          <w:sz w:val="28"/>
          <w:szCs w:val="28"/>
        </w:rPr>
        <w:t>9 месяцев</w:t>
      </w:r>
      <w:r>
        <w:rPr>
          <w:rFonts w:ascii="Times New Roman" w:hAnsi="Times New Roman"/>
          <w:sz w:val="28"/>
          <w:szCs w:val="28"/>
        </w:rPr>
        <w:t xml:space="preserve"> текущего года сократился по сравнению с аналогичным периодом прошлого года на</w:t>
      </w:r>
      <w:r w:rsidR="008D30F1">
        <w:rPr>
          <w:rFonts w:ascii="Times New Roman" w:hAnsi="Times New Roman"/>
          <w:sz w:val="28"/>
          <w:szCs w:val="28"/>
        </w:rPr>
        <w:t xml:space="preserve"> 671,4 </w:t>
      </w:r>
      <w:r>
        <w:rPr>
          <w:rFonts w:ascii="Times New Roman" w:hAnsi="Times New Roman"/>
          <w:sz w:val="28"/>
          <w:szCs w:val="28"/>
        </w:rPr>
        <w:t xml:space="preserve">тыс. рублей, или на </w:t>
      </w:r>
      <w:r w:rsidR="008D30F1">
        <w:rPr>
          <w:rFonts w:ascii="Times New Roman" w:hAnsi="Times New Roman"/>
          <w:sz w:val="28"/>
          <w:szCs w:val="28"/>
        </w:rPr>
        <w:t>12,6</w:t>
      </w:r>
      <w:r>
        <w:rPr>
          <w:rFonts w:ascii="Times New Roman" w:hAnsi="Times New Roman"/>
          <w:sz w:val="28"/>
          <w:szCs w:val="28"/>
        </w:rPr>
        <w:t xml:space="preserve"> %. По сравнению с аналогичным периодом 2022 года общий объем </w:t>
      </w:r>
      <w:r w:rsidR="008D30F1" w:rsidRPr="008D30F1">
        <w:rPr>
          <w:rFonts w:ascii="Times New Roman" w:hAnsi="Times New Roman"/>
          <w:sz w:val="28"/>
          <w:szCs w:val="28"/>
        </w:rPr>
        <w:t>расходов бюджета поселения уменьшился на 762,7 тыс. рублей, или на 13,2 %</w:t>
      </w:r>
      <w:r>
        <w:rPr>
          <w:rFonts w:ascii="Times New Roman" w:hAnsi="Times New Roman"/>
          <w:sz w:val="28"/>
          <w:szCs w:val="28"/>
        </w:rPr>
        <w:t>.</w:t>
      </w:r>
      <w:r w:rsidR="008D30F1">
        <w:rPr>
          <w:rFonts w:ascii="Times New Roman" w:hAnsi="Times New Roman"/>
          <w:sz w:val="28"/>
          <w:szCs w:val="28"/>
        </w:rPr>
        <w:t xml:space="preserve"> </w:t>
      </w:r>
    </w:p>
    <w:p w:rsidR="008D30F1" w:rsidRPr="008D30F1" w:rsidRDefault="008D30F1" w:rsidP="008D30F1">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w:t>
      </w:r>
      <w:r w:rsidRPr="008D30F1">
        <w:rPr>
          <w:rFonts w:ascii="Times New Roman" w:hAnsi="Times New Roman"/>
          <w:sz w:val="28"/>
          <w:szCs w:val="28"/>
        </w:rPr>
        <w:t>бъем дебиторской задолженности на 01.10.202</w:t>
      </w:r>
      <w:r>
        <w:rPr>
          <w:rFonts w:ascii="Times New Roman" w:hAnsi="Times New Roman"/>
          <w:sz w:val="28"/>
          <w:szCs w:val="28"/>
        </w:rPr>
        <w:t>3</w:t>
      </w:r>
      <w:r w:rsidRPr="008D30F1">
        <w:rPr>
          <w:rFonts w:ascii="Times New Roman" w:hAnsi="Times New Roman"/>
          <w:sz w:val="28"/>
          <w:szCs w:val="28"/>
        </w:rPr>
        <w:t xml:space="preserve"> года без учета задолженности по доходам </w:t>
      </w:r>
      <w:r w:rsidRPr="00BC083B">
        <w:rPr>
          <w:rFonts w:ascii="Times New Roman" w:hAnsi="Times New Roman"/>
          <w:sz w:val="28"/>
          <w:szCs w:val="28"/>
          <w:lang w:eastAsia="ru-RU"/>
        </w:rPr>
        <w:t xml:space="preserve">составил </w:t>
      </w:r>
      <w:r>
        <w:rPr>
          <w:rFonts w:ascii="Times New Roman" w:hAnsi="Times New Roman"/>
          <w:sz w:val="28"/>
          <w:szCs w:val="28"/>
          <w:lang w:eastAsia="ru-RU"/>
        </w:rPr>
        <w:t>1298,7</w:t>
      </w:r>
      <w:r w:rsidRPr="00BC083B">
        <w:rPr>
          <w:rFonts w:ascii="Times New Roman" w:hAnsi="Times New Roman"/>
          <w:sz w:val="28"/>
          <w:szCs w:val="28"/>
          <w:lang w:eastAsia="ru-RU"/>
        </w:rPr>
        <w:t xml:space="preserve"> тыс. рублей, что больше чем на начало года (</w:t>
      </w:r>
      <w:r>
        <w:rPr>
          <w:rFonts w:ascii="Times New Roman" w:hAnsi="Times New Roman"/>
          <w:sz w:val="28"/>
          <w:szCs w:val="28"/>
          <w:lang w:eastAsia="ru-RU"/>
        </w:rPr>
        <w:t>113,6</w:t>
      </w:r>
      <w:r w:rsidRPr="00BC083B">
        <w:rPr>
          <w:rFonts w:ascii="Times New Roman" w:hAnsi="Times New Roman"/>
          <w:sz w:val="28"/>
          <w:szCs w:val="28"/>
          <w:lang w:eastAsia="ru-RU"/>
        </w:rPr>
        <w:t xml:space="preserve"> тыс. рублей) на </w:t>
      </w:r>
      <w:r>
        <w:rPr>
          <w:rFonts w:ascii="Times New Roman" w:hAnsi="Times New Roman"/>
          <w:sz w:val="28"/>
          <w:szCs w:val="28"/>
          <w:lang w:eastAsia="ru-RU"/>
        </w:rPr>
        <w:t>1185,1</w:t>
      </w:r>
      <w:r w:rsidRPr="00BC083B">
        <w:rPr>
          <w:rFonts w:ascii="Times New Roman" w:hAnsi="Times New Roman"/>
          <w:sz w:val="28"/>
          <w:szCs w:val="28"/>
          <w:lang w:eastAsia="ru-RU"/>
        </w:rPr>
        <w:t xml:space="preserve"> тыс. рублей</w:t>
      </w:r>
      <w:r w:rsidRPr="008D30F1">
        <w:rPr>
          <w:rFonts w:ascii="Times New Roman" w:hAnsi="Times New Roman"/>
          <w:sz w:val="28"/>
          <w:szCs w:val="28"/>
        </w:rPr>
        <w:t xml:space="preserve">. </w:t>
      </w:r>
    </w:p>
    <w:p w:rsidR="008D30F1" w:rsidRDefault="008D30F1" w:rsidP="008D30F1">
      <w:pPr>
        <w:tabs>
          <w:tab w:val="left" w:pos="567"/>
        </w:tabs>
        <w:spacing w:after="0" w:line="240" w:lineRule="auto"/>
        <w:ind w:firstLine="567"/>
        <w:jc w:val="both"/>
        <w:rPr>
          <w:rFonts w:ascii="Times New Roman" w:hAnsi="Times New Roman"/>
          <w:sz w:val="28"/>
          <w:szCs w:val="28"/>
        </w:rPr>
      </w:pPr>
      <w:r w:rsidRPr="008D30F1">
        <w:rPr>
          <w:rFonts w:ascii="Times New Roman" w:hAnsi="Times New Roman"/>
          <w:sz w:val="28"/>
          <w:szCs w:val="28"/>
        </w:rPr>
        <w:t>Объем кредиторской задолженности на 01.10.202</w:t>
      </w:r>
      <w:r>
        <w:rPr>
          <w:rFonts w:ascii="Times New Roman" w:hAnsi="Times New Roman"/>
          <w:sz w:val="28"/>
          <w:szCs w:val="28"/>
        </w:rPr>
        <w:t>3</w:t>
      </w:r>
      <w:r w:rsidRPr="008D30F1">
        <w:rPr>
          <w:rFonts w:ascii="Times New Roman" w:hAnsi="Times New Roman"/>
          <w:sz w:val="28"/>
          <w:szCs w:val="28"/>
        </w:rPr>
        <w:t xml:space="preserve"> года без учета задолженности по доходам </w:t>
      </w:r>
      <w:r w:rsidRPr="008D30F1">
        <w:rPr>
          <w:rFonts w:ascii="Times New Roman" w:hAnsi="Times New Roman"/>
          <w:sz w:val="28"/>
          <w:szCs w:val="28"/>
        </w:rPr>
        <w:t>составил 207,3 тыс. рублей, что больше чем на начало года (28,3 тыс. рублей) на 179,0 тыс. рублей</w:t>
      </w:r>
      <w:r>
        <w:rPr>
          <w:rFonts w:ascii="Times New Roman" w:hAnsi="Times New Roman"/>
          <w:sz w:val="28"/>
          <w:szCs w:val="28"/>
        </w:rPr>
        <w:t>.</w:t>
      </w:r>
    </w:p>
    <w:p w:rsidR="00373B77" w:rsidRPr="008D30F1" w:rsidRDefault="00704E3F" w:rsidP="008D30F1">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Ревизионная комиссия Вытегорского м</w:t>
      </w:r>
      <w:r w:rsidR="008D30F1">
        <w:rPr>
          <w:rFonts w:ascii="Times New Roman" w:hAnsi="Times New Roman"/>
          <w:sz w:val="28"/>
          <w:szCs w:val="28"/>
        </w:rPr>
        <w:t>униципального района предлагает</w:t>
      </w:r>
      <w:r w:rsidR="008D30F1" w:rsidRPr="008D30F1">
        <w:rPr>
          <w:rFonts w:ascii="Times New Roman" w:hAnsi="Times New Roman"/>
          <w:sz w:val="28"/>
          <w:szCs w:val="28"/>
        </w:rPr>
        <w:t>:</w:t>
      </w:r>
      <w:r w:rsidR="008D30F1">
        <w:rPr>
          <w:rFonts w:ascii="Times New Roman" w:hAnsi="Times New Roman"/>
          <w:sz w:val="28"/>
          <w:szCs w:val="28"/>
        </w:rPr>
        <w:t xml:space="preserve"> </w:t>
      </w:r>
      <w:r w:rsidR="00A071CF">
        <w:rPr>
          <w:rFonts w:ascii="Times New Roman" w:hAnsi="Times New Roman"/>
          <w:sz w:val="28"/>
          <w:szCs w:val="28"/>
        </w:rPr>
        <w:t xml:space="preserve">активизировать работу по собираемости имущественных налогов, принять меры к сокращению кредиторской задолженности </w:t>
      </w:r>
    </w:p>
    <w:p w:rsidR="00373B77" w:rsidRDefault="00373B77">
      <w:pPr>
        <w:tabs>
          <w:tab w:val="left" w:pos="567"/>
        </w:tabs>
        <w:spacing w:after="0"/>
        <w:jc w:val="both"/>
        <w:rPr>
          <w:rFonts w:ascii="Times New Roman" w:hAnsi="Times New Roman"/>
          <w:sz w:val="24"/>
          <w:szCs w:val="24"/>
        </w:rPr>
      </w:pPr>
    </w:p>
    <w:p w:rsidR="00373B77" w:rsidRDefault="00704E3F">
      <w:pPr>
        <w:spacing w:after="0"/>
        <w:jc w:val="both"/>
        <w:rPr>
          <w:rFonts w:ascii="Times New Roman" w:hAnsi="Times New Roman"/>
          <w:sz w:val="28"/>
          <w:szCs w:val="28"/>
        </w:rPr>
      </w:pPr>
      <w:r>
        <w:rPr>
          <w:rFonts w:ascii="Times New Roman" w:hAnsi="Times New Roman"/>
          <w:sz w:val="28"/>
          <w:szCs w:val="28"/>
        </w:rPr>
        <w:t xml:space="preserve">Аудитор  </w:t>
      </w:r>
    </w:p>
    <w:p w:rsidR="00373B77" w:rsidRDefault="00704E3F">
      <w:pPr>
        <w:spacing w:after="0"/>
        <w:jc w:val="both"/>
        <w:rPr>
          <w:rFonts w:ascii="Times New Roman" w:hAnsi="Times New Roman"/>
          <w:sz w:val="28"/>
          <w:szCs w:val="28"/>
        </w:rPr>
      </w:pPr>
      <w:r>
        <w:rPr>
          <w:rFonts w:ascii="Times New Roman" w:hAnsi="Times New Roman"/>
          <w:sz w:val="28"/>
          <w:szCs w:val="28"/>
        </w:rPr>
        <w:t xml:space="preserve">Ревизионной комиссии                                                                   О. Е. Нестерова      </w:t>
      </w:r>
    </w:p>
    <w:p w:rsidR="00373B77" w:rsidRDefault="00373B77">
      <w:pPr>
        <w:spacing w:after="0"/>
        <w:jc w:val="both"/>
        <w:rPr>
          <w:rFonts w:ascii="Times New Roman" w:hAnsi="Times New Roman"/>
          <w:sz w:val="28"/>
          <w:szCs w:val="28"/>
        </w:rPr>
      </w:pPr>
    </w:p>
    <w:p w:rsidR="00373B77" w:rsidRDefault="00373B77">
      <w:pPr>
        <w:spacing w:after="0"/>
        <w:jc w:val="both"/>
        <w:rPr>
          <w:rFonts w:ascii="Times New Roman" w:hAnsi="Times New Roman"/>
          <w:sz w:val="24"/>
          <w:szCs w:val="24"/>
        </w:rPr>
      </w:pPr>
    </w:p>
    <w:p w:rsidR="00373B77" w:rsidRDefault="00373B77">
      <w:pPr>
        <w:keepLines/>
        <w:spacing w:after="0"/>
        <w:jc w:val="both"/>
        <w:rPr>
          <w:rFonts w:ascii="Times New Roman" w:hAnsi="Times New Roman"/>
          <w:sz w:val="24"/>
          <w:szCs w:val="24"/>
        </w:rPr>
      </w:pPr>
    </w:p>
    <w:sectPr w:rsidR="00373B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65" w:rsidRDefault="007D7265">
      <w:pPr>
        <w:spacing w:after="0" w:line="240" w:lineRule="auto"/>
      </w:pPr>
      <w:r>
        <w:separator/>
      </w:r>
    </w:p>
  </w:endnote>
  <w:endnote w:type="continuationSeparator" w:id="0">
    <w:p w:rsidR="007D7265" w:rsidRDefault="007D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65" w:rsidRDefault="007D7265">
      <w:pPr>
        <w:spacing w:after="0" w:line="240" w:lineRule="auto"/>
      </w:pPr>
      <w:r>
        <w:separator/>
      </w:r>
    </w:p>
  </w:footnote>
  <w:footnote w:type="continuationSeparator" w:id="0">
    <w:p w:rsidR="007D7265" w:rsidRDefault="007D7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7F3"/>
    <w:multiLevelType w:val="hybridMultilevel"/>
    <w:tmpl w:val="5CD4A1C2"/>
    <w:lvl w:ilvl="0" w:tplc="38B86060">
      <w:start w:val="1"/>
      <w:numFmt w:val="decimal"/>
      <w:lvlText w:val="%1."/>
      <w:lvlJc w:val="left"/>
      <w:pPr>
        <w:tabs>
          <w:tab w:val="num" w:pos="1168"/>
        </w:tabs>
        <w:ind w:left="1168" w:hanging="360"/>
      </w:pPr>
      <w:rPr>
        <w:rFonts w:cs="Times New Roman" w:hint="default"/>
      </w:rPr>
    </w:lvl>
    <w:lvl w:ilvl="1" w:tplc="AFFA848C">
      <w:start w:val="1"/>
      <w:numFmt w:val="lowerLetter"/>
      <w:lvlText w:val="%2."/>
      <w:lvlJc w:val="left"/>
      <w:pPr>
        <w:tabs>
          <w:tab w:val="num" w:pos="1888"/>
        </w:tabs>
        <w:ind w:left="1888" w:hanging="360"/>
      </w:pPr>
      <w:rPr>
        <w:rFonts w:cs="Times New Roman"/>
      </w:rPr>
    </w:lvl>
    <w:lvl w:ilvl="2" w:tplc="766EF0E4">
      <w:start w:val="1"/>
      <w:numFmt w:val="lowerRoman"/>
      <w:lvlText w:val="%3."/>
      <w:lvlJc w:val="right"/>
      <w:pPr>
        <w:tabs>
          <w:tab w:val="num" w:pos="2608"/>
        </w:tabs>
        <w:ind w:left="2608" w:hanging="180"/>
      </w:pPr>
      <w:rPr>
        <w:rFonts w:cs="Times New Roman"/>
      </w:rPr>
    </w:lvl>
    <w:lvl w:ilvl="3" w:tplc="046CF850">
      <w:start w:val="1"/>
      <w:numFmt w:val="decimal"/>
      <w:lvlText w:val="%4."/>
      <w:lvlJc w:val="left"/>
      <w:pPr>
        <w:tabs>
          <w:tab w:val="num" w:pos="3328"/>
        </w:tabs>
        <w:ind w:left="3328" w:hanging="360"/>
      </w:pPr>
      <w:rPr>
        <w:rFonts w:cs="Times New Roman"/>
      </w:rPr>
    </w:lvl>
    <w:lvl w:ilvl="4" w:tplc="99FCEFF0">
      <w:start w:val="1"/>
      <w:numFmt w:val="lowerLetter"/>
      <w:lvlText w:val="%5."/>
      <w:lvlJc w:val="left"/>
      <w:pPr>
        <w:tabs>
          <w:tab w:val="num" w:pos="4048"/>
        </w:tabs>
        <w:ind w:left="4048" w:hanging="360"/>
      </w:pPr>
      <w:rPr>
        <w:rFonts w:cs="Times New Roman"/>
      </w:rPr>
    </w:lvl>
    <w:lvl w:ilvl="5" w:tplc="78EEDE88">
      <w:start w:val="1"/>
      <w:numFmt w:val="lowerRoman"/>
      <w:lvlText w:val="%6."/>
      <w:lvlJc w:val="right"/>
      <w:pPr>
        <w:tabs>
          <w:tab w:val="num" w:pos="4768"/>
        </w:tabs>
        <w:ind w:left="4768" w:hanging="180"/>
      </w:pPr>
      <w:rPr>
        <w:rFonts w:cs="Times New Roman"/>
      </w:rPr>
    </w:lvl>
    <w:lvl w:ilvl="6" w:tplc="A6EEA580">
      <w:start w:val="1"/>
      <w:numFmt w:val="decimal"/>
      <w:lvlText w:val="%7."/>
      <w:lvlJc w:val="left"/>
      <w:pPr>
        <w:tabs>
          <w:tab w:val="num" w:pos="5488"/>
        </w:tabs>
        <w:ind w:left="5488" w:hanging="360"/>
      </w:pPr>
      <w:rPr>
        <w:rFonts w:cs="Times New Roman"/>
      </w:rPr>
    </w:lvl>
    <w:lvl w:ilvl="7" w:tplc="A0F08FAC">
      <w:start w:val="1"/>
      <w:numFmt w:val="lowerLetter"/>
      <w:lvlText w:val="%8."/>
      <w:lvlJc w:val="left"/>
      <w:pPr>
        <w:tabs>
          <w:tab w:val="num" w:pos="6208"/>
        </w:tabs>
        <w:ind w:left="6208" w:hanging="360"/>
      </w:pPr>
      <w:rPr>
        <w:rFonts w:cs="Times New Roman"/>
      </w:rPr>
    </w:lvl>
    <w:lvl w:ilvl="8" w:tplc="607CD4A4">
      <w:start w:val="1"/>
      <w:numFmt w:val="lowerRoman"/>
      <w:lvlText w:val="%9."/>
      <w:lvlJc w:val="right"/>
      <w:pPr>
        <w:tabs>
          <w:tab w:val="num" w:pos="6928"/>
        </w:tabs>
        <w:ind w:left="6928" w:hanging="180"/>
      </w:pPr>
      <w:rPr>
        <w:rFonts w:cs="Times New Roman"/>
      </w:rPr>
    </w:lvl>
  </w:abstractNum>
  <w:abstractNum w:abstractNumId="1" w15:restartNumberingAfterBreak="0">
    <w:nsid w:val="14B8101A"/>
    <w:multiLevelType w:val="hybridMultilevel"/>
    <w:tmpl w:val="F2985322"/>
    <w:lvl w:ilvl="0" w:tplc="9EFCCE60">
      <w:start w:val="1"/>
      <w:numFmt w:val="decimal"/>
      <w:lvlText w:val="%1."/>
      <w:lvlJc w:val="left"/>
      <w:pPr>
        <w:ind w:left="720" w:hanging="360"/>
      </w:pPr>
      <w:rPr>
        <w:rFonts w:cs="Times New Roman" w:hint="default"/>
      </w:rPr>
    </w:lvl>
    <w:lvl w:ilvl="1" w:tplc="F3C0C6C0">
      <w:start w:val="1"/>
      <w:numFmt w:val="lowerLetter"/>
      <w:lvlText w:val="%2."/>
      <w:lvlJc w:val="left"/>
      <w:pPr>
        <w:ind w:left="1440" w:hanging="360"/>
      </w:pPr>
      <w:rPr>
        <w:rFonts w:cs="Times New Roman"/>
      </w:rPr>
    </w:lvl>
    <w:lvl w:ilvl="2" w:tplc="3EA4A42E">
      <w:start w:val="1"/>
      <w:numFmt w:val="lowerRoman"/>
      <w:lvlText w:val="%3."/>
      <w:lvlJc w:val="right"/>
      <w:pPr>
        <w:ind w:left="2160" w:hanging="180"/>
      </w:pPr>
      <w:rPr>
        <w:rFonts w:cs="Times New Roman"/>
      </w:rPr>
    </w:lvl>
    <w:lvl w:ilvl="3" w:tplc="FA5A0528">
      <w:start w:val="1"/>
      <w:numFmt w:val="decimal"/>
      <w:lvlText w:val="%4."/>
      <w:lvlJc w:val="left"/>
      <w:pPr>
        <w:ind w:left="2880" w:hanging="360"/>
      </w:pPr>
      <w:rPr>
        <w:rFonts w:cs="Times New Roman"/>
      </w:rPr>
    </w:lvl>
    <w:lvl w:ilvl="4" w:tplc="1EB0BB08">
      <w:start w:val="1"/>
      <w:numFmt w:val="lowerLetter"/>
      <w:lvlText w:val="%5."/>
      <w:lvlJc w:val="left"/>
      <w:pPr>
        <w:ind w:left="3600" w:hanging="360"/>
      </w:pPr>
      <w:rPr>
        <w:rFonts w:cs="Times New Roman"/>
      </w:rPr>
    </w:lvl>
    <w:lvl w:ilvl="5" w:tplc="9F422BAE">
      <w:start w:val="1"/>
      <w:numFmt w:val="lowerRoman"/>
      <w:lvlText w:val="%6."/>
      <w:lvlJc w:val="right"/>
      <w:pPr>
        <w:ind w:left="4320" w:hanging="180"/>
      </w:pPr>
      <w:rPr>
        <w:rFonts w:cs="Times New Roman"/>
      </w:rPr>
    </w:lvl>
    <w:lvl w:ilvl="6" w:tplc="3FF2A242">
      <w:start w:val="1"/>
      <w:numFmt w:val="decimal"/>
      <w:lvlText w:val="%7."/>
      <w:lvlJc w:val="left"/>
      <w:pPr>
        <w:ind w:left="5040" w:hanging="360"/>
      </w:pPr>
      <w:rPr>
        <w:rFonts w:cs="Times New Roman"/>
      </w:rPr>
    </w:lvl>
    <w:lvl w:ilvl="7" w:tplc="2912DB00">
      <w:start w:val="1"/>
      <w:numFmt w:val="lowerLetter"/>
      <w:lvlText w:val="%8."/>
      <w:lvlJc w:val="left"/>
      <w:pPr>
        <w:ind w:left="5760" w:hanging="360"/>
      </w:pPr>
      <w:rPr>
        <w:rFonts w:cs="Times New Roman"/>
      </w:rPr>
    </w:lvl>
    <w:lvl w:ilvl="8" w:tplc="4C32A652">
      <w:start w:val="1"/>
      <w:numFmt w:val="lowerRoman"/>
      <w:lvlText w:val="%9."/>
      <w:lvlJc w:val="right"/>
      <w:pPr>
        <w:ind w:left="6480" w:hanging="180"/>
      </w:pPr>
      <w:rPr>
        <w:rFonts w:cs="Times New Roman"/>
      </w:rPr>
    </w:lvl>
  </w:abstractNum>
  <w:abstractNum w:abstractNumId="2" w15:restartNumberingAfterBreak="0">
    <w:nsid w:val="1C523253"/>
    <w:multiLevelType w:val="hybridMultilevel"/>
    <w:tmpl w:val="C8DC4992"/>
    <w:lvl w:ilvl="0" w:tplc="CA9080A0">
      <w:start w:val="1"/>
      <w:numFmt w:val="decimal"/>
      <w:lvlText w:val="%1."/>
      <w:lvlJc w:val="left"/>
      <w:pPr>
        <w:ind w:left="720" w:hanging="360"/>
      </w:pPr>
      <w:rPr>
        <w:rFonts w:cs="Times New Roman" w:hint="default"/>
      </w:rPr>
    </w:lvl>
    <w:lvl w:ilvl="1" w:tplc="21B690BA">
      <w:start w:val="1"/>
      <w:numFmt w:val="lowerLetter"/>
      <w:lvlText w:val="%2."/>
      <w:lvlJc w:val="left"/>
      <w:pPr>
        <w:ind w:left="1440" w:hanging="360"/>
      </w:pPr>
      <w:rPr>
        <w:rFonts w:cs="Times New Roman"/>
      </w:rPr>
    </w:lvl>
    <w:lvl w:ilvl="2" w:tplc="979CE280">
      <w:start w:val="1"/>
      <w:numFmt w:val="lowerRoman"/>
      <w:lvlText w:val="%3."/>
      <w:lvlJc w:val="right"/>
      <w:pPr>
        <w:ind w:left="2160" w:hanging="180"/>
      </w:pPr>
      <w:rPr>
        <w:rFonts w:cs="Times New Roman"/>
      </w:rPr>
    </w:lvl>
    <w:lvl w:ilvl="3" w:tplc="FC668978">
      <w:start w:val="1"/>
      <w:numFmt w:val="decimal"/>
      <w:lvlText w:val="%4."/>
      <w:lvlJc w:val="left"/>
      <w:pPr>
        <w:ind w:left="2880" w:hanging="360"/>
      </w:pPr>
      <w:rPr>
        <w:rFonts w:cs="Times New Roman"/>
      </w:rPr>
    </w:lvl>
    <w:lvl w:ilvl="4" w:tplc="2A14A2B4">
      <w:start w:val="1"/>
      <w:numFmt w:val="lowerLetter"/>
      <w:lvlText w:val="%5."/>
      <w:lvlJc w:val="left"/>
      <w:pPr>
        <w:ind w:left="3600" w:hanging="360"/>
      </w:pPr>
      <w:rPr>
        <w:rFonts w:cs="Times New Roman"/>
      </w:rPr>
    </w:lvl>
    <w:lvl w:ilvl="5" w:tplc="6AACA18A">
      <w:start w:val="1"/>
      <w:numFmt w:val="lowerRoman"/>
      <w:lvlText w:val="%6."/>
      <w:lvlJc w:val="right"/>
      <w:pPr>
        <w:ind w:left="4320" w:hanging="180"/>
      </w:pPr>
      <w:rPr>
        <w:rFonts w:cs="Times New Roman"/>
      </w:rPr>
    </w:lvl>
    <w:lvl w:ilvl="6" w:tplc="CE3A04BE">
      <w:start w:val="1"/>
      <w:numFmt w:val="decimal"/>
      <w:lvlText w:val="%7."/>
      <w:lvlJc w:val="left"/>
      <w:pPr>
        <w:ind w:left="5040" w:hanging="360"/>
      </w:pPr>
      <w:rPr>
        <w:rFonts w:cs="Times New Roman"/>
      </w:rPr>
    </w:lvl>
    <w:lvl w:ilvl="7" w:tplc="5462CC66">
      <w:start w:val="1"/>
      <w:numFmt w:val="lowerLetter"/>
      <w:lvlText w:val="%8."/>
      <w:lvlJc w:val="left"/>
      <w:pPr>
        <w:ind w:left="5760" w:hanging="360"/>
      </w:pPr>
      <w:rPr>
        <w:rFonts w:cs="Times New Roman"/>
      </w:rPr>
    </w:lvl>
    <w:lvl w:ilvl="8" w:tplc="20CEE0D8">
      <w:start w:val="1"/>
      <w:numFmt w:val="lowerRoman"/>
      <w:lvlText w:val="%9."/>
      <w:lvlJc w:val="right"/>
      <w:pPr>
        <w:ind w:left="6480" w:hanging="180"/>
      </w:pPr>
      <w:rPr>
        <w:rFonts w:cs="Times New Roman"/>
      </w:rPr>
    </w:lvl>
  </w:abstractNum>
  <w:abstractNum w:abstractNumId="3" w15:restartNumberingAfterBreak="0">
    <w:nsid w:val="26541DC7"/>
    <w:multiLevelType w:val="hybridMultilevel"/>
    <w:tmpl w:val="15747A4C"/>
    <w:lvl w:ilvl="0" w:tplc="14704934">
      <w:start w:val="1"/>
      <w:numFmt w:val="decimal"/>
      <w:lvlText w:val="%1."/>
      <w:lvlJc w:val="left"/>
      <w:pPr>
        <w:tabs>
          <w:tab w:val="num" w:pos="1168"/>
        </w:tabs>
        <w:ind w:left="1168" w:hanging="360"/>
      </w:pPr>
      <w:rPr>
        <w:rFonts w:cs="Times New Roman" w:hint="default"/>
      </w:rPr>
    </w:lvl>
    <w:lvl w:ilvl="1" w:tplc="E45882CE">
      <w:start w:val="1"/>
      <w:numFmt w:val="lowerLetter"/>
      <w:lvlText w:val="%2."/>
      <w:lvlJc w:val="left"/>
      <w:pPr>
        <w:tabs>
          <w:tab w:val="num" w:pos="1888"/>
        </w:tabs>
        <w:ind w:left="1888" w:hanging="360"/>
      </w:pPr>
      <w:rPr>
        <w:rFonts w:cs="Times New Roman"/>
      </w:rPr>
    </w:lvl>
    <w:lvl w:ilvl="2" w:tplc="AF4CAD84">
      <w:start w:val="1"/>
      <w:numFmt w:val="lowerRoman"/>
      <w:lvlText w:val="%3."/>
      <w:lvlJc w:val="right"/>
      <w:pPr>
        <w:tabs>
          <w:tab w:val="num" w:pos="2608"/>
        </w:tabs>
        <w:ind w:left="2608" w:hanging="180"/>
      </w:pPr>
      <w:rPr>
        <w:rFonts w:cs="Times New Roman"/>
      </w:rPr>
    </w:lvl>
    <w:lvl w:ilvl="3" w:tplc="26C499C2">
      <w:start w:val="1"/>
      <w:numFmt w:val="decimal"/>
      <w:lvlText w:val="%4."/>
      <w:lvlJc w:val="left"/>
      <w:pPr>
        <w:tabs>
          <w:tab w:val="num" w:pos="3328"/>
        </w:tabs>
        <w:ind w:left="3328" w:hanging="360"/>
      </w:pPr>
      <w:rPr>
        <w:rFonts w:cs="Times New Roman"/>
      </w:rPr>
    </w:lvl>
    <w:lvl w:ilvl="4" w:tplc="55120BCE">
      <w:start w:val="1"/>
      <w:numFmt w:val="lowerLetter"/>
      <w:lvlText w:val="%5."/>
      <w:lvlJc w:val="left"/>
      <w:pPr>
        <w:tabs>
          <w:tab w:val="num" w:pos="4048"/>
        </w:tabs>
        <w:ind w:left="4048" w:hanging="360"/>
      </w:pPr>
      <w:rPr>
        <w:rFonts w:cs="Times New Roman"/>
      </w:rPr>
    </w:lvl>
    <w:lvl w:ilvl="5" w:tplc="291EC4BA">
      <w:start w:val="1"/>
      <w:numFmt w:val="lowerRoman"/>
      <w:lvlText w:val="%6."/>
      <w:lvlJc w:val="right"/>
      <w:pPr>
        <w:tabs>
          <w:tab w:val="num" w:pos="4768"/>
        </w:tabs>
        <w:ind w:left="4768" w:hanging="180"/>
      </w:pPr>
      <w:rPr>
        <w:rFonts w:cs="Times New Roman"/>
      </w:rPr>
    </w:lvl>
    <w:lvl w:ilvl="6" w:tplc="BB1481D4">
      <w:start w:val="1"/>
      <w:numFmt w:val="decimal"/>
      <w:lvlText w:val="%7."/>
      <w:lvlJc w:val="left"/>
      <w:pPr>
        <w:tabs>
          <w:tab w:val="num" w:pos="5488"/>
        </w:tabs>
        <w:ind w:left="5488" w:hanging="360"/>
      </w:pPr>
      <w:rPr>
        <w:rFonts w:cs="Times New Roman"/>
      </w:rPr>
    </w:lvl>
    <w:lvl w:ilvl="7" w:tplc="0EC4DF32">
      <w:start w:val="1"/>
      <w:numFmt w:val="lowerLetter"/>
      <w:lvlText w:val="%8."/>
      <w:lvlJc w:val="left"/>
      <w:pPr>
        <w:tabs>
          <w:tab w:val="num" w:pos="6208"/>
        </w:tabs>
        <w:ind w:left="6208" w:hanging="360"/>
      </w:pPr>
      <w:rPr>
        <w:rFonts w:cs="Times New Roman"/>
      </w:rPr>
    </w:lvl>
    <w:lvl w:ilvl="8" w:tplc="32A438D8">
      <w:start w:val="1"/>
      <w:numFmt w:val="lowerRoman"/>
      <w:lvlText w:val="%9."/>
      <w:lvlJc w:val="right"/>
      <w:pPr>
        <w:tabs>
          <w:tab w:val="num" w:pos="6928"/>
        </w:tabs>
        <w:ind w:left="6928" w:hanging="180"/>
      </w:pPr>
      <w:rPr>
        <w:rFonts w:cs="Times New Roman"/>
      </w:rPr>
    </w:lvl>
  </w:abstractNum>
  <w:abstractNum w:abstractNumId="4" w15:restartNumberingAfterBreak="0">
    <w:nsid w:val="592F2040"/>
    <w:multiLevelType w:val="hybridMultilevel"/>
    <w:tmpl w:val="CE56675C"/>
    <w:lvl w:ilvl="0" w:tplc="B8D8E824">
      <w:start w:val="1"/>
      <w:numFmt w:val="decimal"/>
      <w:lvlText w:val="%1."/>
      <w:lvlJc w:val="left"/>
      <w:pPr>
        <w:tabs>
          <w:tab w:val="num" w:pos="1168"/>
        </w:tabs>
        <w:ind w:left="1168" w:hanging="360"/>
      </w:pPr>
      <w:rPr>
        <w:rFonts w:cs="Times New Roman" w:hint="default"/>
      </w:rPr>
    </w:lvl>
    <w:lvl w:ilvl="1" w:tplc="717C05B2">
      <w:start w:val="1"/>
      <w:numFmt w:val="lowerLetter"/>
      <w:lvlText w:val="%2."/>
      <w:lvlJc w:val="left"/>
      <w:pPr>
        <w:tabs>
          <w:tab w:val="num" w:pos="1888"/>
        </w:tabs>
        <w:ind w:left="1888" w:hanging="360"/>
      </w:pPr>
      <w:rPr>
        <w:rFonts w:cs="Times New Roman"/>
      </w:rPr>
    </w:lvl>
    <w:lvl w:ilvl="2" w:tplc="D6F04CA2">
      <w:start w:val="1"/>
      <w:numFmt w:val="lowerRoman"/>
      <w:lvlText w:val="%3."/>
      <w:lvlJc w:val="right"/>
      <w:pPr>
        <w:tabs>
          <w:tab w:val="num" w:pos="2608"/>
        </w:tabs>
        <w:ind w:left="2608" w:hanging="180"/>
      </w:pPr>
      <w:rPr>
        <w:rFonts w:cs="Times New Roman"/>
      </w:rPr>
    </w:lvl>
    <w:lvl w:ilvl="3" w:tplc="484CE6FE">
      <w:start w:val="1"/>
      <w:numFmt w:val="decimal"/>
      <w:lvlText w:val="%4."/>
      <w:lvlJc w:val="left"/>
      <w:pPr>
        <w:tabs>
          <w:tab w:val="num" w:pos="3328"/>
        </w:tabs>
        <w:ind w:left="3328" w:hanging="360"/>
      </w:pPr>
      <w:rPr>
        <w:rFonts w:cs="Times New Roman"/>
      </w:rPr>
    </w:lvl>
    <w:lvl w:ilvl="4" w:tplc="33B29B28">
      <w:start w:val="1"/>
      <w:numFmt w:val="lowerLetter"/>
      <w:lvlText w:val="%5."/>
      <w:lvlJc w:val="left"/>
      <w:pPr>
        <w:tabs>
          <w:tab w:val="num" w:pos="4048"/>
        </w:tabs>
        <w:ind w:left="4048" w:hanging="360"/>
      </w:pPr>
      <w:rPr>
        <w:rFonts w:cs="Times New Roman"/>
      </w:rPr>
    </w:lvl>
    <w:lvl w:ilvl="5" w:tplc="EDBC0064">
      <w:start w:val="1"/>
      <w:numFmt w:val="lowerRoman"/>
      <w:lvlText w:val="%6."/>
      <w:lvlJc w:val="right"/>
      <w:pPr>
        <w:tabs>
          <w:tab w:val="num" w:pos="4768"/>
        </w:tabs>
        <w:ind w:left="4768" w:hanging="180"/>
      </w:pPr>
      <w:rPr>
        <w:rFonts w:cs="Times New Roman"/>
      </w:rPr>
    </w:lvl>
    <w:lvl w:ilvl="6" w:tplc="6C403E9A">
      <w:start w:val="1"/>
      <w:numFmt w:val="decimal"/>
      <w:lvlText w:val="%7."/>
      <w:lvlJc w:val="left"/>
      <w:pPr>
        <w:tabs>
          <w:tab w:val="num" w:pos="5488"/>
        </w:tabs>
        <w:ind w:left="5488" w:hanging="360"/>
      </w:pPr>
      <w:rPr>
        <w:rFonts w:cs="Times New Roman"/>
      </w:rPr>
    </w:lvl>
    <w:lvl w:ilvl="7" w:tplc="0F3AA604">
      <w:start w:val="1"/>
      <w:numFmt w:val="lowerLetter"/>
      <w:lvlText w:val="%8."/>
      <w:lvlJc w:val="left"/>
      <w:pPr>
        <w:tabs>
          <w:tab w:val="num" w:pos="6208"/>
        </w:tabs>
        <w:ind w:left="6208" w:hanging="360"/>
      </w:pPr>
      <w:rPr>
        <w:rFonts w:cs="Times New Roman"/>
      </w:rPr>
    </w:lvl>
    <w:lvl w:ilvl="8" w:tplc="6CC40A56">
      <w:start w:val="1"/>
      <w:numFmt w:val="lowerRoman"/>
      <w:lvlText w:val="%9."/>
      <w:lvlJc w:val="right"/>
      <w:pPr>
        <w:tabs>
          <w:tab w:val="num" w:pos="6928"/>
        </w:tabs>
        <w:ind w:left="6928" w:hanging="180"/>
      </w:pPr>
      <w:rPr>
        <w:rFonts w:cs="Times New Roman"/>
      </w:rPr>
    </w:lvl>
  </w:abstractNum>
  <w:abstractNum w:abstractNumId="5" w15:restartNumberingAfterBreak="0">
    <w:nsid w:val="6F711D41"/>
    <w:multiLevelType w:val="hybridMultilevel"/>
    <w:tmpl w:val="0A34BF8E"/>
    <w:lvl w:ilvl="0" w:tplc="3FE0C5E8">
      <w:start w:val="1"/>
      <w:numFmt w:val="bullet"/>
      <w:lvlText w:val="-"/>
      <w:lvlJc w:val="left"/>
      <w:pPr>
        <w:ind w:left="720" w:hanging="360"/>
      </w:pPr>
      <w:rPr>
        <w:rFonts w:ascii="Times New Roman" w:eastAsia="Times New Roman" w:hAnsi="Times New Roman" w:cs="Times New Roman" w:hint="default"/>
      </w:rPr>
    </w:lvl>
    <w:lvl w:ilvl="1" w:tplc="0F3E1DFA">
      <w:start w:val="1"/>
      <w:numFmt w:val="bullet"/>
      <w:lvlText w:val="o"/>
      <w:lvlJc w:val="left"/>
      <w:pPr>
        <w:ind w:left="1440" w:hanging="360"/>
      </w:pPr>
      <w:rPr>
        <w:rFonts w:ascii="Courier New" w:hAnsi="Courier New" w:cs="Courier New" w:hint="default"/>
      </w:rPr>
    </w:lvl>
    <w:lvl w:ilvl="2" w:tplc="4DCAC75A">
      <w:start w:val="1"/>
      <w:numFmt w:val="bullet"/>
      <w:lvlText w:val=""/>
      <w:lvlJc w:val="left"/>
      <w:pPr>
        <w:ind w:left="2160" w:hanging="360"/>
      </w:pPr>
      <w:rPr>
        <w:rFonts w:ascii="Wingdings" w:hAnsi="Wingdings" w:hint="default"/>
      </w:rPr>
    </w:lvl>
    <w:lvl w:ilvl="3" w:tplc="773C9EBE">
      <w:start w:val="1"/>
      <w:numFmt w:val="bullet"/>
      <w:lvlText w:val=""/>
      <w:lvlJc w:val="left"/>
      <w:pPr>
        <w:ind w:left="2880" w:hanging="360"/>
      </w:pPr>
      <w:rPr>
        <w:rFonts w:ascii="Symbol" w:hAnsi="Symbol" w:hint="default"/>
      </w:rPr>
    </w:lvl>
    <w:lvl w:ilvl="4" w:tplc="6E8678E4">
      <w:start w:val="1"/>
      <w:numFmt w:val="bullet"/>
      <w:lvlText w:val="o"/>
      <w:lvlJc w:val="left"/>
      <w:pPr>
        <w:ind w:left="3600" w:hanging="360"/>
      </w:pPr>
      <w:rPr>
        <w:rFonts w:ascii="Courier New" w:hAnsi="Courier New" w:cs="Courier New" w:hint="default"/>
      </w:rPr>
    </w:lvl>
    <w:lvl w:ilvl="5" w:tplc="486CBB74">
      <w:start w:val="1"/>
      <w:numFmt w:val="bullet"/>
      <w:lvlText w:val=""/>
      <w:lvlJc w:val="left"/>
      <w:pPr>
        <w:ind w:left="4320" w:hanging="360"/>
      </w:pPr>
      <w:rPr>
        <w:rFonts w:ascii="Wingdings" w:hAnsi="Wingdings" w:hint="default"/>
      </w:rPr>
    </w:lvl>
    <w:lvl w:ilvl="6" w:tplc="FFE834BE">
      <w:start w:val="1"/>
      <w:numFmt w:val="bullet"/>
      <w:lvlText w:val=""/>
      <w:lvlJc w:val="left"/>
      <w:pPr>
        <w:ind w:left="5040" w:hanging="360"/>
      </w:pPr>
      <w:rPr>
        <w:rFonts w:ascii="Symbol" w:hAnsi="Symbol" w:hint="default"/>
      </w:rPr>
    </w:lvl>
    <w:lvl w:ilvl="7" w:tplc="DCCAAC54">
      <w:start w:val="1"/>
      <w:numFmt w:val="bullet"/>
      <w:lvlText w:val="o"/>
      <w:lvlJc w:val="left"/>
      <w:pPr>
        <w:ind w:left="5760" w:hanging="360"/>
      </w:pPr>
      <w:rPr>
        <w:rFonts w:ascii="Courier New" w:hAnsi="Courier New" w:cs="Courier New" w:hint="default"/>
      </w:rPr>
    </w:lvl>
    <w:lvl w:ilvl="8" w:tplc="A12A603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B77"/>
    <w:rsid w:val="00153F30"/>
    <w:rsid w:val="001D098F"/>
    <w:rsid w:val="001D2007"/>
    <w:rsid w:val="002F359B"/>
    <w:rsid w:val="003069FC"/>
    <w:rsid w:val="00373B77"/>
    <w:rsid w:val="00485D59"/>
    <w:rsid w:val="004F6D10"/>
    <w:rsid w:val="00540FE8"/>
    <w:rsid w:val="00602EDD"/>
    <w:rsid w:val="00613165"/>
    <w:rsid w:val="00704E3F"/>
    <w:rsid w:val="007D7265"/>
    <w:rsid w:val="008D076B"/>
    <w:rsid w:val="008D30F1"/>
    <w:rsid w:val="008D41D9"/>
    <w:rsid w:val="008E6E79"/>
    <w:rsid w:val="008F006B"/>
    <w:rsid w:val="00A071CF"/>
    <w:rsid w:val="00AD2C05"/>
    <w:rsid w:val="00B836A7"/>
    <w:rsid w:val="00BC083B"/>
    <w:rsid w:val="00C907E7"/>
    <w:rsid w:val="00D054FA"/>
    <w:rsid w:val="00E174E6"/>
    <w:rsid w:val="00FB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6F2502-857B-4988-BCA1-DC6922B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1">
    <w:name w:val="Plain Table 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
    <w:name w:val="Grid Table 2"/>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3">
    <w:name w:val="Grid Table 3"/>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4">
    <w:name w:val="Grid Table 4"/>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5">
    <w:name w:val="Grid Table 5 Dark"/>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6">
    <w:name w:val="Grid Table 6 Colorful"/>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7">
    <w:name w:val="Grid Table 7 Colorful"/>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20">
    <w:name w:val="List Table 2"/>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30">
    <w:name w:val="List Table 3"/>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50">
    <w:name w:val="List Table 5 Dark"/>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60">
    <w:name w:val="List Table 6 Colorful"/>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70">
    <w:name w:val="List Table 7 Colorful"/>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table" w:styleId="af2">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99"/>
    <w:qFormat/>
    <w:rPr>
      <w:rFonts w:ascii="Times New Roman" w:eastAsia="Times New Roman" w:hAnsi="Times New Roman"/>
      <w:sz w:val="24"/>
      <w:szCs w:val="24"/>
    </w:rPr>
  </w:style>
  <w:style w:type="paragraph" w:customStyle="1" w:styleId="af4">
    <w:name w:val="Знак"/>
    <w:basedOn w:val="a"/>
    <w:uiPriority w:val="99"/>
    <w:pPr>
      <w:spacing w:after="160" w:line="240" w:lineRule="exact"/>
    </w:pPr>
    <w:rPr>
      <w:rFonts w:ascii="Verdana" w:hAnsi="Verdana"/>
      <w:sz w:val="20"/>
      <w:szCs w:val="20"/>
      <w:lang w:val="en-US"/>
    </w:rPr>
  </w:style>
  <w:style w:type="paragraph" w:styleId="af5">
    <w:name w:val="Normal (Web)"/>
    <w:basedOn w:val="a"/>
    <w:uiPriority w:val="99"/>
    <w:pPr>
      <w:spacing w:before="100" w:beforeAutospacing="1" w:after="100" w:afterAutospacing="1" w:line="240" w:lineRule="auto"/>
    </w:pPr>
    <w:rPr>
      <w:rFonts w:ascii="Times New Roman" w:hAnsi="Times New Roman"/>
      <w:sz w:val="24"/>
      <w:szCs w:val="24"/>
      <w:lang w:eastAsia="ru-RU"/>
    </w:rPr>
  </w:style>
  <w:style w:type="paragraph" w:styleId="af6">
    <w:name w:val="Balloon Text"/>
    <w:basedOn w:val="a"/>
    <w:link w:val="af7"/>
    <w:uiPriority w:val="99"/>
    <w:semiHidden/>
    <w:pPr>
      <w:spacing w:after="0" w:line="240" w:lineRule="auto"/>
    </w:pPr>
    <w:rPr>
      <w:rFonts w:ascii="Tahoma" w:hAnsi="Tahoma" w:cs="Tahoma"/>
      <w:sz w:val="16"/>
      <w:szCs w:val="16"/>
    </w:rPr>
  </w:style>
  <w:style w:type="character" w:customStyle="1" w:styleId="af7">
    <w:name w:val="Текст выноски Знак"/>
    <w:link w:val="af6"/>
    <w:uiPriority w:val="99"/>
    <w:semiHidden/>
    <w:rPr>
      <w:rFonts w:ascii="Tahoma" w:hAnsi="Tahoma" w:cs="Tahoma"/>
      <w:sz w:val="16"/>
      <w:szCs w:val="16"/>
    </w:rPr>
  </w:style>
  <w:style w:type="paragraph" w:styleId="af8">
    <w:name w:val="List Paragraph"/>
    <w:basedOn w:val="a"/>
    <w:uiPriority w:val="99"/>
    <w:qFormat/>
    <w:pPr>
      <w:ind w:left="720"/>
      <w:contextualSpacing/>
    </w:pPr>
  </w:style>
  <w:style w:type="paragraph" w:customStyle="1" w:styleId="ConsPlusNormal">
    <w:name w:val="ConsPlusNormal"/>
    <w:uiPriority w:val="99"/>
    <w:rPr>
      <w:rFonts w:ascii="Times New Roman" w:hAnsi="Times New Roman"/>
      <w:sz w:val="24"/>
      <w:szCs w:val="24"/>
      <w:lang w:eastAsia="en-US"/>
    </w:rPr>
  </w:style>
  <w:style w:type="character" w:styleId="af9">
    <w:name w:val="Hyperlink"/>
    <w:uiPriority w:val="99"/>
    <w:rPr>
      <w:rFonts w:cs="Times New Roman"/>
      <w:color w:val="0000FF"/>
      <w:u w:val="single"/>
    </w:rPr>
  </w:style>
  <w:style w:type="paragraph" w:styleId="afa">
    <w:name w:val="header"/>
    <w:basedOn w:val="a"/>
    <w:link w:val="afb"/>
    <w:uiPriority w:val="99"/>
    <w:pPr>
      <w:tabs>
        <w:tab w:val="center" w:pos="4677"/>
        <w:tab w:val="right" w:pos="9355"/>
      </w:tabs>
      <w:spacing w:after="0" w:line="240" w:lineRule="auto"/>
    </w:pPr>
  </w:style>
  <w:style w:type="character" w:customStyle="1" w:styleId="afb">
    <w:name w:val="Верхний колонтитул Знак"/>
    <w:link w:val="afa"/>
    <w:uiPriority w:val="99"/>
    <w:rPr>
      <w:rFonts w:ascii="Calibri" w:hAnsi="Calibri" w:cs="Times New Roman"/>
    </w:rPr>
  </w:style>
  <w:style w:type="paragraph" w:styleId="afc">
    <w:name w:val="footer"/>
    <w:basedOn w:val="a"/>
    <w:link w:val="afd"/>
    <w:uiPriority w:val="99"/>
    <w:pPr>
      <w:tabs>
        <w:tab w:val="center" w:pos="4677"/>
        <w:tab w:val="right" w:pos="9355"/>
      </w:tabs>
      <w:spacing w:after="0" w:line="240" w:lineRule="auto"/>
    </w:pPr>
  </w:style>
  <w:style w:type="character" w:customStyle="1" w:styleId="afd">
    <w:name w:val="Нижний колонтитул Знак"/>
    <w:link w:val="afc"/>
    <w:uiPriority w:val="99"/>
    <w:rPr>
      <w:rFonts w:ascii="Calibri" w:hAnsi="Calibri" w:cs="Times New Roman"/>
    </w:rPr>
  </w:style>
  <w:style w:type="table" w:customStyle="1" w:styleId="13">
    <w:name w:val="Сетка таблицы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B506-DCA8-4C21-B47A-B94A896D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User</cp:lastModifiedBy>
  <cp:revision>64</cp:revision>
  <cp:lastPrinted>2023-10-31T14:30:00Z</cp:lastPrinted>
  <dcterms:created xsi:type="dcterms:W3CDTF">2015-05-25T05:36:00Z</dcterms:created>
  <dcterms:modified xsi:type="dcterms:W3CDTF">2023-10-31T14:30:00Z</dcterms:modified>
</cp:coreProperties>
</file>