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00"/>
        <w:jc w:val="center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>
        <w:rPr>
          <w:lang w:eastAsia="ru-RU"/>
        </w:rPr>
      </w:r>
    </w:p>
    <w:p>
      <w:pPr>
        <w:pStyle w:val="1000"/>
        <w:jc w:val="center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>
        <w:rPr>
          <w:lang w:eastAsia="ru-RU"/>
        </w:rPr>
      </w:r>
    </w:p>
    <w:p>
      <w:pPr>
        <w:pStyle w:val="1000"/>
        <w:jc w:val="center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>
        <w:rPr>
          <w:lang w:eastAsia="ru-RU"/>
        </w:rPr>
      </w:r>
    </w:p>
    <w:p>
      <w:pPr>
        <w:pStyle w:val="1000"/>
        <w:jc w:val="center"/>
        <w:spacing w:before="40" w:line="233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1000"/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1000"/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1000"/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1000"/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1000"/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1000"/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1000"/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1000"/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1000"/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1000"/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1000"/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1000"/>
        <w:ind w:firstLine="709"/>
        <w:jc w:val="center"/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ЗАКЛЮЧЕНИЕ</w:t>
      </w:r>
      <w:r>
        <w:rPr>
          <w:rFonts w:ascii="Times New Roman" w:hAnsi="Times New Roman"/>
          <w:b/>
          <w:sz w:val="40"/>
          <w:szCs w:val="40"/>
        </w:rPr>
      </w:r>
      <w:r>
        <w:rPr>
          <w:rFonts w:ascii="Times New Roman" w:hAnsi="Times New Roman"/>
          <w:b/>
          <w:sz w:val="40"/>
          <w:szCs w:val="40"/>
        </w:rPr>
      </w:r>
    </w:p>
    <w:p>
      <w:pPr>
        <w:pStyle w:val="1000"/>
        <w:ind w:firstLine="709"/>
        <w:jc w:val="center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проект решения Представительного Собрания </w:t>
      </w:r>
      <w:r>
        <w:rPr>
          <w:rFonts w:ascii="Times New Roman" w:hAnsi="Times New Roman"/>
          <w:b/>
          <w:sz w:val="36"/>
          <w:szCs w:val="36"/>
        </w:rPr>
      </w:r>
      <w:r>
        <w:rPr>
          <w:rFonts w:ascii="Times New Roman" w:hAnsi="Times New Roman"/>
          <w:b/>
          <w:sz w:val="36"/>
          <w:szCs w:val="36"/>
        </w:rPr>
      </w:r>
    </w:p>
    <w:p>
      <w:pPr>
        <w:pStyle w:val="1000"/>
        <w:ind w:firstLine="709"/>
        <w:jc w:val="center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Вытегорского муниципального района</w:t>
      </w:r>
      <w:r>
        <w:rPr>
          <w:rFonts w:ascii="Times New Roman" w:hAnsi="Times New Roman"/>
          <w:b/>
          <w:sz w:val="36"/>
          <w:szCs w:val="36"/>
        </w:rPr>
      </w:r>
      <w:r>
        <w:rPr>
          <w:rFonts w:ascii="Times New Roman" w:hAnsi="Times New Roman"/>
          <w:b/>
          <w:sz w:val="36"/>
          <w:szCs w:val="36"/>
        </w:rPr>
      </w:r>
    </w:p>
    <w:p>
      <w:pPr>
        <w:pStyle w:val="1000"/>
        <w:ind w:firstLine="709"/>
        <w:jc w:val="center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«О районном бюджете на 2024</w:t>
      </w:r>
      <w:r>
        <w:rPr>
          <w:rFonts w:ascii="Times New Roman" w:hAnsi="Times New Roman"/>
          <w:b/>
          <w:sz w:val="36"/>
          <w:szCs w:val="36"/>
        </w:rPr>
        <w:t xml:space="preserve"> год</w:t>
      </w:r>
      <w:r>
        <w:rPr>
          <w:rFonts w:ascii="Times New Roman" w:hAnsi="Times New Roman"/>
          <w:b/>
          <w:sz w:val="36"/>
          <w:szCs w:val="36"/>
        </w:rPr>
        <w:t xml:space="preserve"> и плановый период 2025 и 2026</w:t>
      </w:r>
      <w:r>
        <w:rPr>
          <w:rFonts w:ascii="Times New Roman" w:hAnsi="Times New Roman"/>
          <w:b/>
          <w:sz w:val="36"/>
          <w:szCs w:val="36"/>
        </w:rPr>
        <w:t xml:space="preserve"> годов</w:t>
      </w:r>
      <w:r>
        <w:rPr>
          <w:rFonts w:ascii="Times New Roman" w:hAnsi="Times New Roman"/>
          <w:b/>
          <w:sz w:val="36"/>
          <w:szCs w:val="36"/>
        </w:rPr>
        <w:t xml:space="preserve">»</w:t>
      </w:r>
      <w:r>
        <w:rPr>
          <w:rFonts w:ascii="Times New Roman" w:hAnsi="Times New Roman"/>
          <w:b/>
          <w:sz w:val="36"/>
          <w:szCs w:val="36"/>
        </w:rPr>
      </w:r>
      <w:r>
        <w:rPr>
          <w:rFonts w:ascii="Times New Roman" w:hAnsi="Times New Roman"/>
          <w:b/>
          <w:sz w:val="36"/>
          <w:szCs w:val="36"/>
        </w:rPr>
      </w:r>
    </w:p>
    <w:p>
      <w:pPr>
        <w:pStyle w:val="100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г. Вытегра</w: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2023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Содержание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sdt>
      <w:sdtPr>
        <w15:appearance w15:val="boundingBox"/>
        <w:placeholder>
          <w:docPart w:val="DefaultPlaceholder_TEXT"/>
        </w:placeholder>
        <w:docPartObj>
          <w:docPartGallery w:val="Table of Contents"/>
          <w:docPartUnique w:val="true"/>
        </w:docPartObj>
        <w:rPr>
          <w:rFonts w:ascii="Times New Roman" w:hAnsi="Times New Roman"/>
          <w:b/>
          <w:bCs/>
          <w:sz w:val="28"/>
          <w:szCs w:val="28"/>
          <w:highlight w:val="none"/>
        </w:rPr>
      </w:sdtPr>
      <w:sdtContent>
        <w:p>
          <w:pPr>
            <w:pStyle w:val="989"/>
            <w:tabs>
              <w:tab w:val="right" w:pos="9637" w:leader="dot"/>
            </w:tabs>
            <w:rPr>
              <w:rFonts w:ascii="Times New Roman" w:hAnsi="Times New Roman" w:cs="Times New Roman"/>
              <w:b/>
              <w:bCs/>
              <w:sz w:val="28"/>
              <w:szCs w:val="28"/>
              <w14:ligatures w14:val="none"/>
            </w:rPr>
          </w:pPr>
          <w:r>
            <w:rPr>
              <w:rFonts w:ascii="Times New Roman" w:hAnsi="Times New Roman" w:eastAsia="Times New Roman" w:cs="Times New Roman"/>
              <w:b/>
              <w:bCs/>
              <w:sz w:val="28"/>
              <w:szCs w:val="28"/>
              <w:highlight w:val="none"/>
            </w:rPr>
          </w:r>
          <w:r>
            <w:rPr>
              <w:rFonts w:ascii="Times New Roman" w:hAnsi="Times New Roman" w:eastAsia="Times New Roman" w:cs="Times New Roman"/>
              <w:sz w:val="28"/>
              <w:szCs w:val="28"/>
            </w:rPr>
            <w:fldChar w:fldCharType="begin"/>
            <w:instrText xml:space="preserve">TOC \o "1-9" \h </w:instrText>
            <w:fldChar w:fldCharType="separate"/>
          </w:r>
          <w:r>
            <w:rPr>
              <w:rFonts w:ascii="Times New Roman" w:hAnsi="Times New Roman" w:eastAsia="Times New Roman" w:cs="Times New Roman"/>
              <w:b/>
              <w:bCs/>
              <w:sz w:val="28"/>
              <w:szCs w:val="28"/>
              <w:highlight w:val="none"/>
            </w:rPr>
          </w:r>
          <w:hyperlink w:tooltip="#_Toc1" w:anchor="_Toc1" w:history="1">
            <w:r>
              <w:rPr>
                <w:rStyle w:val="1082"/>
                <w:rFonts w:ascii="Times New Roman" w:hAnsi="Times New Roman" w:eastAsia="Times New Roman" w:cs="Times New Roman"/>
              </w:rPr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1.Общие положения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fldChar w:fldCharType="begin"/>
              <w:instrText xml:space="preserve">PAGEREF _Toc1 \h</w:instrText>
              <w:fldChar w:fldCharType="separate"/>
              <w:t xml:space="preserve">3</w:t>
              <w:fldChar w:fldCharType="end"/>
            </w:r>
          </w:hyperlink>
          <w:r>
            <w:rPr>
              <w:rFonts w:ascii="Times New Roman" w:hAnsi="Times New Roman" w:cs="Times New Roman"/>
              <w:b/>
              <w:bCs/>
              <w:sz w:val="28"/>
              <w:szCs w:val="28"/>
              <w14:ligatures w14:val="none"/>
            </w:rPr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14:ligatures w14:val="none"/>
            </w:rPr>
          </w:r>
        </w:p>
        <w:p>
          <w:pPr>
            <w:pStyle w:val="989"/>
            <w:tabs>
              <w:tab w:val="right" w:pos="9637" w:leader="dot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/>
          <w:hyperlink w:tooltip="#_Toc3" w:anchor="_Toc3" w:history="1">
            <w:r>
              <w:rPr>
                <w:rStyle w:val="1082"/>
                <w:rFonts w:ascii="Times New Roman" w:hAnsi="Times New Roman" w:eastAsia="Times New Roman" w:cs="Times New Roman"/>
              </w:rPr>
            </w:r>
            <w:r>
              <w:rPr>
                <w:rStyle w:val="1082"/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2. 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Применение бюджетной классификации РФ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fldChar w:fldCharType="begin"/>
              <w:instrText xml:space="preserve">PAGEREF _Toc3 \h</w:instrText>
              <w:fldChar w:fldCharType="separate"/>
              <w:t xml:space="preserve">5</w:t>
              <w:fldChar w:fldCharType="end"/>
            </w:r>
          </w:hyperlink>
          <w:r>
            <w:rPr>
              <w:rFonts w:ascii="Times New Roman" w:hAnsi="Times New Roman" w:cs="Times New Roman"/>
              <w:b/>
              <w:sz w:val="28"/>
              <w:szCs w:val="28"/>
            </w:rPr>
          </w:r>
          <w:r>
            <w:rPr>
              <w:rFonts w:ascii="Times New Roman" w:hAnsi="Times New Roman" w:cs="Times New Roman"/>
              <w:b/>
              <w:sz w:val="28"/>
              <w:szCs w:val="28"/>
            </w:rPr>
          </w:r>
        </w:p>
        <w:p>
          <w:pPr>
            <w:pStyle w:val="989"/>
            <w:tabs>
              <w:tab w:val="right" w:pos="9637" w:leader="dot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/>
          <w:hyperlink w:tooltip="#_Toc4" w:anchor="_Toc4" w:history="1">
            <w:r>
              <w:rPr>
                <w:rStyle w:val="1082"/>
                <w:rFonts w:ascii="Times New Roman" w:hAnsi="Times New Roman" w:eastAsia="Times New Roman" w:cs="Times New Roman"/>
              </w:rPr>
            </w:r>
            <w:r>
              <w:rPr>
                <w:rStyle w:val="1082"/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3.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Основные положения бюджетной и налоговой политики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fldChar w:fldCharType="begin"/>
              <w:instrText xml:space="preserve">PAGEREF _Toc4 \h</w:instrText>
              <w:fldChar w:fldCharType="separate"/>
              <w:t xml:space="preserve">7</w:t>
              <w:fldChar w:fldCharType="end"/>
            </w:r>
          </w:hyperlink>
          <w:r>
            <w:rPr>
              <w:rFonts w:ascii="Times New Roman" w:hAnsi="Times New Roman" w:cs="Times New Roman"/>
              <w:b/>
              <w:sz w:val="28"/>
              <w:szCs w:val="28"/>
            </w:rPr>
          </w:r>
          <w:r>
            <w:rPr>
              <w:rFonts w:ascii="Times New Roman" w:hAnsi="Times New Roman" w:cs="Times New Roman"/>
              <w:b/>
              <w:sz w:val="28"/>
              <w:szCs w:val="28"/>
            </w:rPr>
          </w:r>
        </w:p>
        <w:p>
          <w:pPr>
            <w:pStyle w:val="989"/>
            <w:tabs>
              <w:tab w:val="right" w:pos="9637" w:leader="dot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/>
          <w:hyperlink w:tooltip="#_Toc5" w:anchor="_Toc5" w:history="1">
            <w:r>
              <w:rPr>
                <w:rStyle w:val="1082"/>
                <w:rFonts w:ascii="Times New Roman" w:hAnsi="Times New Roman" w:eastAsia="Times New Roman" w:cs="Times New Roman"/>
              </w:rPr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Параметры прогнозных показателей социально – экономического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fldChar w:fldCharType="begin"/>
              <w:instrText xml:space="preserve">PAGEREF _Toc5 \h</w:instrText>
              <w:fldChar w:fldCharType="separate"/>
              <w:t xml:space="preserve">11</w:t>
              <w:fldChar w:fldCharType="end"/>
            </w:r>
          </w:hyperlink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</w:p>
        <w:p>
          <w:pPr>
            <w:pStyle w:val="989"/>
            <w:tabs>
              <w:tab w:val="right" w:pos="9637" w:leader="dot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/>
          <w:hyperlink w:tooltip="#_Toc6" w:anchor="_Toc6" w:history="1">
            <w:r>
              <w:rPr>
                <w:rStyle w:val="1082"/>
                <w:rFonts w:ascii="Times New Roman" w:hAnsi="Times New Roman" w:eastAsia="Times New Roman" w:cs="Times New Roman"/>
              </w:rPr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развития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fldChar w:fldCharType="begin"/>
              <w:instrText xml:space="preserve">PAGEREF _Toc6 \h</w:instrText>
              <w:fldChar w:fldCharType="separate"/>
              <w:t xml:space="preserve">11</w:t>
              <w:fldChar w:fldCharType="end"/>
            </w:r>
          </w:hyperlink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</w:p>
        <w:p>
          <w:pPr>
            <w:pStyle w:val="989"/>
            <w:tabs>
              <w:tab w:val="right" w:pos="9637" w:leader="dot"/>
            </w:tabs>
            <w:rPr>
              <w:rFonts w:ascii="Times New Roman" w:hAnsi="Times New Roman" w:cs="Times New Roman"/>
              <w:b/>
              <w:bCs/>
              <w:sz w:val="28"/>
              <w:szCs w:val="28"/>
              <w14:ligatures w14:val="none"/>
            </w:rPr>
          </w:pPr>
          <w:r/>
          <w:hyperlink w:tooltip="#_Toc7" w:anchor="_Toc7" w:history="1">
            <w:r>
              <w:rPr>
                <w:rStyle w:val="1082"/>
                <w:rFonts w:ascii="Times New Roman" w:hAnsi="Times New Roman" w:eastAsia="Times New Roman" w:cs="Times New Roman"/>
              </w:rPr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5. Основные характеристики и структурные особенности проекта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fldChar w:fldCharType="begin"/>
              <w:instrText xml:space="preserve">PAGEREF _Toc7 \h</w:instrText>
              <w:fldChar w:fldCharType="separate"/>
              <w:t xml:space="preserve">18</w:t>
              <w:fldChar w:fldCharType="end"/>
            </w:r>
          </w:hyperlink>
          <w:r>
            <w:rPr>
              <w:rFonts w:ascii="Times New Roman" w:hAnsi="Times New Roman" w:cs="Times New Roman"/>
              <w:b/>
              <w:bCs/>
              <w:sz w:val="28"/>
              <w:szCs w:val="28"/>
              <w14:ligatures w14:val="none"/>
            </w:rPr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14:ligatures w14:val="none"/>
            </w:rPr>
          </w:r>
        </w:p>
        <w:p>
          <w:pPr>
            <w:pStyle w:val="989"/>
            <w:tabs>
              <w:tab w:val="right" w:pos="9637" w:leader="dot"/>
            </w:tabs>
            <w:rPr>
              <w:rFonts w:ascii="Times New Roman" w:hAnsi="Times New Roman" w:cs="Times New Roman"/>
              <w:b/>
              <w:bCs/>
              <w:sz w:val="28"/>
              <w:szCs w:val="28"/>
              <w14:ligatures w14:val="none"/>
            </w:rPr>
          </w:pPr>
          <w:r/>
          <w:hyperlink w:tooltip="#_Toc8" w:anchor="_Toc8" w:history="1">
            <w:r>
              <w:rPr>
                <w:rStyle w:val="1082"/>
                <w:rFonts w:ascii="Times New Roman" w:hAnsi="Times New Roman" w:eastAsia="Times New Roman" w:cs="Times New Roman"/>
              </w:rPr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6.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Доходы районного бюджета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fldChar w:fldCharType="begin"/>
              <w:instrText xml:space="preserve">PAGEREF _Toc8 \h</w:instrText>
              <w:fldChar w:fldCharType="separate"/>
              <w:t xml:space="preserve">22</w:t>
              <w:fldChar w:fldCharType="end"/>
            </w:r>
          </w:hyperlink>
          <w:r>
            <w:rPr>
              <w:rFonts w:ascii="Times New Roman" w:hAnsi="Times New Roman" w:cs="Times New Roman"/>
              <w:b/>
              <w:bCs/>
              <w:sz w:val="28"/>
              <w:szCs w:val="28"/>
              <w14:ligatures w14:val="none"/>
            </w:rPr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14:ligatures w14:val="none"/>
            </w:rPr>
          </w:r>
        </w:p>
        <w:p>
          <w:pPr>
            <w:pStyle w:val="989"/>
            <w:tabs>
              <w:tab w:val="right" w:pos="9637" w:leader="dot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/>
          <w:hyperlink w:tooltip="#_Toc9" w:anchor="_Toc9" w:history="1">
            <w:r>
              <w:rPr>
                <w:rStyle w:val="1082"/>
                <w:rFonts w:ascii="Times New Roman" w:hAnsi="Times New Roman" w:eastAsia="Times New Roman" w:cs="Times New Roman"/>
              </w:rPr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7. Расходы районного бюджета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fldChar w:fldCharType="begin"/>
              <w:instrText xml:space="preserve">PAGEREF _Toc9 \h</w:instrText>
              <w:fldChar w:fldCharType="separate"/>
              <w:t xml:space="preserve">35</w:t>
              <w:fldChar w:fldCharType="end"/>
            </w:r>
          </w:hyperlink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</w:p>
        <w:p>
          <w:pPr>
            <w:pStyle w:val="989"/>
            <w:tabs>
              <w:tab w:val="right" w:pos="9637" w:leader="dot"/>
            </w:tabs>
            <w:rPr>
              <w:rFonts w:ascii="Times New Roman" w:hAnsi="Times New Roman" w:cs="Times New Roman"/>
              <w:b/>
              <w:sz w:val="28"/>
              <w:szCs w:val="28"/>
              <w:highlight w:val="white"/>
            </w:rPr>
          </w:pPr>
          <w:r/>
          <w:hyperlink w:tooltip="#_Toc10" w:anchor="_Toc10" w:history="1">
            <w:r>
              <w:rPr>
                <w:rStyle w:val="1082"/>
                <w:rFonts w:ascii="Times New Roman" w:hAnsi="Times New Roman" w:eastAsia="Times New Roman" w:cs="Times New Roman"/>
              </w:rPr>
            </w:r>
            <w:r>
              <w:rPr>
                <w:rStyle w:val="1082"/>
                <w:rFonts w:ascii="Times New Roman" w:hAnsi="Times New Roman" w:eastAsia="Times New Roman" w:cs="Times New Roman"/>
                <w:b/>
                <w:sz w:val="28"/>
                <w:szCs w:val="28"/>
                <w:highlight w:val="white"/>
              </w:rPr>
              <w:t xml:space="preserve">8. 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sz w:val="28"/>
                <w:szCs w:val="28"/>
                <w:highlight w:val="white"/>
              </w:rPr>
              <w:t xml:space="preserve">Финансирование на реализацию национальных целей развития и реализацию региональных проектов.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fldChar w:fldCharType="begin"/>
              <w:instrText xml:space="preserve">PAGEREF _Toc10 \h</w:instrText>
              <w:fldChar w:fldCharType="separate"/>
              <w:t xml:space="preserve">55</w:t>
              <w:fldChar w:fldCharType="end"/>
            </w:r>
          </w:hyperlink>
          <w:r>
            <w:rPr>
              <w:rFonts w:ascii="Times New Roman" w:hAnsi="Times New Roman" w:cs="Times New Roman"/>
              <w:b/>
              <w:sz w:val="28"/>
              <w:szCs w:val="28"/>
              <w:highlight w:val="white"/>
            </w:rPr>
          </w:r>
          <w:r>
            <w:rPr>
              <w:rFonts w:ascii="Times New Roman" w:hAnsi="Times New Roman" w:cs="Times New Roman"/>
              <w:b/>
              <w:sz w:val="28"/>
              <w:szCs w:val="28"/>
              <w:highlight w:val="white"/>
            </w:rPr>
          </w:r>
        </w:p>
        <w:p>
          <w:pPr>
            <w:pStyle w:val="989"/>
            <w:tabs>
              <w:tab w:val="right" w:pos="9637" w:leader="dot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/>
          <w:hyperlink w:tooltip="#_Toc11" w:anchor="_Toc11" w:history="1">
            <w:r>
              <w:rPr>
                <w:rStyle w:val="1082"/>
                <w:rFonts w:ascii="Times New Roman" w:hAnsi="Times New Roman" w:eastAsia="Times New Roman" w:cs="Times New Roman"/>
              </w:rPr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9.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Расходы на реализацию муниципальных программ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fldChar w:fldCharType="begin"/>
              <w:instrText xml:space="preserve">PAGEREF _Toc11 \h</w:instrText>
              <w:fldChar w:fldCharType="separate"/>
              <w:t xml:space="preserve">56</w:t>
              <w:fldChar w:fldCharType="end"/>
            </w:r>
          </w:hyperlink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</w:p>
        <w:p>
          <w:pPr>
            <w:pStyle w:val="989"/>
            <w:tabs>
              <w:tab w:val="right" w:pos="9637" w:leader="dot"/>
            </w:tabs>
            <w:rPr>
              <w:rFonts w:ascii="Times New Roman" w:hAnsi="Times New Roman" w:cs="Times New Roman"/>
              <w:b/>
              <w:sz w:val="28"/>
              <w:szCs w:val="28"/>
              <w:highlight w:val="white"/>
            </w:rPr>
          </w:pPr>
          <w:r/>
          <w:hyperlink w:tooltip="#_Toc12" w:anchor="_Toc12" w:history="1">
            <w:r>
              <w:rPr>
                <w:rStyle w:val="1082"/>
                <w:rFonts w:ascii="Times New Roman" w:hAnsi="Times New Roman" w:eastAsia="Times New Roman" w:cs="Times New Roman"/>
              </w:rPr>
            </w:r>
            <w:r>
              <w:rPr>
                <w:rStyle w:val="1082"/>
                <w:rFonts w:ascii="Times New Roman" w:hAnsi="Times New Roman" w:eastAsia="Times New Roman" w:cs="Times New Roman"/>
                <w:b/>
                <w:sz w:val="28"/>
                <w:szCs w:val="28"/>
                <w:highlight w:val="white"/>
              </w:rPr>
              <w:t xml:space="preserve">10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sz w:val="28"/>
                <w:szCs w:val="28"/>
                <w:highlight w:val="white"/>
              </w:rPr>
              <w:t xml:space="preserve">. Муниципальный долг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fldChar w:fldCharType="begin"/>
              <w:instrText xml:space="preserve">PAGEREF _Toc12 \h</w:instrText>
              <w:fldChar w:fldCharType="separate"/>
              <w:t xml:space="preserve">57</w:t>
              <w:fldChar w:fldCharType="end"/>
            </w:r>
          </w:hyperlink>
          <w:r>
            <w:rPr>
              <w:rFonts w:ascii="Times New Roman" w:hAnsi="Times New Roman" w:cs="Times New Roman"/>
              <w:b/>
              <w:sz w:val="28"/>
              <w:szCs w:val="28"/>
              <w:highlight w:val="white"/>
            </w:rPr>
          </w:r>
          <w:r>
            <w:rPr>
              <w:rFonts w:ascii="Times New Roman" w:hAnsi="Times New Roman" w:cs="Times New Roman"/>
              <w:b/>
              <w:sz w:val="28"/>
              <w:szCs w:val="28"/>
              <w:highlight w:val="white"/>
            </w:rPr>
          </w:r>
        </w:p>
        <w:p>
          <w:pPr>
            <w:pStyle w:val="989"/>
            <w:tabs>
              <w:tab w:val="right" w:pos="9637" w:leader="dot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/>
          <w:hyperlink w:tooltip="#_Toc13" w:anchor="_Toc13" w:history="1">
            <w:r>
              <w:rPr>
                <w:rStyle w:val="1082"/>
                <w:rFonts w:ascii="Times New Roman" w:hAnsi="Times New Roman" w:eastAsia="Times New Roman" w:cs="Times New Roman"/>
              </w:rPr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11. 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Выводы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fldChar w:fldCharType="begin"/>
              <w:instrText xml:space="preserve">PAGEREF _Toc13 \h</w:instrText>
              <w:fldChar w:fldCharType="separate"/>
              <w:t xml:space="preserve">58</w:t>
              <w:fldChar w:fldCharType="end"/>
            </w:r>
          </w:hyperlink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</w:p>
        <w:p>
          <w:pPr>
            <w:pStyle w:val="989"/>
            <w:tabs>
              <w:tab w:val="right" w:pos="9637" w:leader="dot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/>
          <w:hyperlink w:tooltip="#_Toc14" w:anchor="_Toc14" w:history="1">
            <w:r>
              <w:rPr>
                <w:rStyle w:val="1082"/>
                <w:rFonts w:ascii="Times New Roman" w:hAnsi="Times New Roman" w:eastAsia="Times New Roman" w:cs="Times New Roman"/>
              </w:rPr>
            </w:r>
            <w:r>
              <w:rPr>
                <w:rStyle w:val="1082"/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Рекомендации  Ревизионной комиссии Вытегорского 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fldChar w:fldCharType="begin"/>
              <w:instrText xml:space="preserve">PAGEREF _Toc14 \h</w:instrText>
              <w:fldChar w:fldCharType="separate"/>
              <w:t xml:space="preserve">59</w:t>
              <w:fldChar w:fldCharType="end"/>
            </w:r>
          </w:hyperlink>
          <w:r>
            <w:rPr>
              <w:rFonts w:ascii="Times New Roman" w:hAnsi="Times New Roman" w:cs="Times New Roman"/>
              <w:b/>
              <w:sz w:val="28"/>
              <w:szCs w:val="28"/>
            </w:rPr>
          </w:r>
          <w:r>
            <w:rPr>
              <w:rFonts w:ascii="Times New Roman" w:hAnsi="Times New Roman" w:cs="Times New Roman"/>
              <w:b/>
              <w:sz w:val="28"/>
              <w:szCs w:val="28"/>
            </w:rPr>
          </w:r>
        </w:p>
        <w:p>
          <w:pPr>
            <w:pStyle w:val="989"/>
            <w:tabs>
              <w:tab w:val="right" w:pos="9637" w:leader="dot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/>
          <w:hyperlink w:tooltip="#_Toc15" w:anchor="_Toc15" w:history="1">
            <w:r>
              <w:rPr>
                <w:rStyle w:val="1082"/>
                <w:rFonts w:ascii="Times New Roman" w:hAnsi="Times New Roman" w:eastAsia="Times New Roman" w:cs="Times New Roman"/>
              </w:rPr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  <w:t xml:space="preserve">Приложения</w:t>
            </w:r>
            <w:r>
              <w:rPr>
                <w:rStyle w:val="1082"/>
                <w:rFonts w:ascii="Times New Roman" w:hAnsi="Times New Roman" w:eastAsia="Times New Roman" w:cs="Times New Roman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fldChar w:fldCharType="begin"/>
              <w:instrText xml:space="preserve">PAGEREF _Toc15 \h</w:instrText>
              <w:fldChar w:fldCharType="separate"/>
              <w:t xml:space="preserve">60</w:t>
              <w:fldChar w:fldCharType="end"/>
            </w:r>
          </w:hyperlink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</w:r>
        </w:p>
        <w:p>
          <w:pPr>
            <w:rPr>
              <w:rFonts w:ascii="Times New Roman" w:hAnsi="Times New Roman" w:cs="Times New Roman"/>
              <w:b/>
              <w:bCs/>
              <w:sz w:val="28"/>
              <w:szCs w:val="28"/>
              <w:highlight w:val="none"/>
            </w:rPr>
          </w:pPr>
          <w:r>
            <w:rPr>
              <w:rFonts w:ascii="Times New Roman" w:hAnsi="Times New Roman" w:eastAsia="Times New Roman" w:cs="Times New Roman"/>
              <w:sz w:val="28"/>
              <w:szCs w:val="28"/>
            </w:rPr>
          </w:r>
          <w:r>
            <w:rPr>
              <w:rFonts w:ascii="Times New Roman" w:hAnsi="Times New Roman" w:eastAsia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highlight w:val="none"/>
            </w:rPr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highlight w:val="none"/>
            </w:rPr>
          </w:r>
        </w:p>
      </w:sdtContent>
    </w:sdt>
    <w:p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97"/>
        <w:ind w:left="502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10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</w:p>
    <w:p>
      <w:pPr>
        <w:pStyle w:val="10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</w:p>
    <w:p>
      <w:pPr>
        <w:pStyle w:val="10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</w:p>
    <w:p>
      <w:pPr>
        <w:pStyle w:val="10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</w:p>
    <w:p>
      <w:pPr>
        <w:pStyle w:val="10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</w:p>
    <w:p>
      <w:pPr>
        <w:pStyle w:val="10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</w:p>
    <w:p>
      <w:pPr>
        <w:pStyle w:val="10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</w:p>
    <w:p>
      <w:pPr>
        <w:pStyle w:val="10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</w:p>
    <w:p>
      <w:pPr>
        <w:pStyle w:val="10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</w:p>
    <w:p>
      <w:pPr>
        <w:pStyle w:val="10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  <w:r>
        <w:rPr>
          <w:rFonts w:ascii="Times New Roman" w:hAnsi="Times New Roman"/>
          <w:lang w:eastAsia="ru-RU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на проект решения </w:t>
      </w:r>
      <w:r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«О районном бюдже</w:t>
      </w:r>
      <w:r>
        <w:rPr>
          <w:rFonts w:ascii="Times New Roman" w:hAnsi="Times New Roman"/>
          <w:sz w:val="28"/>
          <w:szCs w:val="28"/>
        </w:rPr>
        <w:t xml:space="preserve">те на 2024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бюджетном процессе в </w:t>
      </w:r>
      <w:r>
        <w:rPr>
          <w:rFonts w:ascii="Times New Roman" w:hAnsi="Times New Roman"/>
          <w:sz w:val="28"/>
          <w:szCs w:val="28"/>
        </w:rPr>
        <w:t xml:space="preserve">Вытегорском муниципальном районе, утвержденного решением Представительного Собрания Вытегорс</w:t>
      </w:r>
      <w:r>
        <w:rPr>
          <w:rFonts w:ascii="Times New Roman" w:hAnsi="Times New Roman"/>
          <w:sz w:val="28"/>
          <w:szCs w:val="28"/>
        </w:rPr>
        <w:t xml:space="preserve">кого муниципального района от 1 ноября 2013 года № 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(с изменениями),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о Ревизионной комиссии</w:t>
      </w:r>
      <w:r>
        <w:rPr>
          <w:rFonts w:ascii="Times New Roman" w:hAnsi="Times New Roman"/>
          <w:sz w:val="28"/>
          <w:szCs w:val="28"/>
        </w:rPr>
        <w:t xml:space="preserve"> Вытегорского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\l "Par27" \o "Ссылка на текущий документ"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Стандарт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а внешнего муниципального  финансового контроля «Экспертиза проекта бюджета на очередной финансовый год и плановый период», утвержденного приказом Ревизионной комиссии Вытегорского муниципального района  30 октября 2015 года № 19.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1001"/>
        <w:ind w:left="709" w:firstLine="0"/>
        <w:jc w:val="center"/>
        <w:rPr>
          <w:b/>
          <w:bCs/>
          <w:sz w:val="28"/>
          <w:szCs w:val="28"/>
          <w14:ligatures w14:val="none"/>
        </w:rPr>
      </w:pPr>
      <w:r/>
      <w:bookmarkStart w:id="1" w:name="_Toc1"/>
      <w:r>
        <w:rPr>
          <w:b/>
          <w:bCs/>
          <w:sz w:val="28"/>
          <w:szCs w:val="28"/>
        </w:rPr>
        <w:t xml:space="preserve">1.Общие положения</w:t>
      </w:r>
      <w:bookmarkEnd w:id="1"/>
      <w:r>
        <w:rPr>
          <w:b/>
          <w:bCs/>
          <w:sz w:val="28"/>
          <w:szCs w:val="28"/>
          <w14:ligatures w14:val="none"/>
        </w:rPr>
      </w:r>
      <w:r>
        <w:rPr>
          <w:b/>
          <w:bCs/>
          <w:sz w:val="28"/>
          <w:szCs w:val="28"/>
          <w14:ligatures w14:val="none"/>
        </w:rPr>
      </w:r>
    </w:p>
    <w:p>
      <w:pPr>
        <w:pStyle w:val="1000"/>
        <w:ind w:firstLine="567"/>
        <w:jc w:val="both"/>
        <w:spacing w:after="0" w:line="240" w:lineRule="auto"/>
        <w:rPr>
          <w:rStyle w:val="1098"/>
          <w:rFonts w:ascii="Times New Roman" w:hAnsi="Times New Roman"/>
          <w:b w:val="0"/>
          <w:sz w:val="28"/>
          <w:szCs w:val="28"/>
        </w:rPr>
      </w:pPr>
      <w:r>
        <w:rPr>
          <w:rStyle w:val="1098"/>
          <w:rFonts w:ascii="Times New Roman" w:hAnsi="Times New Roman"/>
          <w:b w:val="0"/>
          <w:sz w:val="28"/>
          <w:szCs w:val="28"/>
        </w:rPr>
        <w:t xml:space="preserve">Основание проведения экспертно-аналитического мероприятия: </w:t>
      </w:r>
      <w:r>
        <w:rPr>
          <w:rStyle w:val="1098"/>
          <w:rFonts w:ascii="Times New Roman" w:hAnsi="Times New Roman"/>
          <w:b w:val="0"/>
          <w:sz w:val="28"/>
          <w:szCs w:val="28"/>
        </w:rPr>
      </w:r>
      <w:r>
        <w:rPr>
          <w:rStyle w:val="1098"/>
          <w:rFonts w:ascii="Times New Roman" w:hAnsi="Times New Roman"/>
          <w:b w:val="0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Положение о Ревизионной комиссии Вытегорского</w:t>
      </w:r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 xml:space="preserve">ипального района, утвержденное р</w:t>
      </w:r>
      <w:r>
        <w:rPr>
          <w:rFonts w:ascii="Times New Roman" w:hAnsi="Times New Roman"/>
          <w:sz w:val="28"/>
          <w:szCs w:val="28"/>
        </w:rPr>
        <w:t xml:space="preserve">ешени</w:t>
      </w:r>
      <w:r>
        <w:rPr>
          <w:rFonts w:ascii="Times New Roman" w:hAnsi="Times New Roman"/>
          <w:sz w:val="28"/>
          <w:szCs w:val="28"/>
        </w:rPr>
        <w:t xml:space="preserve">ем Представительного Собрания Вытегорского</w:t>
      </w:r>
      <w:r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 xml:space="preserve">иципального района от 28.06.2023  года № 660</w:t>
      </w:r>
      <w:r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«О б</w:t>
      </w:r>
      <w:r>
        <w:rPr>
          <w:rFonts w:ascii="Times New Roman" w:hAnsi="Times New Roman"/>
          <w:sz w:val="28"/>
          <w:szCs w:val="28"/>
        </w:rPr>
        <w:t xml:space="preserve">юджетном процессе в Вытегорском</w:t>
      </w:r>
      <w:r>
        <w:rPr>
          <w:rFonts w:ascii="Times New Roman" w:hAnsi="Times New Roman"/>
          <w:sz w:val="28"/>
          <w:szCs w:val="28"/>
        </w:rPr>
        <w:t xml:space="preserve"> муниципальном районе, утве</w:t>
      </w:r>
      <w:r>
        <w:rPr>
          <w:rFonts w:ascii="Times New Roman" w:hAnsi="Times New Roman"/>
          <w:sz w:val="28"/>
          <w:szCs w:val="28"/>
        </w:rPr>
        <w:t xml:space="preserve">ржденное решением Представительного Собрания  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01.11.2013 года № 6</w:t>
      </w:r>
      <w:r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tabs>
          <w:tab w:val="num" w:pos="1410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Цели и задачи экспертизы: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соответствие формирования действующему законодательству и муниципальным правовым актам проекта решения о  </w:t>
      </w:r>
      <w:r>
        <w:rPr>
          <w:rFonts w:ascii="Times New Roman" w:hAnsi="Times New Roman"/>
          <w:sz w:val="28"/>
          <w:szCs w:val="28"/>
        </w:rPr>
        <w:t xml:space="preserve">районном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а также док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ментов и материалов, представляемых одновременно с ними в представительный орган местного самоупра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ления;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обоснованность, достоверность и исполнимость показателей, содержащихся в проекте решения о  бюдж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документах и материалах, пре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ставляемых одновременно с ним в представительный орган местного самоуправл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ния;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соответствие проекта бюджета программным документам по в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просам экономической и бюджетной политики, принимаемым Президентом Росси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ской Федерации и Правительством Российской Федерации.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 формировании проекта решения</w:t>
      </w:r>
      <w:r>
        <w:rPr>
          <w:rFonts w:ascii="Times New Roman" w:hAnsi="Times New Roman"/>
          <w:sz w:val="28"/>
          <w:szCs w:val="28"/>
        </w:rPr>
        <w:t xml:space="preserve"> учтены цели и приоритеты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основными направлениями</w:t>
      </w:r>
      <w:r>
        <w:rPr>
          <w:rFonts w:ascii="Times New Roman" w:hAnsi="Times New Roman"/>
          <w:sz w:val="28"/>
          <w:szCs w:val="28"/>
        </w:rPr>
        <w:t xml:space="preserve"> бюджетной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налоговой </w:t>
      </w:r>
      <w:r>
        <w:rPr>
          <w:rFonts w:ascii="Times New Roman" w:hAnsi="Times New Roman"/>
          <w:sz w:val="28"/>
          <w:szCs w:val="28"/>
        </w:rPr>
        <w:t xml:space="preserve">поли</w:t>
      </w:r>
      <w:r>
        <w:rPr>
          <w:rFonts w:ascii="Times New Roman" w:hAnsi="Times New Roman"/>
          <w:sz w:val="28"/>
          <w:szCs w:val="28"/>
        </w:rPr>
        <w:t xml:space="preserve">тики, долговой политики Вологодской об</w:t>
      </w:r>
      <w:r>
        <w:rPr>
          <w:rFonts w:ascii="Times New Roman" w:hAnsi="Times New Roman"/>
          <w:sz w:val="28"/>
          <w:szCs w:val="28"/>
        </w:rPr>
        <w:t xml:space="preserve">ласти на </w:t>
      </w:r>
      <w:r>
        <w:rPr>
          <w:rFonts w:ascii="Times New Roman" w:hAnsi="Times New Roman"/>
          <w:sz w:val="28"/>
          <w:szCs w:val="28"/>
          <w:highlight w:val="white"/>
        </w:rPr>
        <w:t xml:space="preserve">2024</w:t>
      </w:r>
      <w:r>
        <w:rPr>
          <w:rFonts w:ascii="Times New Roman" w:hAnsi="Times New Roman"/>
          <w:sz w:val="28"/>
          <w:szCs w:val="28"/>
          <w:highlight w:val="white"/>
        </w:rPr>
        <w:t xml:space="preserve"> го</w:t>
      </w:r>
      <w:r>
        <w:rPr>
          <w:rFonts w:ascii="Times New Roman" w:hAnsi="Times New Roman"/>
          <w:sz w:val="28"/>
          <w:szCs w:val="28"/>
          <w:highlight w:val="white"/>
        </w:rPr>
        <w:t xml:space="preserve">д и плановый период 2025 и 2026</w:t>
      </w:r>
      <w:r>
        <w:rPr>
          <w:rFonts w:ascii="Times New Roman" w:hAnsi="Times New Roman"/>
          <w:sz w:val="28"/>
          <w:szCs w:val="28"/>
          <w:highlight w:val="white"/>
        </w:rPr>
        <w:t xml:space="preserve"> го</w:t>
      </w:r>
      <w:r>
        <w:rPr>
          <w:rFonts w:ascii="Times New Roman" w:hAnsi="Times New Roman"/>
          <w:sz w:val="28"/>
          <w:szCs w:val="28"/>
          <w:highlight w:val="white"/>
        </w:rPr>
        <w:t xml:space="preserve">до</w:t>
      </w:r>
      <w:r>
        <w:rPr>
          <w:rFonts w:ascii="Times New Roman" w:hAnsi="Times New Roman"/>
          <w:sz w:val="28"/>
          <w:szCs w:val="28"/>
        </w:rPr>
        <w:t xml:space="preserve">в,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сновными направлениями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бюджетной и</w:t>
      </w:r>
      <w:r>
        <w:rPr>
          <w:rFonts w:ascii="Times New Roman" w:hAnsi="Times New Roman"/>
          <w:sz w:val="28"/>
          <w:szCs w:val="28"/>
        </w:rPr>
        <w:t xml:space="preserve"> налоговой </w:t>
      </w:r>
      <w:r>
        <w:rPr>
          <w:rFonts w:ascii="Times New Roman" w:hAnsi="Times New Roman"/>
          <w:sz w:val="28"/>
          <w:szCs w:val="28"/>
        </w:rPr>
        <w:t xml:space="preserve"> политики в Вытегорском муниципальном районе на </w:t>
      </w:r>
      <w:r>
        <w:rPr>
          <w:rFonts w:ascii="Times New Roman" w:hAnsi="Times New Roman"/>
          <w:sz w:val="28"/>
          <w:szCs w:val="28"/>
        </w:rPr>
        <w:t xml:space="preserve">2024 год и плановый период 2025 и 2026 годов.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о бюджет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составлен исходя из показателей</w:t>
      </w:r>
      <w:r>
        <w:rPr>
          <w:rFonts w:ascii="Times New Roman" w:hAnsi="Times New Roman"/>
          <w:sz w:val="28"/>
          <w:szCs w:val="28"/>
        </w:rPr>
        <w:t xml:space="preserve"> одобренного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В</w:t>
      </w:r>
      <w:r>
        <w:rPr>
          <w:rFonts w:ascii="Times New Roman" w:hAnsi="Times New Roman"/>
          <w:sz w:val="28"/>
          <w:szCs w:val="28"/>
        </w:rPr>
        <w:t xml:space="preserve">ытегорского муниципального от </w:t>
      </w:r>
      <w:r>
        <w:rPr>
          <w:rFonts w:ascii="Times New Roman" w:hAnsi="Times New Roman"/>
          <w:sz w:val="28"/>
          <w:szCs w:val="28"/>
        </w:rPr>
        <w:t xml:space="preserve">09.11.2023 г. № 1528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рогноза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социально-эконом</w:t>
      </w:r>
      <w:r>
        <w:rPr>
          <w:rFonts w:ascii="Times New Roman" w:hAnsi="Times New Roman"/>
          <w:sz w:val="28"/>
          <w:szCs w:val="28"/>
        </w:rPr>
        <w:t xml:space="preserve">ического развития </w:t>
      </w:r>
      <w:r>
        <w:rPr>
          <w:rFonts w:ascii="Times New Roman" w:hAnsi="Times New Roman"/>
          <w:sz w:val="28"/>
          <w:szCs w:val="28"/>
        </w:rPr>
        <w:t xml:space="preserve">Вытегорского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на </w:t>
      </w:r>
      <w:r>
        <w:rPr>
          <w:rFonts w:ascii="Times New Roman" w:hAnsi="Times New Roman"/>
          <w:sz w:val="28"/>
          <w:szCs w:val="28"/>
        </w:rPr>
        <w:t xml:space="preserve">среднесрочный период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24-2026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от 16.10.2023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1378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Вытегорского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</w:t>
      </w:r>
      <w:r>
        <w:rPr>
          <w:rFonts w:ascii="Times New Roman" w:hAnsi="Times New Roman"/>
          <w:sz w:val="28"/>
          <w:szCs w:val="28"/>
        </w:rPr>
        <w:t xml:space="preserve"> «Об основных</w:t>
      </w:r>
      <w:r>
        <w:rPr>
          <w:rFonts w:ascii="Times New Roman" w:hAnsi="Times New Roman"/>
          <w:sz w:val="28"/>
          <w:szCs w:val="28"/>
        </w:rPr>
        <w:t xml:space="preserve"> направлениях бюджетной </w:t>
      </w:r>
      <w:r>
        <w:rPr>
          <w:rFonts w:ascii="Times New Roman" w:hAnsi="Times New Roman"/>
          <w:sz w:val="28"/>
          <w:szCs w:val="28"/>
        </w:rPr>
        <w:t xml:space="preserve">и налоговой</w:t>
      </w:r>
      <w:r>
        <w:rPr>
          <w:rFonts w:ascii="Times New Roman" w:hAnsi="Times New Roman"/>
          <w:sz w:val="28"/>
          <w:szCs w:val="28"/>
        </w:rPr>
        <w:t xml:space="preserve"> политики 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и плано</w:t>
      </w:r>
      <w:r>
        <w:rPr>
          <w:rFonts w:ascii="Times New Roman" w:hAnsi="Times New Roman"/>
          <w:sz w:val="28"/>
          <w:szCs w:val="28"/>
        </w:rPr>
        <w:t xml:space="preserve">вый период 2025 и 2026</w:t>
      </w:r>
      <w:r>
        <w:rPr>
          <w:rFonts w:ascii="Times New Roman" w:hAnsi="Times New Roman"/>
          <w:sz w:val="28"/>
          <w:szCs w:val="28"/>
        </w:rPr>
        <w:t xml:space="preserve"> годов», на основании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 xml:space="preserve">муниципальных</w:t>
      </w:r>
      <w:r>
        <w:rPr>
          <w:rFonts w:ascii="Times New Roman" w:hAnsi="Times New Roman"/>
          <w:sz w:val="28"/>
          <w:szCs w:val="28"/>
        </w:rPr>
        <w:t xml:space="preserve"> программ района.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</w:t>
      </w:r>
      <w:r>
        <w:rPr>
          <w:rFonts w:ascii="Times New Roman" w:hAnsi="Times New Roman"/>
          <w:sz w:val="28"/>
          <w:szCs w:val="28"/>
        </w:rPr>
        <w:t xml:space="preserve">я о бюджете сформирован с учетом требований приказа Министерства финансов РФ от 24.05.2022 № 82н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</w:t>
      </w:r>
      <w:r>
        <w:rPr>
          <w:rFonts w:ascii="Times New Roman" w:hAnsi="Times New Roman"/>
          <w:sz w:val="28"/>
          <w:szCs w:val="28"/>
        </w:rPr>
        <w:t xml:space="preserve">Ф от 01.06.2023 № 80н «Об утверждении кодов (перечней кодов) бюджетной классификации Российской Федерации на 2024 год (на 2024 год и плановый период 2025 и 2026 годов), что соответствует положениям части 1 статьи 18 Бюджетного кодекса Российской Федерации.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  <w:outlineLvl w:val="3"/>
      </w:pPr>
      <w:r/>
      <w:bookmarkStart w:id="2" w:name="_Toc2"/>
      <w:r>
        <w:rPr>
          <w:rFonts w:ascii="Times New Roman" w:hAnsi="Times New Roman"/>
          <w:sz w:val="28"/>
          <w:szCs w:val="28"/>
          <w:lang w:eastAsia="ru-RU"/>
        </w:rPr>
        <w:t xml:space="preserve">Проект решения Представительного Собрания Вытегорского муниципального района внесен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Вытегорского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на рассмотрение Представительного Собрания Выт</w:t>
      </w:r>
      <w:r>
        <w:rPr>
          <w:rFonts w:ascii="Times New Roman" w:hAnsi="Times New Roman"/>
          <w:sz w:val="28"/>
          <w:szCs w:val="28"/>
          <w:lang w:eastAsia="ru-RU"/>
        </w:rPr>
        <w:t xml:space="preserve">егорского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в сроки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установленные в соответствии со статьей 185 Бюджетного Кодекса РФ и пунктом 18 Полож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о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ном процессе  -  15  ноября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bookmarkEnd w:id="2"/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про</w:t>
      </w:r>
      <w:r>
        <w:rPr>
          <w:rFonts w:ascii="Times New Roman" w:hAnsi="Times New Roman" w:cs="Times New Roman"/>
          <w:sz w:val="28"/>
          <w:szCs w:val="28"/>
        </w:rPr>
        <w:t xml:space="preserve">ектом бюджета на 2024 год и плановый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 в Представительное Собрание ВМР представлены документы и материалы в соответствии со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\l "Par4736" \o "Статья 184.2. Документы и материалы, представляемые одновременно с проектом бюджета"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статьей 184.2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Бюджетного  Кодекса РФ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части 2 статьи 172 Бюджетного кодекса РФ составление проекта бюджета основывается, в том числе на государственных</w:t>
      </w:r>
      <w:r>
        <w:rPr>
          <w:rFonts w:ascii="Times New Roman" w:hAnsi="Times New Roman"/>
          <w:sz w:val="28"/>
          <w:szCs w:val="28"/>
        </w:rPr>
        <w:t xml:space="preserve"> (муниципальных) </w:t>
      </w:r>
      <w:r>
        <w:rPr>
          <w:rFonts w:ascii="Times New Roman" w:hAnsi="Times New Roman"/>
          <w:sz w:val="28"/>
          <w:szCs w:val="28"/>
        </w:rPr>
        <w:t xml:space="preserve">программах. Объем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</w:t>
      </w:r>
      <w:r>
        <w:rPr>
          <w:rFonts w:ascii="Times New Roman" w:hAnsi="Times New Roman"/>
          <w:sz w:val="28"/>
          <w:szCs w:val="28"/>
        </w:rPr>
        <w:t xml:space="preserve">твии с утвердившим программу нормативным правовым актом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администрации муниципального образования. </w:t>
      </w:r>
      <w:r>
        <w:rPr>
          <w:rFonts w:ascii="Times New Roman" w:hAnsi="Times New Roman"/>
          <w:sz w:val="28"/>
          <w:szCs w:val="28"/>
        </w:rPr>
        <w:t xml:space="preserve">В соответствии с частью 2 статьи 179 Бюдже</w:t>
      </w:r>
      <w:r>
        <w:rPr>
          <w:rFonts w:ascii="Times New Roman" w:hAnsi="Times New Roman"/>
          <w:sz w:val="28"/>
          <w:szCs w:val="28"/>
        </w:rPr>
        <w:t xml:space="preserve">тного кодекса РФ государственные (муниципальные) программы</w:t>
      </w:r>
      <w:r>
        <w:rPr>
          <w:rFonts w:ascii="Times New Roman" w:hAnsi="Times New Roman"/>
          <w:sz w:val="28"/>
          <w:szCs w:val="28"/>
        </w:rPr>
        <w:t xml:space="preserve">, предлагаемые к реализации начиная с очередного финансового года, а также изменения в ране</w:t>
      </w:r>
      <w:r>
        <w:rPr>
          <w:rFonts w:ascii="Times New Roman" w:hAnsi="Times New Roman"/>
          <w:sz w:val="28"/>
          <w:szCs w:val="28"/>
        </w:rPr>
        <w:t xml:space="preserve">е   утвержденные</w:t>
      </w:r>
      <w:r>
        <w:rPr>
          <w:rFonts w:ascii="Times New Roman" w:hAnsi="Times New Roman"/>
          <w:sz w:val="28"/>
          <w:szCs w:val="28"/>
        </w:rPr>
        <w:t xml:space="preserve"> программы подлежат</w:t>
      </w:r>
      <w:r>
        <w:rPr>
          <w:rFonts w:ascii="Times New Roman" w:hAnsi="Times New Roman"/>
          <w:sz w:val="28"/>
          <w:szCs w:val="28"/>
        </w:rPr>
        <w:t xml:space="preserve"> утверждению в сроки, установленные </w:t>
      </w:r>
      <w:r>
        <w:rPr>
          <w:rFonts w:ascii="Times New Roman" w:hAnsi="Times New Roman"/>
          <w:sz w:val="28"/>
          <w:szCs w:val="28"/>
        </w:rPr>
        <w:t xml:space="preserve">местной администрацией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материалах к проекту</w:t>
      </w:r>
      <w:r>
        <w:rPr>
          <w:rFonts w:ascii="Times New Roman" w:hAnsi="Times New Roman"/>
          <w:sz w:val="28"/>
          <w:szCs w:val="28"/>
        </w:rPr>
        <w:t xml:space="preserve"> решения о бюджете </w:t>
      </w:r>
      <w:r>
        <w:rPr>
          <w:rFonts w:ascii="Times New Roman" w:hAnsi="Times New Roman"/>
          <w:sz w:val="28"/>
          <w:szCs w:val="28"/>
        </w:rPr>
        <w:t xml:space="preserve">представлены </w:t>
      </w:r>
      <w:r>
        <w:rPr>
          <w:rFonts w:ascii="Times New Roman" w:hAnsi="Times New Roman"/>
          <w:sz w:val="28"/>
          <w:szCs w:val="28"/>
        </w:rPr>
        <w:t xml:space="preserve">проекты паспортов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</w:t>
      </w:r>
      <w:r>
        <w:rPr>
          <w:rFonts w:ascii="Times New Roman" w:hAnsi="Times New Roman"/>
          <w:sz w:val="28"/>
          <w:szCs w:val="28"/>
        </w:rPr>
        <w:t xml:space="preserve">ьных программ со сроком реализации до </w:t>
      </w:r>
      <w:r>
        <w:rPr>
          <w:rFonts w:ascii="Times New Roman" w:hAnsi="Times New Roman"/>
          <w:sz w:val="28"/>
          <w:szCs w:val="28"/>
        </w:rPr>
        <w:t xml:space="preserve">2025</w:t>
      </w:r>
      <w:r>
        <w:rPr>
          <w:rFonts w:ascii="Times New Roman" w:hAnsi="Times New Roman"/>
          <w:sz w:val="28"/>
          <w:szCs w:val="28"/>
        </w:rPr>
        <w:t xml:space="preserve"> года и 9 </w:t>
      </w:r>
      <w:r>
        <w:rPr>
          <w:rFonts w:ascii="Times New Roman" w:hAnsi="Times New Roman"/>
          <w:sz w:val="28"/>
          <w:szCs w:val="28"/>
        </w:rPr>
        <w:t xml:space="preserve">муниципал</w:t>
      </w:r>
      <w:r>
        <w:rPr>
          <w:rFonts w:ascii="Times New Roman" w:hAnsi="Times New Roman"/>
          <w:sz w:val="28"/>
          <w:szCs w:val="28"/>
        </w:rPr>
        <w:t xml:space="preserve">ьных программ со сроком реализации с 2025 до </w:t>
      </w:r>
      <w:r>
        <w:rPr>
          <w:rFonts w:ascii="Times New Roman" w:hAnsi="Times New Roman"/>
          <w:sz w:val="28"/>
          <w:szCs w:val="28"/>
        </w:rPr>
        <w:t xml:space="preserve">2030</w:t>
      </w:r>
      <w:r>
        <w:rPr>
          <w:rFonts w:ascii="Times New Roman" w:hAnsi="Times New Roman"/>
          <w:sz w:val="28"/>
          <w:szCs w:val="28"/>
        </w:rPr>
        <w:t xml:space="preserve"> годы.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Проекты разработаны </w:t>
      </w:r>
      <w:r>
        <w:rPr>
          <w:rFonts w:ascii="Times New Roman" w:hAnsi="Times New Roman"/>
          <w:sz w:val="28"/>
          <w:szCs w:val="28"/>
        </w:rPr>
        <w:t xml:space="preserve">в соответствии с Порядком разработки, реализации и оценки эффективности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 программ Вытегорского муниципального района, утвержденного постановлением Администрации Вытегорского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08.05.2018 года № 586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 Проектом решения о районном бюджете </w:t>
      </w:r>
      <w:r>
        <w:rPr>
          <w:rFonts w:ascii="Times New Roman" w:hAnsi="Times New Roman"/>
          <w:sz w:val="28"/>
          <w:szCs w:val="28"/>
        </w:rPr>
        <w:t xml:space="preserve">на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пре</w:t>
      </w:r>
      <w:r>
        <w:rPr>
          <w:rFonts w:ascii="Times New Roman" w:hAnsi="Times New Roman"/>
          <w:sz w:val="28"/>
          <w:szCs w:val="28"/>
        </w:rPr>
        <w:t xml:space="preserve">дусмотрено 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 программ.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1"/>
        <w:jc w:val="center"/>
        <w:rPr>
          <w:rFonts w:ascii="Times New Roman" w:hAnsi="Times New Roman"/>
          <w:b/>
          <w:sz w:val="28"/>
          <w:szCs w:val="28"/>
        </w:rPr>
      </w:pPr>
      <w:r/>
      <w:bookmarkStart w:id="3" w:name="_Toc3"/>
      <w:r>
        <w:rPr>
          <w:rFonts w:ascii="Times New Roman" w:hAnsi="Times New Roman"/>
          <w:b/>
          <w:sz w:val="28"/>
          <w:szCs w:val="28"/>
        </w:rPr>
        <w:t xml:space="preserve"> 2. </w:t>
      </w:r>
      <w:r>
        <w:rPr>
          <w:rFonts w:ascii="Times New Roman" w:hAnsi="Times New Roman"/>
          <w:b/>
          <w:sz w:val="28"/>
          <w:szCs w:val="28"/>
        </w:rPr>
        <w:t xml:space="preserve">Применение бюджетной классификации РФ</w:t>
      </w:r>
      <w:bookmarkEnd w:id="3"/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1000"/>
        <w:contextualSpacing/>
        <w:ind w:firstLine="567"/>
        <w:jc w:val="bot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18 Бюджетного</w:t>
      </w:r>
      <w:r>
        <w:rPr>
          <w:rFonts w:ascii="Times New Roman" w:hAnsi="Times New Roman"/>
          <w:sz w:val="28"/>
          <w:szCs w:val="28"/>
        </w:rPr>
        <w:t xml:space="preserve"> кодекса РФ, бюджетная классификация Российской Федерации является группировкой дох</w:t>
      </w:r>
      <w:r>
        <w:rPr>
          <w:rFonts w:ascii="Times New Roman" w:hAnsi="Times New Roman"/>
          <w:sz w:val="28"/>
          <w:szCs w:val="28"/>
        </w:rPr>
        <w:t xml:space="preserve">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</w:t>
      </w:r>
      <w:r>
        <w:rPr>
          <w:rFonts w:ascii="Times New Roman" w:hAnsi="Times New Roman"/>
          <w:sz w:val="28"/>
          <w:szCs w:val="28"/>
        </w:rPr>
        <w:t xml:space="preserve">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contextualSpacing/>
        <w:ind w:firstLine="567"/>
        <w:jc w:val="bot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бюджета на 2024 год и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 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24.05.2022 № 82н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</w:t>
      </w:r>
      <w:r>
        <w:rPr>
          <w:rFonts w:ascii="Times New Roman" w:hAnsi="Times New Roman"/>
          <w:sz w:val="28"/>
          <w:szCs w:val="28"/>
        </w:rPr>
        <w:t xml:space="preserve">Ф от 01.06.2023 № 80н «Об утверждении кодов (перечней кодов) бюджетной классификации Российской Федерации на 2024 год (на 2024 год и плановый период 2025 и 2026 годов), что соответствует положениям части 1 статьи 18 Бюджетного кодекса Российской Федерации.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Проектом</w:t>
      </w:r>
      <w:r>
        <w:rPr>
          <w:rFonts w:ascii="Times New Roman" w:hAnsi="Times New Roman"/>
          <w:sz w:val="28"/>
          <w:szCs w:val="28"/>
        </w:rPr>
        <w:t xml:space="preserve"> решения предлагается утвердить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2024</w:t>
      </w:r>
      <w:r>
        <w:rPr>
          <w:rFonts w:ascii="Times New Roman" w:hAnsi="Times New Roman"/>
          <w:sz w:val="28"/>
          <w:szCs w:val="28"/>
        </w:rPr>
        <w:t xml:space="preserve"> год</w:t>
      </w:r>
      <w:r>
        <w:rPr>
          <w:rFonts w:ascii="Times New Roman" w:hAnsi="Times New Roman"/>
          <w:sz w:val="28"/>
          <w:szCs w:val="28"/>
        </w:rPr>
        <w:t xml:space="preserve"> и планов</w:t>
      </w:r>
      <w:r>
        <w:rPr>
          <w:rFonts w:ascii="Times New Roman" w:hAnsi="Times New Roman"/>
          <w:sz w:val="28"/>
          <w:szCs w:val="28"/>
        </w:rPr>
        <w:t xml:space="preserve">ый период 2025 и 2026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основные характеристики районного бюджета;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источники внутреннего финансирования дефицита районного бюджета;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-объем доходов районного бюджета, формируемый за счет налоговых и неналоговых доходов, а также безвозмездных поступлений;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/>
          <w:sz w:val="28"/>
          <w:szCs w:val="28"/>
          <w:highlight w:val="white"/>
        </w:rPr>
        <w:t xml:space="preserve">распределение бюджетных ассигнований по разделам, подразделам классификации расходов бюджетов</w:t>
      </w:r>
      <w:r>
        <w:rPr>
          <w:rFonts w:ascii="Times New Roman" w:hAnsi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бюджетов;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-ведомственную структуру расходов районного бюджета</w:t>
      </w:r>
      <w:r>
        <w:rPr>
          <w:rFonts w:ascii="Times New Roman" w:hAnsi="Times New Roman"/>
          <w:sz w:val="28"/>
          <w:szCs w:val="28"/>
        </w:rPr>
        <w:t xml:space="preserve">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30"/>
        <w:ind w:firstLine="567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-распределение бюджетных ассигнований на реализацию муниципальных программ Вытегорского муниципального района;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-общий объем бюдж</w:t>
      </w:r>
      <w:r>
        <w:rPr>
          <w:rFonts w:ascii="Times New Roman" w:hAnsi="Times New Roman"/>
          <w:sz w:val="28"/>
          <w:szCs w:val="28"/>
        </w:rPr>
        <w:t xml:space="preserve">етных ассигнований, направляемый</w:t>
      </w:r>
      <w:r>
        <w:rPr>
          <w:rFonts w:ascii="Times New Roman" w:hAnsi="Times New Roman"/>
          <w:sz w:val="28"/>
          <w:szCs w:val="28"/>
        </w:rPr>
        <w:t xml:space="preserve"> на исполнение публичных нормативных обязательств;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-общий объем условно утверждаемых расходов районного бюджета;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-размер резервного фонда Администрации Вытегорского муниципального района;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-объем</w:t>
      </w:r>
      <w:r>
        <w:rPr>
          <w:rFonts w:ascii="Times New Roman" w:hAnsi="Times New Roman"/>
          <w:sz w:val="28"/>
          <w:szCs w:val="28"/>
        </w:rPr>
        <w:t xml:space="preserve"> бюджетных ассигнований муниципального дорожного фонда Вытегорского муниципального района;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-объемы доходов и распределение бюджетных ассигнований муниципального дорожного фонда Выт</w:t>
      </w:r>
      <w:r>
        <w:rPr>
          <w:rFonts w:ascii="Times New Roman" w:hAnsi="Times New Roman"/>
          <w:sz w:val="28"/>
          <w:szCs w:val="28"/>
        </w:rPr>
        <w:t xml:space="preserve">егорского муниципального района;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-значение критерия выравнивания расчетной бюджетной обеспеченности поселений;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-объемы дотаций на выравнивание бюджетной обеспеченности поселений;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-объем межбюджетных трансфертов предоставляемых бюджетам поселений;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распределение </w:t>
      </w:r>
      <w:r>
        <w:rPr>
          <w:rFonts w:ascii="Times New Roman" w:hAnsi="Times New Roman"/>
          <w:sz w:val="28"/>
          <w:szCs w:val="28"/>
        </w:rPr>
        <w:t xml:space="preserve">межбюджетных трансфертов бюджетам</w:t>
      </w:r>
      <w:r>
        <w:rPr>
          <w:rFonts w:ascii="Times New Roman" w:hAnsi="Times New Roman"/>
          <w:sz w:val="28"/>
          <w:szCs w:val="28"/>
        </w:rPr>
        <w:t xml:space="preserve"> поселений;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-объем межбюджетных трансфертов, получаемый бюджетом Вытегорского муниципального района из бюджетов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r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Проектом решения предлагается установить, </w:t>
      </w:r>
      <w:r>
        <w:rPr>
          <w:rFonts w:ascii="Times New Roman" w:hAnsi="Times New Roman"/>
          <w:sz w:val="28"/>
          <w:szCs w:val="28"/>
        </w:rPr>
        <w:t xml:space="preserve">что</w:t>
      </w:r>
      <w:r>
        <w:rPr>
          <w:rFonts w:ascii="Times New Roman" w:hAnsi="Times New Roman"/>
          <w:sz w:val="28"/>
          <w:szCs w:val="28"/>
        </w:rPr>
        <w:t xml:space="preserve"> в 2024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и плановом периоде 2025 и 2026</w:t>
      </w:r>
      <w:r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 счет средств районного бюджета: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производится выплата субсидий, в том числе грантов в форме субсидий, юридическим лицам</w:t>
      </w:r>
      <w:r>
        <w:rPr>
          <w:rFonts w:ascii="Times New Roman" w:hAnsi="Times New Roman"/>
          <w:sz w:val="28"/>
          <w:szCs w:val="28"/>
        </w:rPr>
        <w:t xml:space="preserve"> (за исключением субсидий муниципальным учреждениям)</w:t>
      </w:r>
      <w:r>
        <w:rPr>
          <w:rFonts w:ascii="Times New Roman" w:hAnsi="Times New Roman"/>
          <w:sz w:val="28"/>
          <w:szCs w:val="28"/>
        </w:rPr>
        <w:t xml:space="preserve">, индивидуальным предпринимателям, а также физическим лицам </w:t>
      </w:r>
      <w:r>
        <w:rPr>
          <w:rFonts w:ascii="Times New Roman" w:hAnsi="Times New Roman"/>
          <w:sz w:val="28"/>
          <w:szCs w:val="28"/>
        </w:rPr>
        <w:t xml:space="preserve">– производителям товаров, работ, услуг </w:t>
      </w:r>
      <w:r>
        <w:rPr>
          <w:rFonts w:ascii="Times New Roman" w:hAnsi="Times New Roman"/>
          <w:sz w:val="28"/>
          <w:szCs w:val="28"/>
        </w:rPr>
        <w:t xml:space="preserve">на цели, предусмотре</w:t>
      </w:r>
      <w:r>
        <w:rPr>
          <w:rFonts w:ascii="Times New Roman" w:hAnsi="Times New Roman"/>
          <w:sz w:val="28"/>
          <w:szCs w:val="28"/>
        </w:rPr>
        <w:t xml:space="preserve">нные муниципальными программами;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производится предоставление грантов в форме суб</w:t>
      </w:r>
      <w:r>
        <w:rPr>
          <w:rFonts w:ascii="Times New Roman" w:hAnsi="Times New Roman"/>
          <w:sz w:val="28"/>
          <w:szCs w:val="28"/>
        </w:rPr>
        <w:t xml:space="preserve">сидий Администрацией Вытегорского муниципального района по результатам проводимых ею конкурсов бюджетным и автономным учреждениям, включая учреждения, в отношении которых Администрация Вытегорского муниципального района не осуществляет функции и полномочия</w:t>
      </w:r>
      <w:r>
        <w:rPr>
          <w:rFonts w:ascii="Times New Roman" w:hAnsi="Times New Roman"/>
          <w:sz w:val="28"/>
          <w:szCs w:val="28"/>
        </w:rPr>
        <w:t xml:space="preserve"> учредителя;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пределах средств, преду</w:t>
      </w:r>
      <w:r>
        <w:rPr>
          <w:rFonts w:ascii="Times New Roman" w:hAnsi="Times New Roman"/>
          <w:sz w:val="28"/>
          <w:szCs w:val="28"/>
        </w:rPr>
        <w:t xml:space="preserve">смотренных на эти цели</w:t>
      </w:r>
      <w:r>
        <w:rPr>
          <w:rFonts w:ascii="Times New Roman" w:hAnsi="Times New Roman"/>
          <w:sz w:val="28"/>
          <w:szCs w:val="28"/>
        </w:rPr>
        <w:t xml:space="preserve"> решением</w:t>
      </w:r>
      <w:r>
        <w:rPr>
          <w:rFonts w:ascii="Times New Roman" w:hAnsi="Times New Roman"/>
          <w:sz w:val="28"/>
          <w:szCs w:val="28"/>
        </w:rPr>
        <w:t xml:space="preserve"> о бюджете</w:t>
      </w:r>
      <w:r>
        <w:rPr>
          <w:rFonts w:ascii="Times New Roman" w:hAnsi="Times New Roman"/>
          <w:sz w:val="28"/>
          <w:szCs w:val="28"/>
        </w:rPr>
        <w:t xml:space="preserve">, проводится предоставление субсидий на оказание поддержки ветеранским организациям, осуществляющим деятельность на территории Вытегорского муниципального района, на реализацию мероприятий, связанных с осуществлением уставной деятельности.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устанавливается, </w:t>
      </w:r>
      <w:r>
        <w:rPr>
          <w:rFonts w:ascii="Times New Roman" w:hAnsi="Times New Roman"/>
          <w:sz w:val="28"/>
          <w:szCs w:val="28"/>
        </w:rPr>
        <w:t xml:space="preserve">что</w:t>
      </w:r>
      <w:r>
        <w:rPr>
          <w:rFonts w:ascii="Times New Roman" w:hAnsi="Times New Roman"/>
          <w:sz w:val="28"/>
          <w:szCs w:val="28"/>
        </w:rPr>
        <w:t xml:space="preserve"> в 2024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и плановом периоде 2025 и 2026</w:t>
      </w:r>
      <w:r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 xml:space="preserve">за счет средств районного бюджета на реализацию мероприятий, связанных с персонифицир</w:t>
      </w:r>
      <w:r>
        <w:rPr>
          <w:rFonts w:ascii="Times New Roman" w:hAnsi="Times New Roman"/>
          <w:sz w:val="28"/>
          <w:szCs w:val="28"/>
        </w:rPr>
        <w:t xml:space="preserve">ованным финансированием дополнительного образования детей проводится предоставление субсидий  </w:t>
      </w:r>
      <w:r>
        <w:rPr>
          <w:rFonts w:ascii="Times New Roman" w:hAnsi="Times New Roman"/>
          <w:sz w:val="28"/>
          <w:szCs w:val="28"/>
        </w:rPr>
        <w:t xml:space="preserve">бюджетным и </w:t>
      </w:r>
      <w:r>
        <w:rPr>
          <w:rFonts w:ascii="Times New Roman" w:hAnsi="Times New Roman"/>
          <w:sz w:val="28"/>
          <w:szCs w:val="28"/>
        </w:rPr>
        <w:t xml:space="preserve">автономным учреждениям на финансовое обеспечение муниципального задания в рамках исполнения социального заказа.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</w:t>
      </w:r>
      <w:r>
        <w:rPr>
          <w:rFonts w:ascii="Times New Roman" w:hAnsi="Times New Roman"/>
          <w:sz w:val="28"/>
          <w:szCs w:val="28"/>
        </w:rPr>
        <w:t xml:space="preserve"> решения предлагается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</w:t>
      </w:r>
      <w:r>
        <w:rPr>
          <w:rFonts w:ascii="Times New Roman" w:hAnsi="Times New Roman"/>
          <w:sz w:val="28"/>
          <w:szCs w:val="28"/>
        </w:rPr>
        <w:t xml:space="preserve">лга района по состоянию</w:t>
      </w:r>
      <w:r>
        <w:rPr>
          <w:rFonts w:ascii="Times New Roman" w:hAnsi="Times New Roman"/>
          <w:sz w:val="28"/>
          <w:szCs w:val="28"/>
        </w:rPr>
        <w:t xml:space="preserve"> на 1 января </w:t>
      </w:r>
      <w:r>
        <w:rPr>
          <w:rFonts w:ascii="Times New Roman" w:hAnsi="Times New Roman"/>
          <w:sz w:val="28"/>
          <w:szCs w:val="28"/>
        </w:rPr>
        <w:t xml:space="preserve">2025 года, на 1 января 2026 года, на 1 января 2027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и объем расходов на обслуживание  муниципального внутреннего долга района.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у</w:t>
      </w:r>
      <w:r>
        <w:rPr>
          <w:rFonts w:ascii="Times New Roman" w:hAnsi="Times New Roman"/>
          <w:sz w:val="28"/>
          <w:szCs w:val="28"/>
        </w:rPr>
        <w:t xml:space="preserve">станавливается, что </w:t>
      </w:r>
      <w:r>
        <w:rPr>
          <w:rFonts w:ascii="Times New Roman" w:hAnsi="Times New Roman"/>
          <w:sz w:val="28"/>
          <w:szCs w:val="28"/>
        </w:rPr>
        <w:t xml:space="preserve">в 2023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 плановом периоде 2024 и 2025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муниципальные гарантии не предоставляются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муниципальные внутренние заимствования не осуществляются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муниципальные внешние заимствования не осуществляются.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Рассматриваемый </w:t>
      </w:r>
      <w:r>
        <w:rPr>
          <w:rFonts w:ascii="Times New Roman" w:hAnsi="Times New Roman"/>
          <w:sz w:val="28"/>
          <w:szCs w:val="28"/>
        </w:rPr>
        <w:t xml:space="preserve"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соответствует нормам статей</w:t>
      </w:r>
      <w:r>
        <w:rPr>
          <w:rFonts w:ascii="Times New Roman" w:hAnsi="Times New Roman"/>
          <w:sz w:val="28"/>
          <w:szCs w:val="28"/>
        </w:rPr>
        <w:t xml:space="preserve"> 184.1</w:t>
      </w:r>
      <w:r>
        <w:rPr>
          <w:rFonts w:ascii="Times New Roman" w:hAnsi="Times New Roman"/>
          <w:sz w:val="28"/>
          <w:szCs w:val="28"/>
        </w:rPr>
        <w:t xml:space="preserve"> и 184.2</w:t>
      </w:r>
      <w:r>
        <w:rPr>
          <w:rFonts w:ascii="Times New Roman" w:hAnsi="Times New Roman"/>
          <w:sz w:val="28"/>
          <w:szCs w:val="28"/>
        </w:rPr>
        <w:t xml:space="preserve"> Бюджетного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1"/>
        <w:jc w:val="center"/>
        <w:rPr>
          <w:rFonts w:ascii="Times New Roman" w:hAnsi="Times New Roman"/>
          <w:b/>
          <w:sz w:val="28"/>
          <w:szCs w:val="28"/>
        </w:rPr>
      </w:pPr>
      <w:r/>
      <w:bookmarkStart w:id="4" w:name="_Toc4"/>
      <w:r>
        <w:rPr>
          <w:rFonts w:ascii="Times New Roman" w:hAnsi="Times New Roman"/>
          <w:b/>
          <w:sz w:val="28"/>
          <w:szCs w:val="28"/>
        </w:rPr>
        <w:t xml:space="preserve"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Основные положения бюджетной и налоговой политики</w:t>
      </w:r>
      <w:bookmarkEnd w:id="4"/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1000"/>
        <w:ind w:firstLine="567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бюджетной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налоговой политики </w:t>
      </w:r>
      <w:r>
        <w:rPr>
          <w:rFonts w:ascii="Times New Roman" w:hAnsi="Times New Roman"/>
          <w:sz w:val="28"/>
          <w:szCs w:val="28"/>
        </w:rPr>
        <w:t xml:space="preserve">Вытегорского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2024</w:t>
      </w:r>
      <w:r>
        <w:rPr>
          <w:rFonts w:ascii="Times New Roman" w:hAnsi="Times New Roman"/>
          <w:sz w:val="28"/>
          <w:szCs w:val="28"/>
        </w:rPr>
        <w:t xml:space="preserve"> год</w:t>
      </w:r>
      <w:r>
        <w:rPr>
          <w:rFonts w:ascii="Times New Roman" w:hAnsi="Times New Roman"/>
          <w:sz w:val="28"/>
          <w:szCs w:val="28"/>
        </w:rPr>
        <w:t xml:space="preserve"> и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утверждены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Вытегорского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 </w:t>
      </w:r>
      <w:r>
        <w:rPr>
          <w:rFonts w:ascii="Times New Roman" w:hAnsi="Times New Roman"/>
          <w:sz w:val="28"/>
          <w:szCs w:val="28"/>
        </w:rPr>
        <w:t xml:space="preserve"> 16.10.2023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№ 1378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Вытегорского муниципального района на 2024 год и плановый период 2025 и 2026 годов разработаны в соответствии с требованиями бюджетного законодательства и определяют ос</w:t>
      </w:r>
      <w:r>
        <w:rPr>
          <w:rFonts w:ascii="Times New Roman" w:hAnsi="Times New Roman"/>
          <w:sz w:val="28"/>
          <w:szCs w:val="28"/>
          <w:lang w:eastAsia="ru-RU"/>
        </w:rPr>
        <w:t xml:space="preserve">новные цели, задачи и направления бюджетной и налоговой политики в среднесрочной перспективе в области доходов и расходов районного бюджета, а также являются основой для составления проекта районного бюджета на 2024 год и плановый период 2025 и 2026 годов.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основных направлений бюджетной и налоговой политики района я</w:t>
      </w:r>
      <w:r>
        <w:rPr>
          <w:rFonts w:ascii="Times New Roman" w:hAnsi="Times New Roman"/>
          <w:sz w:val="28"/>
          <w:szCs w:val="28"/>
          <w:lang w:eastAsia="ru-RU"/>
        </w:rPr>
        <w:t xml:space="preserve">вляется определение условий, принимаемых для составления проекта районного бюджета, основных подходов к его формированию, а также обеспечение прозрачности и открытости бюджетного планирования для осуществления общественного участия в процессе планирования.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Исходя из поставленной цели, национальных целей и стратегических задач развития Российской Федерации на период до 2024 года, определенных в Указе Президента Российской Федерации от 7 мая 2018 года № 204 «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национальных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целях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стратегических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задачах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до</w:t>
      </w:r>
      <w:r>
        <w:rPr>
          <w:rFonts w:ascii="Times New Roman" w:hAnsi="Times New Roman"/>
          <w:sz w:val="28"/>
          <w:szCs w:val="28"/>
          <w:lang w:eastAsia="ru-RU"/>
        </w:rPr>
        <w:t xml:space="preserve"> 2024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Указе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Президента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от</w:t>
      </w:r>
      <w:r>
        <w:rPr>
          <w:rFonts w:ascii="Times New Roman" w:hAnsi="Times New Roman"/>
          <w:sz w:val="28"/>
          <w:szCs w:val="28"/>
          <w:lang w:eastAsia="ru-RU"/>
        </w:rPr>
        <w:t xml:space="preserve"> 21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июля</w:t>
      </w:r>
      <w:r>
        <w:rPr>
          <w:rFonts w:ascii="Times New Roman" w:hAnsi="Times New Roman"/>
          <w:sz w:val="28"/>
          <w:szCs w:val="28"/>
          <w:lang w:eastAsia="ru-RU"/>
        </w:rPr>
        <w:t xml:space="preserve"> 2020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/>
          <w:sz w:val="28"/>
          <w:szCs w:val="28"/>
          <w:lang w:eastAsia="ru-RU"/>
        </w:rPr>
        <w:t xml:space="preserve"> 474 «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национальных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целях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до</w:t>
      </w:r>
      <w:r>
        <w:rPr>
          <w:rFonts w:ascii="Times New Roman" w:hAnsi="Times New Roman"/>
          <w:sz w:val="28"/>
          <w:szCs w:val="28"/>
          <w:lang w:eastAsia="ru-RU"/>
        </w:rPr>
        <w:t xml:space="preserve"> 2030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основных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положений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Концепции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повышения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2019-2024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годах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утвержденной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распоряжением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Правительства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от</w:t>
      </w:r>
      <w:r>
        <w:rPr>
          <w:rFonts w:ascii="Times New Roman" w:hAnsi="Times New Roman"/>
          <w:sz w:val="28"/>
          <w:szCs w:val="28"/>
          <w:lang w:eastAsia="ru-RU"/>
        </w:rPr>
        <w:t xml:space="preserve"> 31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2019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/>
          <w:sz w:val="28"/>
          <w:szCs w:val="28"/>
          <w:lang w:eastAsia="ru-RU"/>
        </w:rPr>
        <w:t xml:space="preserve"> 117-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учетом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сложившейся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геополитической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экономической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ситуации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стране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налоговая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политика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районе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/>
          <w:sz w:val="28"/>
          <w:szCs w:val="28"/>
          <w:lang w:eastAsia="ru-RU"/>
        </w:rPr>
        <w:t xml:space="preserve"> 2024-2026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годы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ориентирована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следующих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задач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исполнение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своих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решению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вопросов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местного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обеспечение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долгосрочной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сбалансированности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районного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базового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принципа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ответственной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политики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создание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благоприятной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налоговой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среды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стимулирования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восстановления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отраслей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экономики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субъектов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малого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среднего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содействия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занятости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легализации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доходов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создание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условий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привлечения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инвестиций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экономику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целях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устойчивого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повышения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конкурентоспособности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укрепление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доходной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базы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консолидированного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счет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совершенствования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налогового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администрирования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стимулирования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предпринимательской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инвестиционной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активности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сокращение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задолженности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налоговым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неналоговым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платежам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всех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уровней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легализация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доходов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бизнеса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обеспечение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направленных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улучшение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качества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жизни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благосостояния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приоритизация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повышение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сохранение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социальной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направленности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консолидированного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совершенствование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финансового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целью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ориентации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оценку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повышение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доступности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качества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совершенствование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системы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межбюджетных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отношений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планирование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основывается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базовом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варианте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прогноза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социально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экономического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среднесрочный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hint="eastAsia" w:ascii="Times New Roman" w:hAnsi="Times New Roman"/>
          <w:sz w:val="28"/>
          <w:szCs w:val="28"/>
          <w:lang w:eastAsia="ru-RU"/>
        </w:rPr>
        <w:t xml:space="preserve">Увязку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стратегического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планирования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обеспечивает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Стратегия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социально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-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экономического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Вытегорского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/>
          <w:sz w:val="28"/>
          <w:szCs w:val="28"/>
          <w:lang w:eastAsia="ru-RU"/>
        </w:rPr>
        <w:t xml:space="preserve"> 2019-2030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годы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утвержденная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решением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Представительного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Собрания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от</w:t>
      </w:r>
      <w:r>
        <w:rPr>
          <w:rFonts w:ascii="Times New Roman" w:hAnsi="Times New Roman"/>
          <w:sz w:val="28"/>
          <w:szCs w:val="28"/>
          <w:lang w:eastAsia="ru-RU"/>
        </w:rPr>
        <w:t xml:space="preserve"> 27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2018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/>
          <w:sz w:val="28"/>
          <w:szCs w:val="28"/>
          <w:lang w:eastAsia="ru-RU"/>
        </w:rPr>
        <w:t xml:space="preserve"> 173.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hint="eastAsia" w:ascii="Times New Roman" w:hAnsi="Times New Roman"/>
          <w:sz w:val="28"/>
          <w:szCs w:val="28"/>
          <w:lang w:eastAsia="ru-RU"/>
        </w:rPr>
        <w:t xml:space="preserve">Основным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инструментом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достижения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национальных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целей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являются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реализуемые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муниципальные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рамках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региональных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составляющих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наци</w:t>
      </w:r>
      <w:r>
        <w:rPr>
          <w:rFonts w:ascii="Times New Roman" w:hAnsi="Times New Roman"/>
          <w:sz w:val="28"/>
          <w:szCs w:val="28"/>
          <w:lang w:eastAsia="ru-RU"/>
        </w:rPr>
        <w:t xml:space="preserve">о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проектов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hint="eastAsia"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целях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обеспечения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публичности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процесса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муниципальными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финансами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будет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продолжена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работа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обеспечению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открытости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прозрачности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районного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процесса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. В рамках данного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будет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продолжена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работа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актуал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информации о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процессе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районе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рамках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инфо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рмационного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ресурса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открытый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– «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размещению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едином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портале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системы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информационно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телекоммуникационной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сети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Интернет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hint="eastAsia" w:ascii="Times New Roman" w:hAnsi="Times New Roman"/>
          <w:sz w:val="28"/>
          <w:szCs w:val="28"/>
          <w:lang w:eastAsia="ru-RU"/>
        </w:rPr>
        <w:t xml:space="preserve">Районный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будет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сформирован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тр</w:t>
      </w:r>
      <w:r>
        <w:rPr>
          <w:rFonts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очередной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финансовый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год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плановый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налоговой политики на ближайший период в условиях сложившихся явлений в экономике, связанных с внутренними и внешнеполитическими факторами, будут направлены на: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организацию мероприятий, направленных на обеспечение в полном объеме запланированных налоговых поступлений;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учет изменений в федеральном и областном налоговом законодательстве;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учет изменения кадастровой стоимости земельных участков;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-учет влияния санкций со стороны недружественных государств на ключевые отрасли экономики и налоговые поступления от них;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проведение и учет результатов оценки налоговых расходов;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организацию межведомственного взаимодействия органов исполнительной власти района с налоговыми, правоохранительными, надзорными органами и органами по исполнению судебных актов в целях легализации налогооблагаемой базы;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взыскание задолженности по налоговым и неналоговым платежам в бюджет района, легализацию доходов бизнеса;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создание условий для привлечения инвестиций в экономику района в целях ее устойчивого развития и повышения конкурентоспособности, включая развитие как территории опережающего социально-экономического развития.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</w:r>
      <w:r>
        <w:rPr>
          <w:rFonts w:ascii="Times New Roman" w:hAnsi="Times New Roman"/>
          <w:sz w:val="27"/>
          <w:szCs w:val="27"/>
          <w:lang w:eastAsia="ru-RU"/>
        </w:rPr>
      </w:r>
      <w:r>
        <w:rPr>
          <w:rFonts w:ascii="Times New Roman" w:hAnsi="Times New Roman"/>
          <w:sz w:val="27"/>
          <w:szCs w:val="27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Бюджетная политика в сфере расходов должна быть направлена на бе</w:t>
      </w:r>
      <w:r>
        <w:rPr>
          <w:rFonts w:ascii="Times New Roman" w:hAnsi="Times New Roman"/>
          <w:sz w:val="28"/>
          <w:szCs w:val="28"/>
          <w:lang w:eastAsia="ru-RU"/>
        </w:rPr>
        <w:t xml:space="preserve">зусловное исполнение всех социально значимых обязательств района. Исходя из поставленных целей и учитывая с ситуацию, связанную с внешними санкциями в отношении нашей страны, бюджетная политика на 2024-2026 годы будет направлена на решение следующих задач: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обеспечение долгосрочной сбалансированности районного бюджета как основного принципа ответственной бюджетной политики;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осуществление бюджетных расходов с учетом возможностей доходной базы бюджета;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недопущение роста кредиторской и дебиторской задолженности районного бюджета, принятие мер по ликвидации сложившейся кредиторской и дебиторской задолженности районного бюджета;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формирование муниципальных программ района исходя из четко определенных долгосрочных целей социально-экономического развития района и индикаторов их достижения с одновременным обеспечением охвата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программами района максимально возможного числа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направлений социально-экономического развития района и большей 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бюджетных ассигнований;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содействие дальнейшему увеличению доли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расходов бюджетов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поселений, формируемых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программном формате;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повышение эффективности бюджетных расходов;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планирование бюджетных ассигнований исходя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необходимости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безусловного исполнения действующих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обязательств, в первую </w:t>
      </w:r>
      <w:r>
        <w:rPr>
          <w:rFonts w:ascii="Times New Roman" w:hAnsi="Times New Roman"/>
          <w:sz w:val="28"/>
          <w:szCs w:val="28"/>
          <w:lang w:eastAsia="ru-RU"/>
        </w:rPr>
        <w:t xml:space="preserve">очередь социально ориентированных;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привлечение в районный бюджет средств областного и федерального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бюджетов;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расширение практики использования механизмов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частного партнерства, в том числе в социальной сфере;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исполнение своих полномочий по решению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вопросов местного значения.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сфере экономики на предстоящий период приоритетом является финансир</w:t>
      </w:r>
      <w:r>
        <w:rPr>
          <w:rFonts w:ascii="Times New Roman" w:hAnsi="Times New Roman"/>
          <w:sz w:val="28"/>
          <w:szCs w:val="28"/>
          <w:lang w:eastAsia="ru-RU"/>
        </w:rPr>
        <w:t xml:space="preserve">ование национальных проектов. Это развитие малого и среднего предпринимательства, поддержка развития сельскохозяйственного производства в районе, формирование комфортной городской среды, реализация мероприятий в сфере экологического благополучия населения.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сфере жилищно-коммунального хозяйства для достижения национальных целей бюджетная политика будет направлена на обеспечение устойчивого сокращения непригодного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проживания жилищного фонда, использование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развитие газификации на территории района.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Межбюджетные отношения в 2024-2026 годах будут формироваться в соответствии с требованиями Бюджетного кодекса Российской Федерации, законом Вологодской области от 6 декабря 2013 года № 3222-03 «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межбюджетных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трансфертах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Вологодской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 (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последующими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изменениями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),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решением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Представительного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Собрания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Вытегорского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25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42 «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межбюджетных трансфертах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Вытегорском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муниципальном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районе</w:t>
      </w:r>
      <w:r>
        <w:rPr>
          <w:rFonts w:ascii="Times New Roman" w:hAnsi="Times New Roman"/>
          <w:sz w:val="28"/>
          <w:szCs w:val="28"/>
          <w:lang w:eastAsia="ru-RU"/>
        </w:rPr>
        <w:t xml:space="preserve">» (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последующими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изменениями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hint="eastAsia" w:ascii="Times New Roman" w:hAnsi="Times New Roman"/>
          <w:sz w:val="28"/>
          <w:szCs w:val="28"/>
          <w:lang w:eastAsia="ru-RU"/>
        </w:rPr>
        <w:t xml:space="preserve">Приоритетными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задачами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сфере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межбюджетных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отношений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являются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содействие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обеспечении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сбалансированности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поселений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целях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исключения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рисков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неисполнения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первоочередных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реализация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Указа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Президента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от</w:t>
      </w:r>
      <w:r>
        <w:rPr>
          <w:rFonts w:ascii="Times New Roman" w:hAnsi="Times New Roman"/>
          <w:sz w:val="28"/>
          <w:szCs w:val="28"/>
          <w:lang w:eastAsia="ru-RU"/>
        </w:rPr>
        <w:t xml:space="preserve"> 7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/>
          <w:sz w:val="28"/>
          <w:szCs w:val="28"/>
          <w:lang w:eastAsia="ru-RU"/>
        </w:rPr>
        <w:t xml:space="preserve"> 204 «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национальных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целях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стратегиче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ских задачах развития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до</w:t>
      </w:r>
      <w:r>
        <w:rPr>
          <w:rFonts w:ascii="Times New Roman" w:hAnsi="Times New Roman"/>
          <w:sz w:val="28"/>
          <w:szCs w:val="28"/>
          <w:lang w:eastAsia="ru-RU"/>
        </w:rPr>
        <w:t xml:space="preserve"> 2024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сохранение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высокой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роли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выравнивающей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межбюджетных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трансфертов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обеспечение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условий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устойчивого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исполнения расходных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поселений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повышение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целевых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межбюджетных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трансфертов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реализация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укреплению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финансовой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дисциплины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соблюдению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поселениями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требований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законодательства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вовлечение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процесс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принятия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решений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распределении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реализация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обеспечению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открытости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прозрачности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бюджетного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процесса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ru-RU"/>
        </w:rPr>
        <w:t xml:space="preserve">поселениях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1"/>
        <w:jc w:val="center"/>
        <w:rPr>
          <w:rFonts w:ascii="Times New Roman" w:hAnsi="Times New Roman"/>
          <w:b/>
          <w:bCs/>
          <w:sz w:val="28"/>
          <w:szCs w:val="28"/>
        </w:rPr>
      </w:pPr>
      <w:r/>
      <w:bookmarkStart w:id="5" w:name="_Toc5"/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 xml:space="preserve">Параметры прогнозных показателей социально – экономического</w:t>
      </w:r>
      <w:bookmarkEnd w:id="5"/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1"/>
        <w:jc w:val="center"/>
        <w:rPr>
          <w:rFonts w:ascii="Times New Roman" w:hAnsi="Times New Roman"/>
          <w:b/>
          <w:bCs/>
          <w:sz w:val="28"/>
          <w:szCs w:val="28"/>
        </w:rPr>
      </w:pPr>
      <w:r/>
      <w:bookmarkStart w:id="6" w:name="_Toc6"/>
      <w:r>
        <w:rPr>
          <w:rFonts w:ascii="Times New Roman" w:hAnsi="Times New Roman"/>
          <w:b/>
          <w:bCs/>
          <w:sz w:val="28"/>
          <w:szCs w:val="28"/>
        </w:rPr>
        <w:t xml:space="preserve">развития</w:t>
      </w:r>
      <w:bookmarkEnd w:id="6"/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ind w:firstLine="567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проверки соответствия показателей бюджета прогнозу  социа</w:t>
      </w:r>
      <w:r>
        <w:rPr>
          <w:rFonts w:ascii="Times New Roman" w:hAnsi="Times New Roman"/>
          <w:sz w:val="28"/>
          <w:szCs w:val="28"/>
        </w:rPr>
        <w:t xml:space="preserve">льно-экономического развития, Ревизионной комиссией 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проведен анализ </w:t>
      </w:r>
      <w:r>
        <w:rPr>
          <w:rFonts w:ascii="Times New Roman" w:hAnsi="Times New Roman"/>
          <w:sz w:val="28"/>
          <w:szCs w:val="28"/>
        </w:rPr>
        <w:t xml:space="preserve">пре</w:t>
      </w:r>
      <w:r>
        <w:rPr>
          <w:rFonts w:ascii="Times New Roman" w:hAnsi="Times New Roman"/>
          <w:sz w:val="28"/>
          <w:szCs w:val="28"/>
        </w:rPr>
        <w:t xml:space="preserve">дставленных материалов по достигнутым показателям</w:t>
      </w:r>
      <w:r>
        <w:rPr>
          <w:rFonts w:ascii="Times New Roman" w:hAnsi="Times New Roman"/>
          <w:sz w:val="28"/>
          <w:szCs w:val="28"/>
        </w:rPr>
        <w:t xml:space="preserve">  социальн</w:t>
      </w:r>
      <w:r>
        <w:rPr>
          <w:rFonts w:ascii="Times New Roman" w:hAnsi="Times New Roman"/>
          <w:sz w:val="28"/>
          <w:szCs w:val="28"/>
        </w:rPr>
        <w:t xml:space="preserve">о-экономического развития за 8</w:t>
      </w:r>
      <w:r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 xml:space="preserve">сяцев </w:t>
      </w:r>
      <w:r>
        <w:rPr>
          <w:rFonts w:ascii="Times New Roman" w:hAnsi="Times New Roman"/>
          <w:sz w:val="28"/>
          <w:szCs w:val="28"/>
        </w:rPr>
        <w:t xml:space="preserve">2021 года, за 8 месяцев</w:t>
      </w:r>
      <w:r>
        <w:rPr>
          <w:rFonts w:ascii="Times New Roman" w:hAnsi="Times New Roman"/>
          <w:sz w:val="28"/>
          <w:szCs w:val="28"/>
        </w:rPr>
        <w:t xml:space="preserve"> 2022 года, за 8 месяцев 2023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ожидаемых итогов за 2023</w:t>
      </w:r>
      <w:r>
        <w:rPr>
          <w:rFonts w:ascii="Times New Roman" w:hAnsi="Times New Roman"/>
          <w:sz w:val="28"/>
          <w:szCs w:val="28"/>
        </w:rPr>
        <w:t xml:space="preserve"> год,</w:t>
      </w:r>
      <w:r>
        <w:rPr>
          <w:rFonts w:ascii="Times New Roman" w:hAnsi="Times New Roman"/>
          <w:sz w:val="28"/>
          <w:szCs w:val="28"/>
        </w:rPr>
        <w:t xml:space="preserve"> прогнозных пок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зателей развити</w:t>
      </w:r>
      <w:r>
        <w:rPr>
          <w:rFonts w:ascii="Times New Roman" w:hAnsi="Times New Roman"/>
          <w:sz w:val="28"/>
          <w:szCs w:val="28"/>
        </w:rPr>
        <w:t xml:space="preserve">я района на 2024-2026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8 месяцев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оборот предприятий и 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 9230,0</w:t>
      </w:r>
      <w:r>
        <w:rPr>
          <w:rFonts w:ascii="Times New Roman" w:hAnsi="Times New Roman"/>
          <w:sz w:val="28"/>
          <w:szCs w:val="28"/>
          <w:lang w:eastAsia="ru-RU"/>
        </w:rPr>
        <w:t xml:space="preserve"> млн. рублей, что в целом соответствует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уровню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. За 2023 год оборот предприятий по всем видам экономической деятельности  также ожидается на уровне прошлого года, в объеме 14200,0 млн.рублей.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Общий объем заготовленной древесины всеми пред</w:t>
      </w:r>
      <w:r>
        <w:rPr>
          <w:rFonts w:ascii="Times New Roman" w:hAnsi="Times New Roman"/>
          <w:sz w:val="28"/>
          <w:szCs w:val="28"/>
          <w:lang w:eastAsia="ru-RU"/>
        </w:rPr>
        <w:t xml:space="preserve">приятиями района составил 723,3 тыс. куб. метров, что на  17,1</w:t>
      </w:r>
      <w:r>
        <w:rPr>
          <w:rFonts w:ascii="Times New Roman" w:hAnsi="Times New Roman"/>
          <w:sz w:val="28"/>
          <w:szCs w:val="28"/>
          <w:lang w:eastAsia="ru-RU"/>
        </w:rPr>
        <w:t xml:space="preserve"> % меньше, чем за аналогичный период прошлого года.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Общий объем заготовленной древесины всеми предприяти</w:t>
      </w:r>
      <w:r>
        <w:rPr>
          <w:rFonts w:ascii="Times New Roman" w:hAnsi="Times New Roman"/>
          <w:sz w:val="28"/>
          <w:szCs w:val="28"/>
          <w:lang w:eastAsia="ru-RU"/>
        </w:rPr>
        <w:t xml:space="preserve">ями района за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при сохранении существующих темпов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снизится на 15 % и составит 1100,0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тыс. куб. метров.  </w:t>
      </w:r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Объем отгруженной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продукции в январе-августе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 предприятиями обрабатыв</w:t>
      </w:r>
      <w:r>
        <w:rPr>
          <w:rFonts w:ascii="Times New Roman" w:hAnsi="Times New Roman"/>
          <w:sz w:val="28"/>
          <w:szCs w:val="28"/>
          <w:lang w:eastAsia="ru-RU"/>
        </w:rPr>
        <w:t xml:space="preserve">ающих производств составил 91,3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к соответствующему периоду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 За 8 месяц</w:t>
      </w:r>
      <w:r>
        <w:rPr>
          <w:rFonts w:ascii="Times New Roman" w:hAnsi="Times New Roman"/>
          <w:sz w:val="28"/>
          <w:szCs w:val="28"/>
          <w:lang w:eastAsia="ru-RU"/>
        </w:rPr>
        <w:t xml:space="preserve">ев 2023 года выпущено 180,7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куб. </w:t>
      </w:r>
      <w:r>
        <w:rPr>
          <w:rFonts w:ascii="Times New Roman" w:hAnsi="Times New Roman"/>
          <w:sz w:val="28"/>
          <w:szCs w:val="28"/>
          <w:lang w:eastAsia="ru-RU"/>
        </w:rPr>
        <w:t xml:space="preserve">метров пиломатериалов, что на 7,4 </w:t>
      </w:r>
      <w:r>
        <w:rPr>
          <w:rFonts w:ascii="Times New Roman" w:hAnsi="Times New Roman"/>
          <w:sz w:val="28"/>
          <w:szCs w:val="28"/>
          <w:lang w:eastAsia="ru-RU"/>
        </w:rPr>
        <w:t xml:space="preserve">% боль</w:t>
      </w:r>
      <w:r>
        <w:rPr>
          <w:rFonts w:ascii="Times New Roman" w:hAnsi="Times New Roman"/>
          <w:sz w:val="28"/>
          <w:szCs w:val="28"/>
          <w:lang w:eastAsia="ru-RU"/>
        </w:rPr>
        <w:t xml:space="preserve">ше соответствующего периода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 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Объем выполненных работ (услуг) по производству, передаче и распределению электроэне</w:t>
      </w:r>
      <w:r>
        <w:rPr>
          <w:rFonts w:ascii="Times New Roman" w:hAnsi="Times New Roman"/>
          <w:sz w:val="28"/>
          <w:szCs w:val="28"/>
          <w:lang w:eastAsia="ru-RU"/>
        </w:rPr>
        <w:t xml:space="preserve">ргии, газа и воды составил 92,9</w:t>
      </w:r>
      <w:r>
        <w:rPr>
          <w:rFonts w:ascii="Times New Roman" w:hAnsi="Times New Roman"/>
          <w:sz w:val="28"/>
          <w:szCs w:val="28"/>
          <w:lang w:eastAsia="ru-RU"/>
        </w:rPr>
        <w:t xml:space="preserve"> %  к соответствующему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периоду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объем выработки электроэнергии  составил </w:t>
      </w:r>
      <w:r>
        <w:rPr>
          <w:rFonts w:ascii="Times New Roman" w:hAnsi="Times New Roman"/>
          <w:sz w:val="28"/>
          <w:szCs w:val="28"/>
          <w:lang w:eastAsia="ru-RU"/>
        </w:rPr>
        <w:t xml:space="preserve">81,0 % к уровню 2022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.    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Пищевая промышленность района по-прежнему представлена производством хлеба, хлебобулочных и кондитерских изделий.  Выпуск хлеба и хлебобулочных изделий составил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 580,3 тонн что соответствует уровню 2022 года, кондитерских изделий - 90,1</w:t>
      </w:r>
      <w:r>
        <w:rPr>
          <w:rFonts w:ascii="Times New Roman" w:hAnsi="Times New Roman"/>
          <w:sz w:val="28"/>
          <w:szCs w:val="28"/>
          <w:lang w:eastAsia="ru-RU"/>
        </w:rPr>
        <w:t xml:space="preserve"> % к уровню прошлого года.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шесть месяцев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прибыль прибыльных организаций района до налогообложения (без учета прибыли субъектов малого предпринимательства)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составила 305,2</w:t>
      </w:r>
      <w:r>
        <w:rPr>
          <w:rFonts w:ascii="Times New Roman" w:hAnsi="Times New Roman"/>
          <w:sz w:val="28"/>
          <w:szCs w:val="28"/>
          <w:lang w:eastAsia="ru-RU"/>
        </w:rPr>
        <w:t xml:space="preserve"> млн. рублей. В текущем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прибыль прибыльных организаций до налогообложения по </w:t>
      </w:r>
      <w:r>
        <w:rPr>
          <w:rFonts w:ascii="Times New Roman" w:hAnsi="Times New Roman"/>
          <w:sz w:val="28"/>
          <w:szCs w:val="28"/>
          <w:lang w:eastAsia="ru-RU"/>
        </w:rPr>
        <w:t xml:space="preserve">сравнению с январем – июнем 2022 года снизилась более, чем в 3,3 раза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По итогам 2023 года прибыль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прибыльных организаций района до налогообложения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снизится и составит по оценке 600,0 млн.рублей.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состоянию на 1 сентября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года, поголовье крупного рогатого скота на территории Вытегорского мун</w:t>
      </w:r>
      <w:r>
        <w:rPr>
          <w:rFonts w:ascii="Times New Roman" w:hAnsi="Times New Roman"/>
          <w:sz w:val="28"/>
          <w:szCs w:val="28"/>
          <w:lang w:eastAsia="ru-RU"/>
        </w:rPr>
        <w:t xml:space="preserve">иципального района составило 429</w:t>
      </w:r>
      <w:r>
        <w:rPr>
          <w:rFonts w:ascii="Times New Roman" w:hAnsi="Times New Roman"/>
          <w:sz w:val="28"/>
          <w:szCs w:val="28"/>
          <w:lang w:eastAsia="ru-RU"/>
        </w:rPr>
        <w:t xml:space="preserve"> голов, в том числе 268</w:t>
      </w:r>
      <w:r>
        <w:rPr>
          <w:rFonts w:ascii="Times New Roman" w:hAnsi="Times New Roman"/>
          <w:sz w:val="28"/>
          <w:szCs w:val="28"/>
          <w:lang w:eastAsia="ru-RU"/>
        </w:rPr>
        <w:t xml:space="preserve"> коров.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За  8 месяцев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сельхозтоваропроизводителями Вытег</w:t>
      </w:r>
      <w:r>
        <w:rPr>
          <w:rFonts w:ascii="Times New Roman" w:hAnsi="Times New Roman"/>
          <w:sz w:val="28"/>
          <w:szCs w:val="28"/>
          <w:lang w:eastAsia="ru-RU"/>
        </w:rPr>
        <w:t xml:space="preserve">орского района произведено 390,0</w:t>
      </w:r>
      <w:r>
        <w:rPr>
          <w:rFonts w:ascii="Times New Roman" w:hAnsi="Times New Roman"/>
          <w:sz w:val="28"/>
          <w:szCs w:val="28"/>
          <w:lang w:eastAsia="ru-RU"/>
        </w:rPr>
        <w:t xml:space="preserve">  тонн молока, что  </w:t>
      </w:r>
      <w:r>
        <w:rPr>
          <w:rFonts w:ascii="Times New Roman" w:hAnsi="Times New Roman"/>
          <w:sz w:val="28"/>
          <w:szCs w:val="28"/>
          <w:lang w:eastAsia="ru-RU"/>
        </w:rPr>
        <w:t xml:space="preserve">выше уровня прошлого года на 1,3 </w:t>
      </w:r>
      <w:r>
        <w:rPr>
          <w:rFonts w:ascii="Times New Roman" w:hAnsi="Times New Roman"/>
          <w:sz w:val="28"/>
          <w:szCs w:val="28"/>
          <w:lang w:eastAsia="ru-RU"/>
        </w:rPr>
        <w:t xml:space="preserve">%.  Реализация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молока составила 353,0 тонны, что ниже уровня прошлого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2,5%.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предвар</w:t>
      </w:r>
      <w:r>
        <w:rPr>
          <w:rFonts w:ascii="Times New Roman" w:hAnsi="Times New Roman"/>
          <w:sz w:val="28"/>
          <w:szCs w:val="28"/>
          <w:lang w:eastAsia="ru-RU"/>
        </w:rPr>
        <w:t xml:space="preserve">ительным итогам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производство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сельскохозяйственной продукции по всем категориям хозяйств увеличится по сравнению с 2022 годом и составит 236,6 млн. рублей.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8 месяцев 2023 года перевезено пассажиров  автоб</w:t>
      </w:r>
      <w:r>
        <w:rPr>
          <w:rFonts w:ascii="Times New Roman" w:hAnsi="Times New Roman"/>
          <w:sz w:val="28"/>
          <w:szCs w:val="28"/>
          <w:lang w:eastAsia="ru-RU"/>
        </w:rPr>
        <w:t xml:space="preserve">усами общего пользования на 18,9 % больше</w:t>
      </w:r>
      <w:r>
        <w:rPr>
          <w:rFonts w:ascii="Times New Roman" w:hAnsi="Times New Roman"/>
          <w:sz w:val="28"/>
          <w:szCs w:val="28"/>
          <w:lang w:eastAsia="ru-RU"/>
        </w:rPr>
        <w:t xml:space="preserve">, чем за аналогичный период прошлого года.  </w:t>
      </w:r>
      <w:r>
        <w:rPr>
          <w:rFonts w:ascii="Times New Roman" w:hAnsi="Times New Roman"/>
          <w:sz w:val="28"/>
          <w:szCs w:val="28"/>
          <w:lang w:eastAsia="ru-RU"/>
        </w:rPr>
        <w:t xml:space="preserve">Пассажирооборот увеличился на 15,9</w:t>
      </w:r>
      <w:r>
        <w:rPr>
          <w:rFonts w:ascii="Times New Roman" w:hAnsi="Times New Roman"/>
          <w:sz w:val="28"/>
          <w:szCs w:val="28"/>
          <w:lang w:eastAsia="ru-RU"/>
        </w:rPr>
        <w:t xml:space="preserve"> %. </w:t>
      </w:r>
      <w:r>
        <w:rPr>
          <w:rFonts w:ascii="Times New Roman" w:hAnsi="Times New Roman"/>
          <w:sz w:val="28"/>
          <w:szCs w:val="28"/>
          <w:lang w:eastAsia="ru-RU"/>
        </w:rPr>
        <w:t xml:space="preserve">По итогам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объем пассажирских перевозок автобусами общег</w:t>
      </w:r>
      <w:r>
        <w:rPr>
          <w:rFonts w:ascii="Times New Roman" w:hAnsi="Times New Roman"/>
          <w:sz w:val="28"/>
          <w:szCs w:val="28"/>
          <w:lang w:eastAsia="ru-RU"/>
        </w:rPr>
        <w:t xml:space="preserve">о пользования увеличится по сравнению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2022 годом на 15,0%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прошедший период  2023  года  пропущено 6179 единиц судов  или 95,3</w:t>
      </w:r>
      <w:r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прошлого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  Выполнено 18572 шлюзования, что на 3,4 % меньше, чем в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году.  На текущий ремонт гидротехнических  сооружений из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расходовано средств в сумме 127,3 млн. рублей, что на 47,6 % больше</w:t>
      </w:r>
      <w:r>
        <w:rPr>
          <w:rFonts w:ascii="Times New Roman" w:hAnsi="Times New Roman"/>
          <w:sz w:val="28"/>
          <w:szCs w:val="28"/>
          <w:lang w:eastAsia="ru-RU"/>
        </w:rPr>
        <w:t xml:space="preserve"> аналогичного периода прошлого года.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8 месяцев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введе</w:t>
      </w:r>
      <w:r>
        <w:rPr>
          <w:rFonts w:ascii="Times New Roman" w:hAnsi="Times New Roman"/>
          <w:sz w:val="28"/>
          <w:szCs w:val="28"/>
          <w:lang w:eastAsia="ru-RU"/>
        </w:rPr>
        <w:t xml:space="preserve">но в эксплуатацию 5485</w:t>
      </w:r>
      <w:r>
        <w:rPr>
          <w:rFonts w:ascii="Times New Roman" w:hAnsi="Times New Roman"/>
          <w:sz w:val="28"/>
          <w:szCs w:val="28"/>
          <w:lang w:eastAsia="ru-RU"/>
        </w:rPr>
        <w:t xml:space="preserve"> кв.м. общей площади жилья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соответствует аналогичному периоду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В том числе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и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ндивидуальными застройщиками введено в эксплуатацию 179,0 кв.м. площади жилых домов. </w:t>
      </w:r>
      <w:r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Оборот розничной торговли в сопоставимых ценах по Вытег</w:t>
      </w:r>
      <w:r>
        <w:rPr>
          <w:rFonts w:ascii="Times New Roman" w:hAnsi="Times New Roman"/>
          <w:sz w:val="28"/>
          <w:szCs w:val="28"/>
          <w:lang w:eastAsia="ru-RU"/>
        </w:rPr>
        <w:t xml:space="preserve">орскому району за 8 месяцев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по сравн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ению с аналогичным периодом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сопо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ставимых ценах увеличился на 13,4 % и составил 1810,4</w:t>
      </w:r>
      <w:r>
        <w:rPr>
          <w:rFonts w:ascii="Times New Roman" w:hAnsi="Times New Roman"/>
          <w:sz w:val="28"/>
          <w:szCs w:val="28"/>
          <w:lang w:eastAsia="ru-RU"/>
        </w:rPr>
        <w:t xml:space="preserve"> млн. рублей.  В прошед</w:t>
      </w:r>
      <w:r>
        <w:rPr>
          <w:rFonts w:ascii="Times New Roman" w:hAnsi="Times New Roman"/>
          <w:sz w:val="28"/>
          <w:szCs w:val="28"/>
          <w:lang w:eastAsia="ru-RU"/>
        </w:rPr>
        <w:t xml:space="preserve">шем периоде наблюдается снижение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доли реализации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продовольственных товаров на 1,8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% по сравнению с аналогичным периодом прошлого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года и соответственно увеличение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доли промышленных товаров.   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По итогам 2023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года оборот розничной торговли в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сопоставимых ценах  увеличится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на 14,5% по сравнению с 2022 годом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оборот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обществе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нного питания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на 35,5 %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структуре розничного товарооборота удельный вес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пищевых продуктов составит 63,8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%, не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продовольственных товаров – 36,2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%.  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Оборот обществ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енного питания за 8 месяцев 2023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года увеличи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лся в сопоставимых ценах  на 34,3 % и составил 153,9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млн.рублей.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За 2023 год индекс потребительск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их цен ожидается в размере 105,8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%.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Основными направлениями инвестиционной деятельности в Вытегорском районе являются лесопереработка, дорожное хозяйство, строительство объектов социальной инфраструктур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ы и придорожного сервиса. В 2023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году инве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стиции оцениваются в сумме 2320,0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млн. рублей. 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По данным органов статистики численность населения района н</w:t>
      </w:r>
      <w:r>
        <w:rPr>
          <w:rFonts w:ascii="Times New Roman" w:hAnsi="Times New Roman"/>
          <w:sz w:val="28"/>
          <w:szCs w:val="28"/>
          <w:lang w:eastAsia="ru-RU"/>
        </w:rPr>
        <w:t xml:space="preserve">а 1 января 2021 года насчитывала</w:t>
      </w:r>
      <w:r>
        <w:rPr>
          <w:rFonts w:ascii="Times New Roman" w:hAnsi="Times New Roman"/>
          <w:sz w:val="28"/>
          <w:szCs w:val="28"/>
          <w:lang w:eastAsia="ru-RU"/>
        </w:rPr>
        <w:t xml:space="preserve"> 23432 человека</w:t>
      </w:r>
      <w:r>
        <w:rPr>
          <w:rFonts w:ascii="Times New Roman" w:hAnsi="Times New Roman"/>
          <w:sz w:val="28"/>
          <w:szCs w:val="28"/>
          <w:lang w:eastAsia="ru-RU"/>
        </w:rPr>
        <w:t xml:space="preserve">, на 1 января 2022 года 22463 человека, на 1 января 2023 года 22200 человек.</w:t>
      </w:r>
      <w:r>
        <w:rPr>
          <w:rFonts w:ascii="Times New Roman" w:hAnsi="Times New Roman"/>
          <w:sz w:val="28"/>
          <w:szCs w:val="28"/>
          <w:lang w:eastAsia="ru-RU"/>
        </w:rPr>
        <w:t xml:space="preserve"> За прошедш</w:t>
      </w:r>
      <w:r>
        <w:rPr>
          <w:rFonts w:ascii="Times New Roman" w:hAnsi="Times New Roman"/>
          <w:sz w:val="28"/>
          <w:szCs w:val="28"/>
          <w:lang w:eastAsia="ru-RU"/>
        </w:rPr>
        <w:t xml:space="preserve">ий период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по-прежнему наблюдается ухудшение демографической ситуаци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в районе. В январе – июле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в Вытегорском районе умерло 239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человек, род</w:t>
      </w:r>
      <w:r>
        <w:rPr>
          <w:rFonts w:ascii="Times New Roman" w:hAnsi="Times New Roman"/>
          <w:sz w:val="28"/>
          <w:szCs w:val="28"/>
          <w:lang w:eastAsia="ru-RU"/>
        </w:rPr>
        <w:t xml:space="preserve">илось 104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человека. Е</w:t>
      </w:r>
      <w:r>
        <w:rPr>
          <w:rFonts w:ascii="Times New Roman" w:hAnsi="Times New Roman"/>
          <w:sz w:val="28"/>
          <w:szCs w:val="28"/>
          <w:lang w:eastAsia="ru-RU"/>
        </w:rPr>
        <w:t xml:space="preserve">стественная </w:t>
      </w:r>
      <w:r>
        <w:rPr>
          <w:rFonts w:ascii="Times New Roman" w:hAnsi="Times New Roman"/>
          <w:sz w:val="28"/>
          <w:szCs w:val="28"/>
          <w:lang w:eastAsia="ru-RU"/>
        </w:rPr>
        <w:t xml:space="preserve">убыль населения составляет  135 </w:t>
      </w:r>
      <w:r>
        <w:rPr>
          <w:rFonts w:ascii="Times New Roman" w:hAnsi="Times New Roman"/>
          <w:sz w:val="28"/>
          <w:szCs w:val="28"/>
          <w:lang w:eastAsia="ru-RU"/>
        </w:rPr>
        <w:t xml:space="preserve">человек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По предварительной оценк</w:t>
      </w:r>
      <w:r>
        <w:rPr>
          <w:rFonts w:ascii="Times New Roman" w:hAnsi="Times New Roman"/>
          <w:sz w:val="28"/>
          <w:szCs w:val="28"/>
          <w:lang w:eastAsia="ru-RU"/>
        </w:rPr>
        <w:t xml:space="preserve">е на 01 января 2024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постоянное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население района составит 22000 человек. В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ожидается отрицательная динамика показателей смертности и  рождаемости, положительно оценивается сальдо миграции. </w:t>
      </w:r>
      <w:r>
        <w:rPr>
          <w:rFonts w:ascii="Times New Roman" w:hAnsi="Times New Roman"/>
          <w:sz w:val="28"/>
          <w:szCs w:val="28"/>
          <w:lang w:eastAsia="ru-RU"/>
        </w:rPr>
        <w:t xml:space="preserve">В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наблюдается положительная  динамика мигр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ационных процессов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 Миграционный процесс составит 21 человек.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Убыль населения составит 200 </w:t>
      </w:r>
      <w:r>
        <w:rPr>
          <w:rFonts w:ascii="Times New Roman" w:hAnsi="Times New Roman"/>
          <w:sz w:val="28"/>
          <w:szCs w:val="28"/>
          <w:lang w:eastAsia="ru-RU"/>
        </w:rPr>
        <w:t xml:space="preserve">человек.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2022 года численность работников, формирующих фонд оплаты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труда, составила 5997 человек или 98,7% к 2021 году. Фонд заработной платы составил 3613,6 млн. рублей, снижение к 2021 году составило 1,9%. Среднемесячная заработная плата в 2022 году по полному кругу организаций составила 50214  рублей, снижение на 4,6%.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Среднесписочная численность работников организаций в оцениваемом 2023 году  составит 5887 человек.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январе-августе текущего года среднемесячная заработная плата работников крупных и средних организаций сос</w:t>
      </w:r>
      <w:r>
        <w:rPr>
          <w:rFonts w:ascii="Times New Roman" w:hAnsi="Times New Roman"/>
          <w:sz w:val="28"/>
          <w:szCs w:val="28"/>
          <w:lang w:eastAsia="ru-RU"/>
        </w:rPr>
        <w:t xml:space="preserve">тавила в среднем за месяц  56454,0 рублей, или 108,1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к соответствующему периоду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 Уровень</w:t>
      </w:r>
      <w:r>
        <w:rPr>
          <w:rFonts w:ascii="Times New Roman" w:hAnsi="Times New Roman"/>
          <w:sz w:val="28"/>
          <w:szCs w:val="28"/>
          <w:lang w:eastAsia="ru-RU"/>
        </w:rPr>
        <w:t xml:space="preserve"> заработной платы по району ниже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уровня за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работной платы по области на 11,6 %,  снижение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заработной платы произошло в реальном секторе экономики.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Среднемесячная заработная плата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работников,</w:t>
      </w:r>
      <w:r>
        <w:rPr>
          <w:rFonts w:ascii="Times New Roman" w:hAnsi="Times New Roman"/>
          <w:sz w:val="28"/>
          <w:szCs w:val="28"/>
          <w:lang w:eastAsia="ru-RU"/>
        </w:rPr>
        <w:t xml:space="preserve"> занятых в  лесопромышленном комплексе</w:t>
      </w:r>
      <w:r>
        <w:rPr>
          <w:rFonts w:ascii="Times New Roman" w:hAnsi="Times New Roman"/>
          <w:sz w:val="28"/>
          <w:szCs w:val="28"/>
          <w:lang w:eastAsia="ru-RU"/>
        </w:rPr>
        <w:t xml:space="preserve"> в номинальном выражении ожидается на уровне 2022 года. Рост заработной платы наблюдается в сфере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строительства, </w:t>
      </w:r>
      <w:r>
        <w:rPr>
          <w:rFonts w:ascii="Times New Roman" w:hAnsi="Times New Roman"/>
          <w:sz w:val="28"/>
          <w:szCs w:val="28"/>
          <w:lang w:eastAsia="ru-RU"/>
        </w:rPr>
        <w:t xml:space="preserve">оптовой и розничной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торговли, финансовой и страховой деятельности, в сферах здравоохранения, образования, культуры.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целом за 2023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ожидается рост средней номинальной начисленной заработной платы работников организаций с учетом субъектом м</w:t>
      </w:r>
      <w:r>
        <w:rPr>
          <w:rFonts w:ascii="Times New Roman" w:hAnsi="Times New Roman"/>
          <w:sz w:val="28"/>
          <w:szCs w:val="28"/>
          <w:lang w:eastAsia="ru-RU"/>
        </w:rPr>
        <w:t xml:space="preserve">алого предпринимательства на 105,4 % к уровню 2021 года – до 52925,9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По оценке фонд оплаты труда по полному кругу предпри</w:t>
      </w:r>
      <w:r>
        <w:rPr>
          <w:rFonts w:ascii="Times New Roman" w:hAnsi="Times New Roman"/>
          <w:sz w:val="28"/>
          <w:szCs w:val="28"/>
          <w:lang w:eastAsia="ru-RU"/>
        </w:rPr>
        <w:t xml:space="preserve">ятий в 2023 году ожидается в размере 3738,9 млн. рублей (103,5 % к уровню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Численность безработных, состоящих на учете в органах государственной службы занятости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на конец августа составила 246 человек, что на 31,3 % </w:t>
      </w:r>
      <w:r>
        <w:rPr>
          <w:rFonts w:ascii="Times New Roman" w:hAnsi="Times New Roman"/>
          <w:sz w:val="28"/>
          <w:szCs w:val="28"/>
          <w:lang w:eastAsia="ru-RU"/>
        </w:rPr>
        <w:t xml:space="preserve"> меньше, чем за аналогичный период прошлого года. Уровень регистрир</w:t>
      </w:r>
      <w:r>
        <w:rPr>
          <w:rFonts w:ascii="Times New Roman" w:hAnsi="Times New Roman"/>
          <w:sz w:val="28"/>
          <w:szCs w:val="28"/>
          <w:lang w:eastAsia="ru-RU"/>
        </w:rPr>
        <w:t xml:space="preserve">уемой безработицы в районе – 2,0 % (по области – 1,0</w:t>
      </w:r>
      <w:r>
        <w:rPr>
          <w:rFonts w:ascii="Times New Roman" w:hAnsi="Times New Roman"/>
          <w:sz w:val="28"/>
          <w:szCs w:val="28"/>
          <w:lang w:eastAsia="ru-RU"/>
        </w:rPr>
        <w:t xml:space="preserve"> %).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Потребность организаций в работниках, заявленная в органы государственной службы занятости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на конец августа составила 398</w:t>
      </w:r>
      <w:r>
        <w:rPr>
          <w:rFonts w:ascii="Times New Roman" w:hAnsi="Times New Roman"/>
          <w:sz w:val="28"/>
          <w:szCs w:val="28"/>
          <w:lang w:eastAsia="ru-RU"/>
        </w:rPr>
        <w:t xml:space="preserve"> вакансии, нагрузка незанятого населения н</w:t>
      </w:r>
      <w:r>
        <w:rPr>
          <w:rFonts w:ascii="Times New Roman" w:hAnsi="Times New Roman"/>
          <w:sz w:val="28"/>
          <w:szCs w:val="28"/>
          <w:lang w:eastAsia="ru-RU"/>
        </w:rPr>
        <w:t xml:space="preserve">а одну заявленную вакансию – 0,6 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человека.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Рынок труда в районе на конец года будет характеризоваться снижением уровня безработицы  по  сравнению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с  началом  года и составит 1,8 </w:t>
      </w:r>
      <w:r>
        <w:rPr>
          <w:rFonts w:ascii="Times New Roman" w:hAnsi="Times New Roman"/>
          <w:sz w:val="28"/>
          <w:szCs w:val="28"/>
          <w:lang w:eastAsia="ru-RU"/>
        </w:rPr>
        <w:t xml:space="preserve">%.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Представленные администрацией района предварительные итоги социально</w:t>
      </w:r>
      <w:r>
        <w:rPr>
          <w:rFonts w:ascii="Times New Roman" w:hAnsi="Times New Roman"/>
          <w:sz w:val="28"/>
          <w:szCs w:val="28"/>
        </w:rPr>
        <w:t xml:space="preserve">-экономического развития за 2023</w:t>
      </w:r>
      <w:r>
        <w:rPr>
          <w:rFonts w:ascii="Times New Roman" w:hAnsi="Times New Roman"/>
          <w:sz w:val="28"/>
          <w:szCs w:val="28"/>
        </w:rPr>
        <w:t xml:space="preserve"> год свидетельствуют о</w:t>
      </w:r>
      <w:r>
        <w:rPr>
          <w:rFonts w:ascii="Times New Roman" w:hAnsi="Times New Roman"/>
          <w:sz w:val="28"/>
          <w:szCs w:val="28"/>
        </w:rPr>
        <w:t xml:space="preserve">б отрицательной</w:t>
      </w:r>
      <w:r>
        <w:rPr>
          <w:rFonts w:ascii="Times New Roman" w:hAnsi="Times New Roman"/>
          <w:sz w:val="28"/>
          <w:szCs w:val="28"/>
        </w:rPr>
        <w:t xml:space="preserve"> динамике показателей </w:t>
      </w:r>
      <w:r>
        <w:rPr>
          <w:rFonts w:ascii="Times New Roman" w:hAnsi="Times New Roman"/>
          <w:sz w:val="28"/>
          <w:szCs w:val="28"/>
        </w:rPr>
        <w:t xml:space="preserve">развития в реальном секторе экономики </w:t>
      </w:r>
      <w:r>
        <w:rPr>
          <w:rFonts w:ascii="Times New Roman" w:hAnsi="Times New Roman"/>
          <w:sz w:val="28"/>
          <w:szCs w:val="28"/>
        </w:rPr>
        <w:t xml:space="preserve">по сравн</w:t>
      </w:r>
      <w:r>
        <w:rPr>
          <w:rFonts w:ascii="Times New Roman" w:hAnsi="Times New Roman"/>
          <w:sz w:val="28"/>
          <w:szCs w:val="28"/>
        </w:rPr>
        <w:t xml:space="preserve">ению с итогами за</w:t>
      </w:r>
      <w:r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Положительная динамика отмечается </w:t>
      </w:r>
      <w:r>
        <w:rPr>
          <w:rFonts w:ascii="Times New Roman" w:hAnsi="Times New Roman"/>
          <w:sz w:val="28"/>
          <w:szCs w:val="28"/>
        </w:rPr>
        <w:t xml:space="preserve">таких показателей социально-экономического развития как: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объем отгруженной продукции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-выпуск пиломатериалов;</w:t>
      </w:r>
      <w:r>
        <w:rPr>
          <w:rFonts w:ascii="Times New Roman" w:hAnsi="Times New Roman"/>
          <w:sz w:val="28"/>
          <w:szCs w:val="28"/>
          <w:highlight w:val="yellow"/>
          <w:lang w:eastAsia="ru-RU"/>
        </w:rPr>
      </w:r>
      <w:r>
        <w:rPr>
          <w:rFonts w:ascii="Times New Roman" w:hAnsi="Times New Roman"/>
          <w:sz w:val="28"/>
          <w:szCs w:val="28"/>
          <w:highlight w:val="yellow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поголовье крупного рогатого скота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производство молока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рост пассажиропотока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-инвестиции в ремонт гидротехнических сооружений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ввод в эксплуатацию общей площади жилья,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-оборот розничной торговли;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оборот предприятий общественного питания,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естественная убыль 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миграционный прирост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уровень безработицы.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106"/>
        <w:ind w:firstLine="567"/>
        <w:jc w:val="both"/>
        <w:spacing w:after="0" w:line="240" w:lineRule="auto"/>
      </w:pPr>
      <w:r>
        <w:rPr>
          <w:lang w:val="ru-RU"/>
        </w:rPr>
        <w:t xml:space="preserve">Прогноз социально-экономического развития </w:t>
      </w:r>
      <w:r>
        <w:t xml:space="preserve">Вытегорского муниципального района на среднесрочный период</w:t>
      </w:r>
      <w:r>
        <w:rPr>
          <w:lang w:val="ru-RU"/>
        </w:rPr>
        <w:t xml:space="preserve"> </w:t>
      </w:r>
      <w:r>
        <w:t xml:space="preserve">рассматривает развитие экономики в базовом варианте. Базовый вариант</w:t>
      </w:r>
      <w:r>
        <w:rPr>
          <w:lang w:val="ru-RU"/>
        </w:rPr>
        <w:t xml:space="preserve"> </w:t>
      </w:r>
      <w:r>
        <w:t xml:space="preserve">описывает наиболее вероятный сценарий развития экономики с учетом</w:t>
      </w:r>
      <w:r>
        <w:rPr>
          <w:lang w:val="ru-RU"/>
        </w:rPr>
        <w:t xml:space="preserve"> </w:t>
      </w:r>
      <w:r>
        <w:t xml:space="preserve">ожидаемых внешних условий и принимаемых мер экономической политики.</w:t>
      </w:r>
      <w:r/>
    </w:p>
    <w:p>
      <w:pPr>
        <w:pStyle w:val="1106"/>
        <w:ind w:firstLine="567"/>
        <w:jc w:val="both"/>
        <w:spacing w:after="0" w:line="240" w:lineRule="auto"/>
      </w:pPr>
      <w:r>
        <w:t xml:space="preserve">Прогноз социально-экономического развития Вытегорского</w:t>
      </w:r>
      <w:r>
        <w:rPr>
          <w:lang w:val="ru-RU"/>
        </w:rPr>
        <w:t xml:space="preserve"> </w:t>
      </w:r>
      <w:r>
        <w:t xml:space="preserve">муниципального района на среднесрочный период</w:t>
      </w:r>
      <w:r>
        <w:rPr>
          <w:lang w:val="ru-RU"/>
        </w:rPr>
        <w:t xml:space="preserve"> </w:t>
      </w:r>
      <w:r>
        <w:t xml:space="preserve">2023-2025 годов разработан в соответствии с постановлением</w:t>
      </w:r>
      <w:r>
        <w:rPr>
          <w:lang w:val="ru-RU"/>
        </w:rPr>
        <w:t xml:space="preserve"> </w:t>
      </w:r>
      <w:r>
        <w:t xml:space="preserve">Администрации Вытегорского муниципального района от 03 ноября 2016</w:t>
      </w:r>
      <w:r>
        <w:rPr>
          <w:lang w:val="ru-RU"/>
        </w:rPr>
        <w:t xml:space="preserve"> </w:t>
      </w:r>
      <w:r>
        <w:t xml:space="preserve">года № 984 «Об утверждении Порядка разработки и корректировки прогноза</w:t>
      </w:r>
      <w:r>
        <w:rPr>
          <w:lang w:val="ru-RU"/>
        </w:rPr>
        <w:t xml:space="preserve"> </w:t>
      </w:r>
      <w:r>
        <w:t xml:space="preserve">социально-экономического развития Вытегорского муниципального района</w:t>
      </w:r>
      <w:r>
        <w:rPr>
          <w:lang w:val="ru-RU"/>
        </w:rPr>
        <w:t xml:space="preserve"> </w:t>
      </w:r>
      <w:r>
        <w:t xml:space="preserve">на среднесрочный период».</w:t>
      </w:r>
      <w:r/>
    </w:p>
    <w:p>
      <w:pPr>
        <w:pStyle w:val="1106"/>
        <w:ind w:firstLine="567"/>
        <w:jc w:val="both"/>
        <w:spacing w:after="0" w:line="240" w:lineRule="auto"/>
      </w:pPr>
      <w:r>
        <w:t xml:space="preserve">При разработке прогноза учитывались статистическая информация о социально-экономическом положении за</w:t>
      </w:r>
      <w:r>
        <w:rPr>
          <w:lang w:val="ru-RU"/>
        </w:rPr>
        <w:t xml:space="preserve"> </w:t>
      </w:r>
      <w:r>
        <w:t xml:space="preserve">2021-2022 годы и 8 месяцев 2023 года</w:t>
      </w:r>
      <w:r>
        <w:rPr>
          <w:lang w:val="ru-RU"/>
        </w:rPr>
        <w:t xml:space="preserve">, </w:t>
      </w:r>
      <w:r>
        <w:t xml:space="preserve">параметры Стратегии социально-экономического развития</w:t>
      </w:r>
      <w:r>
        <w:rPr>
          <w:lang w:val="ru-RU"/>
        </w:rPr>
        <w:t xml:space="preserve"> </w:t>
      </w:r>
      <w:r>
        <w:t xml:space="preserve">Вытегорского муниципального района на 2019-2030 годы, утвержденной</w:t>
      </w:r>
      <w:r>
        <w:rPr>
          <w:lang w:val="ru-RU"/>
        </w:rPr>
        <w:t xml:space="preserve"> </w:t>
      </w:r>
      <w:r>
        <w:t xml:space="preserve">решением Представительного Собрания Вытегорского муниципального</w:t>
      </w:r>
      <w:r>
        <w:rPr>
          <w:lang w:val="ru-RU"/>
        </w:rPr>
        <w:t xml:space="preserve"> </w:t>
      </w:r>
      <w:r>
        <w:t xml:space="preserve">района от 27 декабря 2018 года № 173</w:t>
      </w:r>
      <w:r>
        <w:rPr>
          <w:lang w:val="ru-RU"/>
        </w:rPr>
        <w:t xml:space="preserve">, прогноз социально-экономического развития вологодской области на среднесрочный период 2024-2026 годов, </w:t>
      </w:r>
      <w:r>
        <w:t xml:space="preserve">индексы-дефляторы и макроэкономические показатели среднесрочных</w:t>
      </w:r>
      <w:r>
        <w:rPr>
          <w:lang w:val="ru-RU"/>
        </w:rPr>
        <w:t xml:space="preserve"> </w:t>
      </w:r>
      <w:r>
        <w:t xml:space="preserve">прогнозов Российской Федерации и Вологодской области.</w:t>
      </w:r>
      <w:r/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center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Изменение основных показателей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jc w:val="center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Вытегорского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среднесрочный период до 2026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jc w:val="center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</w:p>
    <w:tbl>
      <w:tblPr>
        <w:tblW w:w="10136" w:type="dxa"/>
        <w:jc w:val="center"/>
        <w:tblInd w:w="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4183"/>
        <w:gridCol w:w="850"/>
        <w:gridCol w:w="1276"/>
        <w:gridCol w:w="1276"/>
        <w:gridCol w:w="1276"/>
        <w:gridCol w:w="1275"/>
      </w:tblGrid>
      <w:tr>
        <w:tblPrEx/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83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Показатели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Ед. изм.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2022 год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2023 год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2026 год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Рост (снижение) 2026 г. к 202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 (%)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</w:tr>
      <w:tr>
        <w:tblPrEx/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</w:tc>
      </w:tr>
      <w:tr>
        <w:tblPrEx/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населения (среднегодовая)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22,1</w:t>
            </w: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-2,7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населения до 18 лет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5184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5033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Обеспеченность учреждениями общего образования (доля обучающихся в первую смену в учреждениях в процентах к общему числу обучающихся в этих учреждениях)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73,4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+2,6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п.п.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организаций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млн. руб.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14000,0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14200,0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17400,0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+22,5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Производство продукции сельского хозяйства во всех категориях хозяйств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млн. руб.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169,0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236,6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248,0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+4,8%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Прибыль прибыльных предприятий до налогообложения (без сельского хозяйства)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млн. руб.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1003,2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+15,0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Инвестиции в основной капитал за счет всех источников финансирования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млн. руб.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2320,0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2630,0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+13,4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розничной торговли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млн. руб.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2400,0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2715,6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3154,7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+16,2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работников организаций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5734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-0,02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Фонд начисленной заработной платы работников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млн. руб.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3691,1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3738,9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4427,0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+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cantSplit/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Среднемесячная заработная плата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53643,5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52925,9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62677,0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+18,4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cantSplit/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официально зарегистрированной безработицы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+0,1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п.п.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cantSplit/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сброса сточных вод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куб.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14140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14050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-1,1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cantSplit/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вредных веществ, выбрасываемых в атмосферный воздух стационарными источниками загрязнения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тонн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3550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-4,1 %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cantSplit/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потребительских цен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113,9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105,8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-1,6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п.п.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1106"/>
        <w:jc w:val="both"/>
        <w:spacing w:after="0" w:line="240" w:lineRule="auto"/>
        <w:shd w:val="clear" w:color="auto" w:fill="auto"/>
      </w:pPr>
      <w:r/>
      <w:r/>
    </w:p>
    <w:p>
      <w:pPr>
        <w:pStyle w:val="1106"/>
        <w:ind w:firstLine="567"/>
        <w:jc w:val="both"/>
        <w:spacing w:after="0" w:line="240" w:lineRule="auto"/>
        <w:rPr>
          <w:highlight w:val="white"/>
        </w:rPr>
      </w:pPr>
      <w:r>
        <w:rPr>
          <w:highlight w:val="white"/>
        </w:rPr>
        <w:t xml:space="preserve">На социально-экономическое развитие района в планируемый период во многом будет оказывать влияние высокая инфляция, падение объемов</w:t>
      </w:r>
      <w:r>
        <w:rPr>
          <w:highlight w:val="white"/>
          <w:lang w:val="ru-RU"/>
        </w:rPr>
        <w:t xml:space="preserve"> </w:t>
      </w:r>
      <w:r>
        <w:rPr>
          <w:highlight w:val="white"/>
        </w:rPr>
        <w:t xml:space="preserve">производства в ориентированном на экспорт лесном комплексе и</w:t>
      </w:r>
      <w:r>
        <w:rPr>
          <w:highlight w:val="white"/>
          <w:lang w:val="ru-RU"/>
        </w:rPr>
        <w:t xml:space="preserve"> </w:t>
      </w:r>
      <w:r>
        <w:rPr>
          <w:highlight w:val="white"/>
        </w:rPr>
        <w:t xml:space="preserve">пониженный внутренний спрос. В 2024-2026 годах, благодаря</w:t>
      </w:r>
      <w:r>
        <w:rPr>
          <w:highlight w:val="white"/>
          <w:lang w:val="ru-RU"/>
        </w:rPr>
        <w:t xml:space="preserve"> </w:t>
      </w:r>
      <w:r>
        <w:rPr>
          <w:highlight w:val="white"/>
        </w:rPr>
        <w:t xml:space="preserve">антисанкционным действиям федерального и регионального уровня,</w:t>
      </w:r>
      <w:r>
        <w:rPr>
          <w:highlight w:val="white"/>
          <w:lang w:val="ru-RU"/>
        </w:rPr>
        <w:t xml:space="preserve"> </w:t>
      </w:r>
      <w:r>
        <w:rPr>
          <w:highlight w:val="white"/>
        </w:rPr>
        <w:t xml:space="preserve">налоговым преференциям для отдельных отраслей, ослаблением</w:t>
      </w:r>
      <w:r>
        <w:rPr>
          <w:highlight w:val="white"/>
          <w:lang w:val="ru-RU"/>
        </w:rPr>
        <w:t xml:space="preserve"> </w:t>
      </w:r>
      <w:r>
        <w:rPr>
          <w:highlight w:val="white"/>
        </w:rPr>
        <w:t xml:space="preserve">государственного контроля, а также реализации региональных проектов в</w:t>
      </w:r>
      <w:r>
        <w:rPr>
          <w:highlight w:val="white"/>
          <w:lang w:val="ru-RU"/>
        </w:rPr>
        <w:t xml:space="preserve"> </w:t>
      </w:r>
      <w:r>
        <w:rPr>
          <w:highlight w:val="white"/>
        </w:rPr>
        <w:t xml:space="preserve">рамках национальных проектов, государственных и муниципальных</w:t>
      </w:r>
      <w:r>
        <w:rPr>
          <w:highlight w:val="white"/>
          <w:lang w:val="ru-RU"/>
        </w:rPr>
        <w:t xml:space="preserve"> </w:t>
      </w:r>
      <w:r>
        <w:rPr>
          <w:highlight w:val="white"/>
        </w:rPr>
        <w:t xml:space="preserve">программ, направленных на развитие экономики и социальной сферы,</w:t>
      </w:r>
      <w:r>
        <w:rPr>
          <w:highlight w:val="white"/>
          <w:lang w:val="ru-RU"/>
        </w:rPr>
        <w:t xml:space="preserve"> </w:t>
      </w:r>
      <w:r>
        <w:rPr>
          <w:highlight w:val="white"/>
        </w:rPr>
        <w:t xml:space="preserve">инфраструктурных проектов, прогнозируется </w:t>
      </w:r>
      <w:r>
        <w:rPr>
          <w:highlight w:val="white"/>
          <w:lang w:val="ru-RU"/>
        </w:rPr>
        <w:t xml:space="preserve">постепенное </w:t>
      </w:r>
      <w:r>
        <w:rPr>
          <w:highlight w:val="white"/>
        </w:rPr>
        <w:t xml:space="preserve">восстановление деловой</w:t>
      </w:r>
      <w:r>
        <w:rPr>
          <w:highlight w:val="white"/>
          <w:lang w:val="ru-RU"/>
        </w:rPr>
        <w:t xml:space="preserve"> </w:t>
      </w:r>
      <w:r>
        <w:rPr>
          <w:highlight w:val="white"/>
        </w:rPr>
        <w:t xml:space="preserve">активности,</w:t>
      </w:r>
      <w:r>
        <w:rPr>
          <w:highlight w:val="white"/>
        </w:rPr>
      </w:r>
      <w:r>
        <w:rPr>
          <w:highlight w:val="white"/>
        </w:rPr>
      </w:r>
    </w:p>
    <w:p>
      <w:pPr>
        <w:pStyle w:val="1106"/>
        <w:ind w:firstLine="567"/>
        <w:jc w:val="both"/>
        <w:spacing w:after="0" w:line="240" w:lineRule="auto"/>
        <w:rPr>
          <w:highlight w:val="none"/>
        </w:rPr>
      </w:pPr>
      <w:r>
        <w:rPr>
          <w:highlight w:val="none"/>
        </w:rPr>
        <w:t xml:space="preserve"> Оценка развития Вытегорского муниципального района  просчитана исходя из текущей динамики и перспективных планов деятельности субъектов хозяйственной деятельности  района.</w:t>
      </w:r>
      <w:r>
        <w:rPr>
          <w:highlight w:val="none"/>
        </w:rPr>
      </w:r>
      <w:r>
        <w:rPr>
          <w:highlight w:val="none"/>
        </w:rPr>
      </w:r>
    </w:p>
    <w:p>
      <w:pPr>
        <w:pStyle w:val="1106"/>
        <w:ind w:firstLine="567"/>
        <w:jc w:val="both"/>
        <w:spacing w:after="0" w:line="240" w:lineRule="auto"/>
        <w:rPr>
          <w:highlight w:val="none"/>
        </w:rPr>
      </w:pPr>
      <w:r>
        <w:rPr>
          <w:highlight w:val="none"/>
        </w:rPr>
        <w:t xml:space="preserve">Анализ сложившихся тенденций экономического развития и прогнозные данные организаций дают основание прогнозировать  рост оборота организаций на 5,6-7,9% в действующих ценах.  В 2024-2026 годах прогнозируется восстановление деловой активности</w:t>
      </w:r>
      <w:r>
        <w:rPr>
          <w:highlight w:val="none"/>
        </w:rPr>
        <w:t xml:space="preserve">.</w:t>
      </w:r>
      <w:r>
        <w:rPr>
          <w:highlight w:val="none"/>
        </w:rPr>
      </w:r>
      <w:r>
        <w:rPr>
          <w:highlight w:val="none"/>
        </w:rPr>
      </w:r>
    </w:p>
    <w:p>
      <w:pPr>
        <w:pStyle w:val="1106"/>
        <w:ind w:firstLine="567"/>
        <w:jc w:val="both"/>
        <w:spacing w:after="0" w:line="240" w:lineRule="auto"/>
        <w:rPr>
          <w:highlight w:val="white"/>
        </w:rPr>
      </w:pPr>
      <w:r>
        <w:rPr>
          <w:highlight w:val="white"/>
        </w:rPr>
      </w:r>
      <w:r>
        <w:rPr>
          <w:highlight w:val="white"/>
        </w:rPr>
        <w:t xml:space="preserve">В 2024 году оборот организаций составит 15000,0 млн. рублей, или 98,5% в</w:t>
      </w:r>
      <w:r>
        <w:rPr>
          <w:highlight w:val="white"/>
          <w:lang w:val="ru-RU"/>
        </w:rPr>
        <w:t xml:space="preserve"> </w:t>
      </w:r>
      <w:r>
        <w:rPr>
          <w:highlight w:val="white"/>
        </w:rPr>
        <w:t xml:space="preserve">сопоставимых ценах</w:t>
      </w:r>
      <w:r>
        <w:rPr>
          <w:highlight w:val="white"/>
        </w:rPr>
        <w:t xml:space="preserve"> к 2023 году. В 2025 году</w:t>
      </w:r>
      <w:r>
        <w:rPr>
          <w:highlight w:val="white"/>
        </w:rPr>
        <w:t xml:space="preserve"> -16400,0 млн. рублей</w:t>
      </w:r>
      <w:r>
        <w:rPr>
          <w:highlight w:val="none"/>
        </w:rPr>
        <w:t xml:space="preserve">, или 104,9%</w:t>
      </w:r>
      <w:r>
        <w:rPr>
          <w:highlight w:val="none"/>
        </w:rPr>
        <w:t xml:space="preserve"> </w:t>
      </w:r>
      <w:r>
        <w:rPr>
          <w:highlight w:val="white"/>
        </w:rPr>
        <w:t xml:space="preserve">в</w:t>
      </w:r>
      <w:r>
        <w:rPr>
          <w:highlight w:val="white"/>
          <w:lang w:val="ru-RU"/>
        </w:rPr>
        <w:t xml:space="preserve"> </w:t>
      </w:r>
      <w:r>
        <w:rPr>
          <w:highlight w:val="white"/>
        </w:rPr>
        <w:t xml:space="preserve">сопоставимых ценах</w:t>
      </w:r>
      <w:r>
        <w:rPr>
          <w:highlight w:val="white"/>
        </w:rPr>
        <w:t xml:space="preserve"> к предыдущему году</w:t>
      </w:r>
      <w:r>
        <w:rPr>
          <w:highlight w:val="none"/>
        </w:rPr>
        <w:t xml:space="preserve">.</w:t>
      </w:r>
      <w:r>
        <w:rPr>
          <w:highlight w:val="none"/>
        </w:rPr>
        <w:t xml:space="preserve"> В </w:t>
      </w:r>
      <w:r>
        <w:rPr>
          <w:highlight w:val="white"/>
        </w:rPr>
        <w:t xml:space="preserve">2026 году</w:t>
      </w:r>
      <w:r>
        <w:rPr>
          <w:highlight w:val="white"/>
          <w:lang w:val="ru-RU"/>
        </w:rPr>
        <w:t xml:space="preserve"> </w:t>
      </w:r>
      <w:r>
        <w:rPr>
          <w:highlight w:val="white"/>
        </w:rPr>
        <w:t xml:space="preserve">оборот составит</w:t>
      </w:r>
      <w:r>
        <w:rPr>
          <w:highlight w:val="white"/>
        </w:rPr>
        <w:t xml:space="preserve"> 17400,0 млн. рублей</w:t>
      </w:r>
      <w:r>
        <w:rPr>
          <w:highlight w:val="none"/>
        </w:rPr>
        <w:t xml:space="preserve">, </w:t>
      </w:r>
      <w:r>
        <w:rPr>
          <w:highlight w:val="none"/>
        </w:rPr>
        <w:t xml:space="preserve">или 102,0%</w:t>
      </w:r>
      <w:r>
        <w:rPr>
          <w:highlight w:val="none"/>
        </w:rPr>
        <w:t xml:space="preserve"> </w:t>
      </w:r>
      <w:r>
        <w:rPr>
          <w:highlight w:val="white"/>
        </w:rPr>
        <w:t xml:space="preserve">в</w:t>
      </w:r>
      <w:r>
        <w:rPr>
          <w:highlight w:val="white"/>
          <w:lang w:val="ru-RU"/>
        </w:rPr>
        <w:t xml:space="preserve"> </w:t>
      </w:r>
      <w:r>
        <w:rPr>
          <w:highlight w:val="white"/>
        </w:rPr>
        <w:t xml:space="preserve">сопоставимых ценах</w:t>
      </w:r>
      <w:r>
        <w:rPr>
          <w:highlight w:val="white"/>
        </w:rPr>
        <w:t xml:space="preserve"> к предыдущему году</w:t>
      </w:r>
      <w:r>
        <w:rPr>
          <w:highlight w:val="none"/>
        </w:rPr>
        <w:t xml:space="preserve">.</w:t>
      </w:r>
      <w:r>
        <w:rPr>
          <w:highlight w:val="white"/>
        </w:rPr>
      </w:r>
      <w:r>
        <w:rPr>
          <w:highlight w:val="white"/>
        </w:rPr>
      </w:r>
    </w:p>
    <w:p>
      <w:pPr>
        <w:pStyle w:val="1106"/>
        <w:ind w:firstLine="567"/>
        <w:jc w:val="both"/>
        <w:spacing w:after="0" w:line="240" w:lineRule="auto"/>
        <w:rPr>
          <w:highlight w:val="none"/>
        </w:rPr>
      </w:pPr>
      <w:r>
        <w:rPr>
          <w:highlight w:val="none"/>
        </w:rPr>
        <w:t xml:space="preserve">В 2023 году ожидается увеличение  объема производства молока в хозяйствах района на 4,6%  по сравнению с аналогичным показателем  прошлого года, объем производства мяса сохранится на уровне 2022 года.</w:t>
      </w:r>
      <w:r>
        <w:rPr>
          <w:highlight w:val="none"/>
        </w:rPr>
      </w:r>
      <w:r>
        <w:rPr>
          <w:highlight w:val="none"/>
        </w:rPr>
      </w:r>
    </w:p>
    <w:p>
      <w:pPr>
        <w:pStyle w:val="1106"/>
        <w:ind w:firstLine="567"/>
        <w:jc w:val="both"/>
        <w:spacing w:after="0" w:line="240" w:lineRule="auto"/>
        <w:rPr>
          <w:highlight w:val="white"/>
        </w:rPr>
      </w:pPr>
      <w:r>
        <w:rPr>
          <w:highlight w:val="none"/>
        </w:rPr>
        <w:t xml:space="preserve">Прибыль прибыльных организаций по крупным и средним предприятиям ожидается  в 2023 году в сумме 600,0 млн.рублей или 53,2 % к уровню 2022 года. </w:t>
      </w:r>
      <w:r>
        <w:rPr>
          <w:highlight w:val="white"/>
        </w:rPr>
        <w:t xml:space="preserve">Отрицательная динамика обусловлена</w:t>
      </w:r>
      <w:r>
        <w:rPr>
          <w:highlight w:val="white"/>
        </w:rPr>
        <w:t xml:space="preserve"> снижением показателей в обработке древесины, прибыль организаций в которой в 2023 году значительно сократилась по сравнению с предыдущим годом.</w:t>
      </w:r>
      <w:r>
        <w:rPr>
          <w:highlight w:val="white"/>
        </w:rPr>
      </w:r>
      <w:r>
        <w:rPr>
          <w:highlight w:val="white"/>
        </w:rPr>
      </w:r>
    </w:p>
    <w:p>
      <w:pPr>
        <w:pStyle w:val="1106"/>
        <w:ind w:firstLine="567"/>
        <w:jc w:val="both"/>
        <w:spacing w:after="0" w:line="240" w:lineRule="auto"/>
        <w:rPr>
          <w:highlight w:val="none"/>
        </w:rPr>
      </w:pPr>
      <w:r>
        <w:rPr>
          <w:highlight w:val="none"/>
        </w:rPr>
        <w:t xml:space="preserve">В среднесрочной перспективе ожидается увеличение прибыли в 2026 году до 690 млн. рублей или на 15,0% к 2023 году в действующих ценах.</w:t>
      </w:r>
      <w:r>
        <w:rPr>
          <w:highlight w:val="none"/>
        </w:rPr>
      </w:r>
      <w:r>
        <w:rPr>
          <w:highlight w:val="none"/>
        </w:rPr>
      </w:r>
    </w:p>
    <w:p>
      <w:pPr>
        <w:pStyle w:val="1106"/>
        <w:ind w:firstLine="567"/>
        <w:jc w:val="both"/>
        <w:spacing w:after="0" w:line="240" w:lineRule="auto"/>
        <w:rPr>
          <w:highlight w:val="none"/>
        </w:rPr>
      </w:pPr>
      <w:r>
        <w:rPr>
          <w:highlight w:val="none"/>
        </w:rPr>
        <w:t xml:space="preserve">Объем инвестиций в основной капитал за счет всех источник</w:t>
      </w:r>
      <w:r>
        <w:rPr>
          <w:highlight w:val="none"/>
        </w:rPr>
        <w:t xml:space="preserve">ов по оценке 2023 года составит 2320,0 млн.рублей. В прогнозируемом периоде не ожидается снижения инвестиционной активности, прогнозируемый объем инвестиций связан с реализацией инфраструктурных проектов, а также инвестиционных проектов в лесном комплексе.</w:t>
      </w:r>
      <w:r>
        <w:rPr>
          <w:highlight w:val="none"/>
        </w:rPr>
      </w:r>
      <w:r>
        <w:rPr>
          <w:highlight w:val="none"/>
        </w:rPr>
      </w:r>
    </w:p>
    <w:p>
      <w:pPr>
        <w:pStyle w:val="1106"/>
        <w:ind w:firstLine="567"/>
        <w:jc w:val="both"/>
        <w:spacing w:after="0" w:line="240" w:lineRule="auto"/>
        <w:rPr>
          <w:highlight w:val="none"/>
        </w:rPr>
      </w:pPr>
      <w:r>
        <w:rPr>
          <w:highlight w:val="none"/>
        </w:rPr>
        <w:t xml:space="preserve">По прогнозному периоду 2024-2026 годов по объему инвестиций ожидается положительная динамика по сравнению с 2023 годом, темп их роста составит 3,9%, 8%, 13,4% соответственно.</w:t>
      </w:r>
      <w:r>
        <w:rPr>
          <w:highlight w:val="none"/>
        </w:rPr>
      </w:r>
      <w:r>
        <w:rPr>
          <w:highlight w:val="none"/>
        </w:rPr>
      </w:r>
    </w:p>
    <w:p>
      <w:pPr>
        <w:pStyle w:val="1106"/>
        <w:ind w:firstLine="567"/>
        <w:jc w:val="both"/>
        <w:spacing w:after="0" w:line="240" w:lineRule="auto"/>
        <w:rPr>
          <w:highlight w:val="none"/>
        </w:rPr>
      </w:pPr>
      <w:r>
        <w:rPr>
          <w:highlight w:val="none"/>
        </w:rPr>
        <w:t xml:space="preserve"> Сохранение и рост объема инвестиций в 2024-2026 годах обусловлен реализацией следующих инвестиционных и инфраструктурных проектов на территории Вытегорского муниципального района:</w:t>
      </w:r>
      <w:r>
        <w:rPr>
          <w:highlight w:val="none"/>
        </w:rPr>
      </w:r>
      <w:r>
        <w:rPr>
          <w:highlight w:val="none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реконструкция системы водоснабжения в г. Вытегра 2 этап;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</w:rPr>
        <w:t xml:space="preserve">- капитальный  ремонт системы водоотведения и очистных сооружений в г. Вытегра;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highlight w:val="none"/>
        </w:rPr>
        <w:t xml:space="preserve">-капитальный ремонт автомобильной дороги подъезд к п. Волоков Мост;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-строительство начальной школы-детского сада в с. Девятины»;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капитальный ремонт тепловых сетей в с. Девятины;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капитальный ремонт сетей наружного водопровода в с. Девятины;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капитальный ремонт очистных сооружений в с. Девятины;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капитальный ремонт Девятинского дома культуры;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капитальный ремонт </w:t>
      </w:r>
      <w:r>
        <w:rPr>
          <w:rFonts w:ascii="Times New Roman" w:hAnsi="Times New Roman"/>
          <w:bCs/>
          <w:sz w:val="28"/>
          <w:szCs w:val="28"/>
        </w:rPr>
        <w:t xml:space="preserve">сетей наружного водопровода </w:t>
      </w:r>
      <w:r>
        <w:rPr>
          <w:rFonts w:ascii="Times New Roman" w:hAnsi="Times New Roman"/>
          <w:bCs/>
          <w:sz w:val="28"/>
          <w:szCs w:val="28"/>
        </w:rPr>
        <w:t xml:space="preserve"> в п. Депо;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капитальный ремонт спортивного стадиона в п. Депо;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строительство здания МБОУ «Средняя общеобразовательная школа №2»;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строительство многофункциональной зоны придорожного сервиса в с. Андомский Погост;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строительство паркетного цеха ООО «ЛПК Евразия»;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строительство столовой/кафе в п. Депо;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</w:rPr>
        <w:t xml:space="preserve">- строительство </w:t>
      </w:r>
      <w:r>
        <w:rPr>
          <w:rFonts w:ascii="Times New Roman" w:hAnsi="Times New Roman"/>
          <w:bCs/>
          <w:sz w:val="28"/>
          <w:szCs w:val="28"/>
        </w:rPr>
        <w:t xml:space="preserve">мусоросортировочной станции;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  <w:highlight w:val="none"/>
        </w:rPr>
        <w:t xml:space="preserve">         -строительство АЗГС в д. Елинская сельского поселения Кемское;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  <w:highlight w:val="none"/>
        </w:rPr>
        <w:t xml:space="preserve"> -реконструкция здания коптильного цеха в п. Депо;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highlight w:val="none"/>
        </w:rPr>
        <w:t xml:space="preserve"> -строительство автостоянки для легковых и грузовых автомобилей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-приобретение лесозаготовительной и вспомогательной техники.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  <w:t xml:space="preserve">         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Объем розничного товарооборота по оценке 2023 года составит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2715,6 тыс. рублей или 108,3% к 2022 году в сопоставимых ценах. В 2024-2026 годах ожидается сохранение потребительской уверенности, к 2026 году объем розничной торговли прогнозируется на уровне 3154,7 млн. рублей с ростом на 439,1 млн. рублей к 2023 году.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        По оценке 2023 года численность работающих по полному кругу организаций предполагается  в количестве 5887 чел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овек или 98,2% к 2022 году. Численность граждан, обратившихся в службу занятости по вопросам трудоустройства, составила 686 человек, уровень трудоустройства составляет 80%. Уровень официально зарегистрированной безработицы на конец 2023 года составит 1,8%.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        В среднесрочной перспективе предполагается, что в 2024-2026 годах уровень регистрируемой безработицы не поднимется выше 1,9%.</w: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pStyle w:val="1106"/>
        <w:ind w:firstLine="567"/>
        <w:jc w:val="both"/>
        <w:spacing w:after="0" w:line="240" w:lineRule="auto"/>
        <w:rPr>
          <w:highlight w:val="none"/>
        </w:rPr>
      </w:pPr>
      <w:r>
        <w:rPr>
          <w:highlight w:val="none"/>
        </w:rPr>
        <w:t xml:space="preserve">За 2023 год уровень среднемесячной заработной платы составит 52925,9 рублей, что составляет 105,4% к уровню 2022 года в номинальном выражении.</w:t>
      </w:r>
      <w:r>
        <w:rPr>
          <w:highlight w:val="none"/>
        </w:rPr>
      </w:r>
      <w:r>
        <w:rPr>
          <w:highlight w:val="none"/>
        </w:rPr>
      </w:r>
    </w:p>
    <w:p>
      <w:pPr>
        <w:pStyle w:val="1106"/>
        <w:ind w:firstLine="567"/>
        <w:jc w:val="both"/>
        <w:spacing w:after="0" w:line="240" w:lineRule="auto"/>
        <w:rPr>
          <w:highlight w:val="none"/>
        </w:rPr>
      </w:pPr>
      <w:r>
        <w:rPr>
          <w:highlight w:val="none"/>
        </w:rPr>
        <w:t xml:space="preserve">По базовому варианту развития в 2024 году среднемесячная заработная плата составит 56313,3 рубля (106,4% к уровню предыдущего года), в 2025 году-58970,4 рубля (104,7%), в 2026 году-61742,6 рублей (104,7%).</w:t>
      </w:r>
      <w:r>
        <w:rPr>
          <w:highlight w:val="none"/>
        </w:rPr>
      </w:r>
      <w:r>
        <w:rPr>
          <w:highlight w:val="none"/>
        </w:rPr>
      </w:r>
    </w:p>
    <w:p>
      <w:pPr>
        <w:pStyle w:val="1106"/>
        <w:ind w:firstLine="567"/>
        <w:jc w:val="both"/>
        <w:spacing w:after="0" w:line="240" w:lineRule="auto"/>
        <w:rPr>
          <w:highlight w:val="none"/>
        </w:rPr>
      </w:pPr>
      <w:r>
        <w:rPr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В среднесрочной перспективе </w:t>
      </w:r>
      <w:r>
        <w:rPr>
          <w:highlight w:val="none"/>
        </w:rPr>
        <w:t xml:space="preserve">будет обеспечено сохранение достигнутых соотношений средней заработной платы к доходу от трудовой деятельности категорий работников юджетной сферы, определенных указами Президента Российской Федерации от 7 мая 2012 года.</w:t>
      </w:r>
      <w:r>
        <w:rPr>
          <w:highlight w:val="none"/>
        </w:rPr>
      </w:r>
      <w:r>
        <w:rPr>
          <w:highlight w:val="none"/>
        </w:rPr>
      </w:r>
    </w:p>
    <w:p>
      <w:pPr>
        <w:pStyle w:val="1106"/>
        <w:ind w:firstLine="567"/>
        <w:jc w:val="both"/>
        <w:spacing w:after="0" w:line="240" w:lineRule="auto"/>
        <w:rPr>
          <w:highlight w:val="none"/>
        </w:rPr>
      </w:pPr>
      <w:r>
        <w:rPr>
          <w:highlight w:val="none"/>
        </w:rPr>
        <w:t xml:space="preserve">Численность населения Вытегорского района, как и численность населения Вологодской области, имеет тенденцию к снижению. По итогам 2022 года среднегодовая численность населения района составила 22,4 тыс. человек.</w:t>
      </w:r>
      <w:r>
        <w:rPr>
          <w:highlight w:val="none"/>
        </w:rPr>
      </w:r>
      <w:r>
        <w:rPr>
          <w:highlight w:val="none"/>
        </w:rPr>
      </w:r>
    </w:p>
    <w:p>
      <w:pPr>
        <w:pStyle w:val="1106"/>
        <w:ind w:firstLine="567"/>
        <w:jc w:val="both"/>
        <w:spacing w:after="0" w:line="240" w:lineRule="auto"/>
        <w:rPr>
          <w:highlight w:val="none"/>
        </w:rPr>
      </w:pPr>
      <w:r>
        <w:rPr>
          <w:highlight w:val="none"/>
        </w:rPr>
        <w:t xml:space="preserve">Сокращение численности населения происходит в связи с естественной и миграционной убылью населения. По оценке в 2023 году ожидается снижение среднегодовой численности населения на 1,4% к уровню 2022 года до 22,1 тыс. человек.</w:t>
      </w:r>
      <w:r>
        <w:rPr>
          <w:highlight w:val="none"/>
        </w:rPr>
      </w:r>
      <w:r>
        <w:rPr>
          <w:highlight w:val="none"/>
        </w:rPr>
      </w:r>
    </w:p>
    <w:p>
      <w:pPr>
        <w:pStyle w:val="1106"/>
        <w:ind w:firstLine="567"/>
        <w:jc w:val="both"/>
        <w:spacing w:after="0" w:line="240" w:lineRule="auto"/>
        <w:rPr>
          <w:highlight w:val="none"/>
        </w:rPr>
      </w:pPr>
      <w:r>
        <w:rPr>
          <w:highlight w:val="none"/>
        </w:rPr>
        <w:t xml:space="preserve">В 2024-2026 годах с учетом складывающихся изменений возрастной структуры населения, ростом смертности и снижением рождаемости, среднегодовая численность населения снизится на 2,7% и составит в 2026 году 21,5 тыс. человек.</w:t>
      </w:r>
      <w:r>
        <w:rPr>
          <w:highlight w:val="none"/>
        </w:rPr>
      </w:r>
      <w:r>
        <w:rPr>
          <w:highlight w:val="none"/>
        </w:rPr>
      </w:r>
    </w:p>
    <w:p>
      <w:pPr>
        <w:pStyle w:val="1000"/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</w:t>
      </w:r>
      <w:r>
        <w:rPr>
          <w:rFonts w:ascii="Times New Roman" w:hAnsi="Times New Roman"/>
          <w:sz w:val="28"/>
          <w:szCs w:val="28"/>
          <w:highlight w:val="white"/>
        </w:rPr>
        <w:t xml:space="preserve">Анализ </w:t>
      </w:r>
      <w:r>
        <w:rPr>
          <w:rFonts w:ascii="Times New Roman" w:hAnsi="Times New Roman"/>
          <w:sz w:val="28"/>
          <w:szCs w:val="28"/>
          <w:highlight w:val="white"/>
        </w:rPr>
        <w:t xml:space="preserve">достигнутых </w:t>
      </w:r>
      <w:r>
        <w:rPr>
          <w:rFonts w:ascii="Times New Roman" w:hAnsi="Times New Roman"/>
          <w:sz w:val="28"/>
          <w:szCs w:val="28"/>
          <w:highlight w:val="white"/>
        </w:rPr>
        <w:t xml:space="preserve">показателей социально-экономичес</w:t>
      </w:r>
      <w:r>
        <w:rPr>
          <w:rFonts w:ascii="Times New Roman" w:hAnsi="Times New Roman"/>
          <w:sz w:val="28"/>
          <w:szCs w:val="28"/>
          <w:highlight w:val="white"/>
        </w:rPr>
        <w:t xml:space="preserve">кого развития в период 20</w:t>
      </w:r>
      <w:r>
        <w:rPr>
          <w:rFonts w:ascii="Times New Roman" w:hAnsi="Times New Roman"/>
          <w:sz w:val="28"/>
          <w:szCs w:val="28"/>
          <w:highlight w:val="white"/>
        </w:rPr>
        <w:t xml:space="preserve">22-2023</w:t>
      </w:r>
      <w:r>
        <w:rPr>
          <w:rFonts w:ascii="Times New Roman" w:hAnsi="Times New Roman"/>
          <w:sz w:val="28"/>
          <w:szCs w:val="28"/>
          <w:highlight w:val="white"/>
        </w:rPr>
        <w:t xml:space="preserve"> годов </w:t>
      </w:r>
      <w:r>
        <w:rPr>
          <w:rFonts w:ascii="Times New Roman" w:hAnsi="Times New Roman"/>
          <w:sz w:val="28"/>
          <w:szCs w:val="28"/>
          <w:highlight w:val="white"/>
        </w:rPr>
        <w:t xml:space="preserve">и</w:t>
      </w:r>
      <w:r>
        <w:rPr>
          <w:rFonts w:ascii="Times New Roman" w:hAnsi="Times New Roman"/>
          <w:sz w:val="28"/>
          <w:szCs w:val="28"/>
          <w:highlight w:val="white"/>
        </w:rPr>
        <w:t xml:space="preserve"> прогноз </w:t>
      </w:r>
      <w:r>
        <w:rPr>
          <w:rFonts w:ascii="Times New Roman" w:hAnsi="Times New Roman"/>
          <w:sz w:val="28"/>
          <w:szCs w:val="28"/>
          <w:highlight w:val="white"/>
        </w:rPr>
        <w:t xml:space="preserve">показателей </w:t>
      </w:r>
      <w:r>
        <w:rPr>
          <w:rFonts w:ascii="Times New Roman" w:hAnsi="Times New Roman"/>
          <w:sz w:val="28"/>
          <w:szCs w:val="28"/>
          <w:highlight w:val="white"/>
        </w:rPr>
        <w:t xml:space="preserve">социально-эконом</w:t>
      </w:r>
      <w:r>
        <w:rPr>
          <w:rFonts w:ascii="Times New Roman" w:hAnsi="Times New Roman"/>
          <w:sz w:val="28"/>
          <w:szCs w:val="28"/>
          <w:highlight w:val="white"/>
        </w:rPr>
        <w:t xml:space="preserve">ического развития на пе</w:t>
      </w:r>
      <w:r>
        <w:rPr>
          <w:rFonts w:ascii="Times New Roman" w:hAnsi="Times New Roman"/>
          <w:sz w:val="28"/>
          <w:szCs w:val="28"/>
          <w:highlight w:val="white"/>
        </w:rPr>
        <w:t xml:space="preserve">риод 2024 - 2026</w:t>
      </w:r>
      <w:r>
        <w:rPr>
          <w:rFonts w:ascii="Times New Roman" w:hAnsi="Times New Roman"/>
          <w:sz w:val="28"/>
          <w:szCs w:val="28"/>
          <w:highlight w:val="white"/>
        </w:rPr>
        <w:t xml:space="preserve"> год</w:t>
      </w:r>
      <w:r>
        <w:rPr>
          <w:rFonts w:ascii="Times New Roman" w:hAnsi="Times New Roman"/>
          <w:sz w:val="28"/>
          <w:szCs w:val="28"/>
          <w:highlight w:val="white"/>
        </w:rPr>
        <w:t xml:space="preserve">ов показал в целом</w:t>
      </w:r>
      <w:r>
        <w:rPr>
          <w:rFonts w:ascii="Times New Roman" w:hAnsi="Times New Roman"/>
          <w:sz w:val="28"/>
          <w:szCs w:val="28"/>
          <w:highlight w:val="white"/>
        </w:rPr>
        <w:t xml:space="preserve"> планируемую </w:t>
      </w:r>
      <w:r>
        <w:rPr>
          <w:rFonts w:ascii="Times New Roman" w:hAnsi="Times New Roman"/>
          <w:sz w:val="28"/>
          <w:szCs w:val="28"/>
          <w:highlight w:val="white"/>
        </w:rPr>
        <w:t xml:space="preserve">положительную динамику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в </w:t>
      </w:r>
      <w:r>
        <w:rPr>
          <w:rFonts w:ascii="Times New Roman" w:hAnsi="Times New Roman"/>
          <w:sz w:val="28"/>
          <w:szCs w:val="28"/>
          <w:highlight w:val="white"/>
        </w:rPr>
        <w:t xml:space="preserve">социально-экономическом </w:t>
      </w:r>
      <w:r>
        <w:rPr>
          <w:rFonts w:ascii="Times New Roman" w:hAnsi="Times New Roman"/>
          <w:sz w:val="28"/>
          <w:szCs w:val="28"/>
          <w:highlight w:val="white"/>
        </w:rPr>
        <w:t xml:space="preserve">развитии</w:t>
      </w:r>
      <w:r>
        <w:rPr>
          <w:rFonts w:ascii="Times New Roman" w:hAnsi="Times New Roman"/>
          <w:sz w:val="28"/>
          <w:szCs w:val="28"/>
          <w:highlight w:val="white"/>
        </w:rPr>
        <w:t xml:space="preserve"> Вытегорского</w:t>
      </w:r>
      <w:r>
        <w:rPr>
          <w:rFonts w:ascii="Times New Roman" w:hAnsi="Times New Roman"/>
          <w:sz w:val="28"/>
          <w:szCs w:val="28"/>
          <w:highlight w:val="white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highlight w:val="white"/>
        </w:rPr>
        <w:t xml:space="preserve"> к 2026 году</w:t>
      </w:r>
      <w:r>
        <w:rPr>
          <w:rFonts w:ascii="Times New Roman" w:hAnsi="Times New Roman"/>
          <w:sz w:val="28"/>
          <w:szCs w:val="28"/>
          <w:highlight w:val="white"/>
        </w:rPr>
        <w:t xml:space="preserve">. 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Реализация инвестиционных проектов на территории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Вытегорского муниципального района будет способствовать заявленной положительной динамике: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1001"/>
        <w:jc w:val="center"/>
        <w:rPr>
          <w:b/>
          <w:bCs/>
          <w:sz w:val="28"/>
          <w:szCs w:val="28"/>
          <w14:ligatures w14:val="none"/>
        </w:rPr>
      </w:pPr>
      <w:r/>
      <w:bookmarkStart w:id="7" w:name="_Toc7"/>
      <w:r>
        <w:rPr>
          <w:b/>
          <w:bCs/>
          <w:sz w:val="28"/>
          <w:szCs w:val="28"/>
        </w:rPr>
        <w:t xml:space="preserve">5. Основные характеристики и структурные особенности проекта</w:t>
      </w:r>
      <w:bookmarkEnd w:id="7"/>
      <w:r>
        <w:rPr>
          <w:b/>
          <w:bCs/>
          <w:sz w:val="28"/>
          <w:szCs w:val="28"/>
          <w14:ligatures w14:val="none"/>
        </w:rPr>
      </w:r>
      <w:r>
        <w:rPr>
          <w:b/>
          <w:bCs/>
          <w:sz w:val="28"/>
          <w:szCs w:val="28"/>
          <w14:ligatures w14:val="none"/>
        </w:rPr>
      </w:r>
    </w:p>
    <w:p>
      <w:pPr>
        <w:pStyle w:val="100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</w:t>
      </w:r>
      <w:r>
        <w:rPr>
          <w:rFonts w:ascii="Times New Roman" w:hAnsi="Times New Roman"/>
          <w:sz w:val="28"/>
          <w:szCs w:val="28"/>
        </w:rPr>
        <w:t xml:space="preserve">ветствие с решением</w:t>
      </w:r>
      <w:r>
        <w:rPr>
          <w:rFonts w:ascii="Times New Roman" w:hAnsi="Times New Roman"/>
          <w:sz w:val="28"/>
          <w:szCs w:val="28"/>
        </w:rPr>
        <w:t xml:space="preserve"> 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Вытегорского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«О бюджетном процессе в </w:t>
      </w:r>
      <w:r>
        <w:rPr>
          <w:rFonts w:ascii="Times New Roman" w:hAnsi="Times New Roman"/>
          <w:sz w:val="28"/>
          <w:szCs w:val="28"/>
        </w:rPr>
        <w:t xml:space="preserve">Вытегорском</w:t>
      </w:r>
      <w:r>
        <w:rPr>
          <w:rFonts w:ascii="Times New Roman" w:hAnsi="Times New Roman"/>
          <w:sz w:val="28"/>
          <w:szCs w:val="28"/>
        </w:rPr>
        <w:t xml:space="preserve"> муниципальном районе» проект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 xml:space="preserve">юджет</w:t>
      </w:r>
      <w:r>
        <w:rPr>
          <w:rFonts w:ascii="Times New Roman" w:hAnsi="Times New Roman"/>
          <w:sz w:val="28"/>
          <w:szCs w:val="28"/>
        </w:rPr>
        <w:t xml:space="preserve">а района сформирован на три года – на очередной финансовый и плановый период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В п</w:t>
      </w:r>
      <w:r>
        <w:rPr>
          <w:rFonts w:ascii="Times New Roman" w:hAnsi="Times New Roman"/>
          <w:sz w:val="28"/>
          <w:szCs w:val="28"/>
        </w:rPr>
        <w:t xml:space="preserve">роекте районного бю</w:t>
      </w:r>
      <w:r>
        <w:rPr>
          <w:rFonts w:ascii="Times New Roman" w:hAnsi="Times New Roman"/>
          <w:sz w:val="28"/>
          <w:szCs w:val="28"/>
        </w:rPr>
        <w:t xml:space="preserve">джета на 2024 год и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 учтены цели и приоритеты, установленные  основными направлениями бюджетной и налоговой политики, долговой политики Вологодской </w:t>
      </w:r>
      <w:r>
        <w:rPr>
          <w:rFonts w:ascii="Times New Roman" w:hAnsi="Times New Roman"/>
          <w:sz w:val="28"/>
          <w:szCs w:val="28"/>
        </w:rPr>
        <w:t xml:space="preserve">области на 2024 год и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годов, основными направлениями налоговой и бюджетной политики Вытегорско</w:t>
      </w:r>
      <w:r>
        <w:rPr>
          <w:rFonts w:ascii="Times New Roman" w:hAnsi="Times New Roman"/>
          <w:sz w:val="28"/>
          <w:szCs w:val="28"/>
        </w:rPr>
        <w:t xml:space="preserve">го муниципального района на 2024</w:t>
      </w:r>
      <w:r>
        <w:rPr>
          <w:rFonts w:ascii="Times New Roman" w:hAnsi="Times New Roman"/>
          <w:sz w:val="28"/>
          <w:szCs w:val="28"/>
        </w:rPr>
        <w:t xml:space="preserve"> год и плановый период 2</w:t>
      </w:r>
      <w:r>
        <w:rPr>
          <w:rFonts w:ascii="Times New Roman" w:hAnsi="Times New Roman"/>
          <w:sz w:val="28"/>
          <w:szCs w:val="28"/>
        </w:rPr>
        <w:t xml:space="preserve">025 и 2026</w:t>
      </w:r>
      <w:r>
        <w:rPr>
          <w:rFonts w:ascii="Times New Roman" w:hAnsi="Times New Roman"/>
          <w:sz w:val="28"/>
          <w:szCs w:val="28"/>
        </w:rPr>
        <w:t xml:space="preserve"> годов утвержденного постановлением Администрации Вытегорского муниц</w:t>
      </w:r>
      <w:r>
        <w:rPr>
          <w:rFonts w:ascii="Times New Roman" w:hAnsi="Times New Roman"/>
          <w:sz w:val="28"/>
          <w:szCs w:val="28"/>
        </w:rPr>
        <w:t xml:space="preserve">ипального района от 16.10.2023 года № 1378</w:t>
      </w:r>
      <w:r>
        <w:rPr>
          <w:rFonts w:ascii="Times New Roman" w:hAnsi="Times New Roman"/>
          <w:sz w:val="28"/>
          <w:szCs w:val="28"/>
        </w:rPr>
        <w:t xml:space="preserve"> «Об основных направлениях бюджетной и налоговой политики Вытегорско</w:t>
      </w:r>
      <w:r>
        <w:rPr>
          <w:rFonts w:ascii="Times New Roman" w:hAnsi="Times New Roman"/>
          <w:sz w:val="28"/>
          <w:szCs w:val="28"/>
        </w:rPr>
        <w:t xml:space="preserve">го муниципального района на 2024 год и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</w:t>
      </w:r>
      <w:r>
        <w:rPr>
          <w:rFonts w:ascii="Times New Roman" w:hAnsi="Times New Roman"/>
          <w:sz w:val="28"/>
          <w:szCs w:val="28"/>
        </w:rPr>
        <w:t xml:space="preserve">т районного бюджета сформирован в соответствии с требованиями Бюджетного кодекса Российской Федерации, решения Представительного Собрания Вытегорского муниципального района от 1 ноября 2013 года № 6 «О бюджетном процессе в Вытегорском муниципальном районе»</w:t>
      </w:r>
      <w:r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</w:t>
      </w:r>
      <w:r>
        <w:rPr>
          <w:rFonts w:ascii="Times New Roman" w:hAnsi="Times New Roman"/>
          <w:sz w:val="28"/>
          <w:szCs w:val="28"/>
        </w:rPr>
        <w:t xml:space="preserve">аметры районного бюджета</w:t>
      </w:r>
      <w:r>
        <w:rPr>
          <w:rFonts w:ascii="Times New Roman" w:hAnsi="Times New Roman"/>
          <w:sz w:val="28"/>
          <w:szCs w:val="28"/>
        </w:rPr>
        <w:t xml:space="preserve"> на 2024 год и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 рассчитаны исходя из показателей прогноза социально-экономического развития рай</w:t>
      </w:r>
      <w:r>
        <w:rPr>
          <w:rFonts w:ascii="Times New Roman" w:hAnsi="Times New Roman"/>
          <w:sz w:val="28"/>
          <w:szCs w:val="28"/>
        </w:rPr>
        <w:t xml:space="preserve">она на ср</w:t>
      </w:r>
      <w:r>
        <w:rPr>
          <w:rFonts w:ascii="Times New Roman" w:hAnsi="Times New Roman"/>
          <w:sz w:val="28"/>
          <w:szCs w:val="28"/>
        </w:rPr>
        <w:t xml:space="preserve">еднесрочный период 2024-2026</w:t>
      </w:r>
      <w:r>
        <w:rPr>
          <w:rFonts w:ascii="Times New Roman" w:hAnsi="Times New Roman"/>
          <w:sz w:val="28"/>
          <w:szCs w:val="28"/>
        </w:rPr>
        <w:t xml:space="preserve"> годов.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При расчете объема доходов районного бюджета учитывались принятые,  вступающие в силу с 1 января 2024 года, изменения и дополнения в нормативные правовые акты Российской Федерации и Вологодской области, в соответствии с которыми предусматривается: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1) 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величение по налогу на доходы физических лиц предельной величины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социальных налоговых вычетов на обучение до 110 тыс. рублей и прочих социальных вычетов до 150 тыс. рублей (Федеральный закон от 28 апреля 2023 года  № 159-ФЗ «О внесении изменений в статьи 219 и 257 части второй Налогового кодекса Российской Федерации»);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00"/>
        <w:ind w:left="0" w:firstLine="0"/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2) 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ндексация ставок акцизов на подакцизную продукцию на прогнозируемый уровень инфляции (Федеральный закон от 31 июля 2023 года 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389-ФЗ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 внесении изменений в ча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Федерации»);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firstLine="0"/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3) сохранение на 2026 год для бюджетов субъектов Российской Федерации норматива отчислений по акцизам на автомобильный и прямогонный бензин, дизельное топливо, моторные масла для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дизельных и (или) карбюраторных (инжекторных) двигателей на уровне 2024-2025 годов (проект Федерального закона № 448564-8 «О внесении изменений в Бюджетный кодекс Российской Федерации и отдельные законодательные акты Российской Федерации, приостановлении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действия отдельных положений Бюджетного кодекса Российской Федерации, признании утратившими силу отдельных положений Федерального закона «О внесении изменений в Бюджетный кодекс Российской Федерации и отдельные законодательные акты Российской Федерации, пр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дерации в 2023 году» и об установлении особенностей исполнения бюджетов бюджетной системы Российской Федерации в 2024 году» внесен Правительством Российской Федерации в Государственную Думу Федерального Собрания Российской Федерации 29 сентября 2023 года);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1106"/>
        <w:ind w:left="0" w:firstLine="0"/>
        <w:jc w:val="both"/>
        <w:spacing w:after="0" w:afterAutospacing="0" w:line="240" w:lineRule="auto"/>
        <w:shd w:val="clear" w:color="auto" w:fill="auto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4) установление норматива зачисления доходов от уплаты акцизов на нефтепродукты в районный бюджет на 2024 год – 0,5177%, на 2025 год – 0,5177%, на 2026 год – 0,5177% (проект закона Вологодской области «Об облас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ном бюджете на 2024 год и плановый период 2025 и 2026 годов»);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6"/>
        <w:ind w:left="0" w:firstLine="0"/>
        <w:jc w:val="both"/>
        <w:spacing w:after="0" w:afterAutospacing="0" w:line="240" w:lineRule="auto"/>
        <w:shd w:val="clear" w:color="auto" w:fill="auto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5)</w:t>
      </w:r>
      <w:r>
        <w:rPr>
          <w:sz w:val="28"/>
          <w:szCs w:val="28"/>
        </w:rPr>
        <w:t xml:space="preserve"> установление на 2024-2026 годы доли Вологодской области при   распределения между регио</w:t>
      </w:r>
      <w:r>
        <w:rPr>
          <w:sz w:val="28"/>
          <w:szCs w:val="28"/>
        </w:rPr>
        <w:t xml:space="preserve">нами  доходов от суммы пеней, предусмотренных  законодательством Российской Федерации о налогах и сборах, подлежащих зачислению в бюджеты субъектов Российской Федерации по нормативу, установленному Бюджетным кодексом Российской Федерации,  в размере 0,4682</w:t>
      </w:r>
      <w:r>
        <w:rPr>
          <w:sz w:val="28"/>
          <w:szCs w:val="28"/>
        </w:rPr>
        <w:t xml:space="preserve"> процента (проект Федерального закона № 448554-8 «О федеральном бюджете на 2024 год и на плановый период 2025 и 2026 годов» внесен Правительством Российской Федерации в Государственную Думу Федерального Собрания Российской Федерации 29 сентября 2023 года);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6"/>
        <w:ind w:left="0" w:firstLine="0"/>
        <w:jc w:val="both"/>
        <w:spacing w:after="0" w:afterAutospacing="0" w:line="240" w:lineRule="auto"/>
        <w:shd w:val="clear" w:color="auto" w:fill="auto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 </w:t>
      </w:r>
      <w:r>
        <w:rPr>
          <w:sz w:val="28"/>
          <w:szCs w:val="28"/>
        </w:rPr>
        <w:t xml:space="preserve">планируемое сохранение на 2024 год региональных налоговых преференций для </w:t>
      </w:r>
      <w:r>
        <w:rPr>
          <w:sz w:val="28"/>
          <w:szCs w:val="24"/>
          <w:lang w:eastAsia="ru-RU"/>
        </w:rPr>
        <w:t xml:space="preserve">субъектов малого и среднего предпринимательства на уровне 2023 года (</w:t>
      </w:r>
      <w:r>
        <w:rPr>
          <w:sz w:val="28"/>
          <w:szCs w:val="28"/>
        </w:rPr>
        <w:t xml:space="preserve">закон области от 26 октября 2018 года № 4424-ОЗ «Об установлении на территории Вологодской области налоговых ставок по налогу, взимаемому в связи с применением  упрощенной системы налогообложения»).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Формирование</w:t>
      </w:r>
      <w:r>
        <w:rPr>
          <w:rFonts w:ascii="Times New Roman" w:hAnsi="Times New Roman"/>
          <w:sz w:val="28"/>
          <w:szCs w:val="28"/>
        </w:rPr>
        <w:t xml:space="preserve"> проекта районно</w:t>
      </w:r>
      <w:r>
        <w:rPr>
          <w:rFonts w:ascii="Times New Roman" w:hAnsi="Times New Roman"/>
          <w:sz w:val="28"/>
          <w:szCs w:val="28"/>
        </w:rPr>
        <w:t xml:space="preserve">го бюджета на 2024 год и плановый период 2025 и 2026 годов осуществляется в период продолжающегося санкционного давления в отношении Российской Федерации. Ситуация с исполнением районного бюджета на протяжении ряда последних лет  складывается положительно.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проекта районного бюджета в первоочередном порядке обеспечены социально-значимые расх</w:t>
      </w:r>
      <w:r>
        <w:rPr>
          <w:rFonts w:ascii="Times New Roman" w:hAnsi="Times New Roman"/>
          <w:sz w:val="28"/>
          <w:szCs w:val="28"/>
        </w:rPr>
        <w:t xml:space="preserve">одные обязательства района, расходные обязательства, необходимость осуществления которых обусловлена требованиями бюджетного законодательства. Все направления расходов районного бюджета одобрены на Комиссии по повышению результативности бюджетных расходов.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Основным фактором, повлиявшим на снижение  общего объема расходов  районного бюджета в 2024 году по сравнению с 2023 годом, и снижение в 2025-2026 годах является увеличение (снижение) поступлений безвозмездных поступлений в районный бюджет.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Расходы райо</w:t>
      </w:r>
      <w:r>
        <w:rPr>
          <w:rFonts w:ascii="Times New Roman" w:hAnsi="Times New Roman"/>
          <w:sz w:val="28"/>
          <w:szCs w:val="28"/>
        </w:rPr>
        <w:t xml:space="preserve">нного бюджета сформированы с учетом необходимости  реализации указов Президента Российской Федерации от 7 мая 2012 года, направленных на решение неотложных проблем экономического и социального развития страны, Указа Президента Российской Федерации от 07 ма</w:t>
      </w:r>
      <w:r>
        <w:rPr>
          <w:rFonts w:ascii="Times New Roman" w:hAnsi="Times New Roman"/>
          <w:sz w:val="28"/>
          <w:szCs w:val="28"/>
        </w:rPr>
        <w:t xml:space="preserve">я 2018 № 204 «О национальных целях и стратегических задачах развития Российской Федерации на период до 2024 года», Указа Президента Российской Федерации от 21 июля 2020 года № 474 «О национальных целях развития Российской Федерации на период до 2030 года».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Формирование расходов районного бюджета  осуществлялось исходя    из обеспечения расходных обязательств района, установленных действующим законодательством.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всем направлениям расходов, на финансирование которых выделяются субсидии из областного фонда софинансирования расходов, в районном бюджете предусмотрены средства на софинансирование.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решения на реализацию Указа Президента Российской Федерации от 7 мая 2018 года № 204 «О национальных целях и </w:t>
      </w:r>
      <w:r>
        <w:rPr>
          <w:rFonts w:ascii="Times New Roman" w:hAnsi="Times New Roman"/>
          <w:sz w:val="28"/>
          <w:szCs w:val="28"/>
        </w:rPr>
        <w:t xml:space="preserve">стратегических задачах развития Российской Федерации на период до 2024 года», Указа Президента Российской Федерации от 21 июля 2020 года № 474 «О национальных целях развития Российской Федерации на период до 2030 года» предусмотрены бюджетные ассигнования.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статьи 184.1 Бюджетного кодекса РФ общий объем усло</w:t>
      </w:r>
      <w:r>
        <w:rPr>
          <w:rFonts w:ascii="Times New Roman" w:hAnsi="Times New Roman"/>
          <w:sz w:val="28"/>
          <w:szCs w:val="28"/>
        </w:rPr>
        <w:t xml:space="preserve">вно утверждаемых расходов в 2025</w:t>
      </w:r>
      <w:r>
        <w:rPr>
          <w:rFonts w:ascii="Times New Roman" w:hAnsi="Times New Roman"/>
          <w:sz w:val="28"/>
          <w:szCs w:val="28"/>
        </w:rPr>
        <w:t xml:space="preserve"> году предусмотре</w:t>
      </w:r>
      <w:r>
        <w:rPr>
          <w:rFonts w:ascii="Times New Roman" w:hAnsi="Times New Roman"/>
          <w:sz w:val="28"/>
          <w:szCs w:val="28"/>
        </w:rPr>
        <w:t xml:space="preserve">н в объеме не менее 2,5%, в 2026</w:t>
      </w:r>
      <w:r>
        <w:rPr>
          <w:rFonts w:ascii="Times New Roman" w:hAnsi="Times New Roman"/>
          <w:sz w:val="28"/>
          <w:szCs w:val="28"/>
        </w:rPr>
        <w:t xml:space="preserve"> году в объеме не менее 5 %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</w:t>
      </w:r>
      <w:r>
        <w:rPr>
          <w:rFonts w:ascii="Times New Roman" w:hAnsi="Times New Roman"/>
          <w:sz w:val="28"/>
          <w:szCs w:val="28"/>
          <w:lang w:eastAsia="ar-SA"/>
        </w:rPr>
        <w:t xml:space="preserve">оект районного бюджета на 2024 год и плановый период 2025 и 2026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годов сформирован в программно</w:t>
      </w:r>
      <w:r>
        <w:rPr>
          <w:rFonts w:ascii="Times New Roman" w:hAnsi="Times New Roman"/>
          <w:sz w:val="28"/>
          <w:szCs w:val="28"/>
          <w:lang w:eastAsia="ar-SA"/>
        </w:rPr>
        <w:t xml:space="preserve">й структуре расходов на основе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муниципальных программ Вытегорского муниципального района с учетом проектов изменений в них.  </w:t>
      </w:r>
      <w:r>
        <w:rPr>
          <w:rFonts w:ascii="Times New Roman" w:hAnsi="Times New Roman" w:eastAsia="Arial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</w: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1000"/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</w:t>
      </w:r>
      <w:r>
        <w:rPr>
          <w:rFonts w:ascii="Times New Roman" w:hAnsi="Times New Roman"/>
          <w:sz w:val="28"/>
          <w:szCs w:val="28"/>
        </w:rPr>
        <w:t xml:space="preserve">решения</w:t>
      </w:r>
      <w:r>
        <w:rPr>
          <w:rFonts w:ascii="Times New Roman" w:hAnsi="Times New Roman"/>
          <w:sz w:val="28"/>
          <w:szCs w:val="28"/>
        </w:rPr>
        <w:t xml:space="preserve"> предлагается утвердить основные характери</w:t>
      </w:r>
      <w:r>
        <w:rPr>
          <w:rFonts w:ascii="Times New Roman" w:hAnsi="Times New Roman"/>
          <w:sz w:val="28"/>
          <w:szCs w:val="28"/>
        </w:rPr>
        <w:t xml:space="preserve">стики районного бюджета на 2024</w:t>
      </w:r>
      <w:r>
        <w:rPr>
          <w:rFonts w:ascii="Times New Roman" w:hAnsi="Times New Roman"/>
          <w:sz w:val="28"/>
          <w:szCs w:val="28"/>
        </w:rPr>
        <w:t xml:space="preserve"> год: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</w:t>
      </w:r>
      <w:r>
        <w:rPr>
          <w:rFonts w:ascii="Times New Roman" w:hAnsi="Times New Roman" w:cs="Times New Roman"/>
          <w:sz w:val="28"/>
          <w:szCs w:val="28"/>
        </w:rPr>
        <w:t xml:space="preserve"> объем до</w:t>
      </w:r>
      <w:r>
        <w:rPr>
          <w:rFonts w:ascii="Times New Roman" w:hAnsi="Times New Roman" w:cs="Times New Roman"/>
          <w:sz w:val="28"/>
          <w:szCs w:val="28"/>
        </w:rPr>
        <w:t xml:space="preserve">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1271069,5</w:t>
      </w:r>
      <w:r>
        <w:rPr>
          <w:rFonts w:ascii="Times New Roman" w:hAnsi="Times New Roman" w:cs="Times New Roman"/>
          <w:sz w:val="28"/>
          <w:szCs w:val="28"/>
        </w:rPr>
        <w:t xml:space="preserve"> тыс.рублей,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объем расходов в с</w:t>
      </w:r>
      <w:r>
        <w:rPr>
          <w:rFonts w:ascii="Times New Roman" w:hAnsi="Times New Roman" w:cs="Times New Roman"/>
          <w:sz w:val="28"/>
          <w:szCs w:val="28"/>
        </w:rPr>
        <w:t xml:space="preserve">умме </w:t>
      </w:r>
      <w:r>
        <w:rPr>
          <w:rFonts w:ascii="Times New Roman" w:hAnsi="Times New Roman" w:cs="Times New Roman"/>
          <w:sz w:val="28"/>
          <w:szCs w:val="28"/>
        </w:rPr>
        <w:t xml:space="preserve">1271069,5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сформирован бездефицитным.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00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основных показателей </w:t>
      </w:r>
      <w:r>
        <w:rPr>
          <w:rFonts w:ascii="Times New Roman" w:hAnsi="Times New Roman"/>
          <w:sz w:val="28"/>
          <w:szCs w:val="28"/>
        </w:rPr>
        <w:t xml:space="preserve">районного</w:t>
      </w:r>
      <w:r>
        <w:rPr>
          <w:rFonts w:ascii="Times New Roman" w:hAnsi="Times New Roman"/>
          <w:sz w:val="28"/>
          <w:szCs w:val="28"/>
        </w:rPr>
        <w:t xml:space="preserve"> бюджета по дан</w:t>
      </w:r>
      <w:r>
        <w:rPr>
          <w:rFonts w:ascii="Times New Roman" w:hAnsi="Times New Roman"/>
          <w:sz w:val="28"/>
          <w:szCs w:val="28"/>
        </w:rPr>
        <w:t xml:space="preserve">ным отчетов</w:t>
      </w:r>
      <w:r>
        <w:rPr>
          <w:rFonts w:ascii="Times New Roman" w:hAnsi="Times New Roman"/>
          <w:sz w:val="28"/>
          <w:szCs w:val="28"/>
        </w:rPr>
        <w:t xml:space="preserve"> об исполнении за 2021 и 2022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ожидаемого исполнения за 2023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прогн</w:t>
      </w:r>
      <w:r>
        <w:rPr>
          <w:rFonts w:ascii="Times New Roman" w:hAnsi="Times New Roman"/>
          <w:sz w:val="28"/>
          <w:szCs w:val="28"/>
        </w:rPr>
        <w:t xml:space="preserve">озных пока</w:t>
      </w:r>
      <w:r>
        <w:rPr>
          <w:rFonts w:ascii="Times New Roman" w:hAnsi="Times New Roman"/>
          <w:sz w:val="28"/>
          <w:szCs w:val="28"/>
        </w:rPr>
        <w:t xml:space="preserve">зателей </w:t>
      </w:r>
      <w:r>
        <w:rPr>
          <w:rFonts w:ascii="Times New Roman" w:hAnsi="Times New Roman"/>
          <w:sz w:val="28"/>
          <w:szCs w:val="28"/>
        </w:rPr>
        <w:t xml:space="preserve">на 2024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приведены в следующей таблице.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right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Таблица № 1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tbl>
      <w:tblPr>
        <w:tblW w:w="9654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15"/>
        <w:gridCol w:w="900"/>
        <w:gridCol w:w="1798"/>
        <w:gridCol w:w="1701"/>
        <w:gridCol w:w="1618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gridSpan w:val="2"/>
            <w:tcW w:w="2715" w:type="dxa"/>
            <w:vAlign w:val="top"/>
            <w:vMerge w:val="restart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Показатели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gridSpan w:val="4"/>
            <w:tcW w:w="6939" w:type="dxa"/>
            <w:vAlign w:val="top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оды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"/>
        </w:trPr>
        <w:tc>
          <w:tcPr>
            <w:gridSpan w:val="2"/>
            <w:tcW w:w="2715" w:type="dxa"/>
            <w:vAlign w:val="top"/>
            <w:vMerge w:val="continue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</w:p>
        </w:tc>
        <w:tc>
          <w:tcPr>
            <w:tcW w:w="179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701" w:type="dxa"/>
            <w:vAlign w:val="top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жидаемое исполнение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822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1815" w:type="dxa"/>
            <w:vAlign w:val="top"/>
            <w:textDirection w:val="lrTb"/>
            <w:noWrap w:val="false"/>
          </w:tcPr>
          <w:p>
            <w:pPr>
              <w:pStyle w:val="1000"/>
              <w:spacing w:after="0" w:line="240" w:lineRule="auto"/>
              <w:widowControl w:val="off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Доходы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руб.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9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1189254,3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1309713,4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1648752,9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822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1271069,5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1815" w:type="dxa"/>
            <w:vAlign w:val="top"/>
            <w:textDirection w:val="lrTb"/>
            <w:noWrap w:val="false"/>
          </w:tcPr>
          <w:p>
            <w:pPr>
              <w:pStyle w:val="1000"/>
              <w:spacing w:after="0" w:line="240" w:lineRule="auto"/>
              <w:widowControl w:val="off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Расходы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руб.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9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1143171,5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1347117,0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1672427,0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822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1271069,5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1815" w:type="dxa"/>
            <w:vAlign w:val="top"/>
            <w:textDirection w:val="lrTb"/>
            <w:noWrap w:val="false"/>
          </w:tcPr>
          <w:p>
            <w:pPr>
              <w:pStyle w:val="1000"/>
              <w:spacing w:after="0" w:line="240" w:lineRule="auto"/>
              <w:widowControl w:val="off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Дефицит (-), профицит (+)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руб.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9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+46082,8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-37403,6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-23674,1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822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100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38"/>
        <w:ind w:right="0" w:firstLine="709"/>
        <w:jc w:val="both"/>
        <w:spacing w:after="0"/>
        <w:widowControl w:val="off"/>
        <w:tabs>
          <w:tab w:val="left" w:pos="9355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соответствии с представленными основными параметрами </w:t>
      </w:r>
      <w:r>
        <w:rPr>
          <w:sz w:val="28"/>
          <w:szCs w:val="28"/>
          <w:highlight w:val="white"/>
        </w:rPr>
        <w:t xml:space="preserve">районного</w:t>
      </w:r>
      <w:r>
        <w:rPr>
          <w:sz w:val="28"/>
          <w:szCs w:val="28"/>
          <w:highlight w:val="white"/>
        </w:rPr>
        <w:t xml:space="preserve"> бюджета </w:t>
      </w:r>
      <w:r>
        <w:rPr>
          <w:bCs/>
          <w:sz w:val="28"/>
          <w:szCs w:val="28"/>
          <w:highlight w:val="white"/>
        </w:rPr>
        <w:t xml:space="preserve">доходы </w:t>
      </w:r>
      <w:r>
        <w:rPr>
          <w:sz w:val="28"/>
          <w:szCs w:val="28"/>
          <w:highlight w:val="white"/>
        </w:rPr>
        <w:t xml:space="preserve">в 20</w:t>
      </w:r>
      <w:r>
        <w:rPr>
          <w:sz w:val="28"/>
          <w:szCs w:val="28"/>
          <w:highlight w:val="white"/>
        </w:rPr>
        <w:t xml:space="preserve">24</w:t>
      </w:r>
      <w:r>
        <w:rPr>
          <w:sz w:val="28"/>
          <w:szCs w:val="28"/>
          <w:highlight w:val="white"/>
        </w:rPr>
        <w:t xml:space="preserve"> году составят </w:t>
      </w:r>
      <w:r>
        <w:rPr>
          <w:sz w:val="28"/>
          <w:szCs w:val="28"/>
          <w:highlight w:val="white"/>
        </w:rPr>
        <w:t xml:space="preserve">11271069,5</w:t>
      </w:r>
      <w:r>
        <w:rPr>
          <w:sz w:val="28"/>
          <w:szCs w:val="28"/>
          <w:highlight w:val="white"/>
        </w:rPr>
        <w:t xml:space="preserve"> тыс.</w:t>
      </w:r>
      <w:r>
        <w:rPr>
          <w:sz w:val="28"/>
          <w:szCs w:val="28"/>
          <w:highlight w:val="white"/>
        </w:rPr>
        <w:t xml:space="preserve">рублей,</w:t>
      </w:r>
      <w:r>
        <w:rPr>
          <w:sz w:val="28"/>
          <w:szCs w:val="28"/>
          <w:highlight w:val="white"/>
        </w:rPr>
        <w:t xml:space="preserve"> по сравнению </w:t>
      </w:r>
      <w:r>
        <w:rPr>
          <w:sz w:val="28"/>
          <w:szCs w:val="28"/>
          <w:highlight w:val="white"/>
        </w:rPr>
        <w:t xml:space="preserve">с фактическими показателям</w:t>
      </w:r>
      <w:r>
        <w:rPr>
          <w:sz w:val="28"/>
          <w:szCs w:val="28"/>
          <w:highlight w:val="white"/>
        </w:rPr>
        <w:t xml:space="preserve">и 2021</w:t>
      </w:r>
      <w:r>
        <w:rPr>
          <w:sz w:val="28"/>
          <w:szCs w:val="28"/>
          <w:highlight w:val="white"/>
        </w:rPr>
        <w:t xml:space="preserve"> года доходы увеличиваются</w:t>
      </w:r>
      <w:r>
        <w:rPr>
          <w:sz w:val="28"/>
          <w:szCs w:val="28"/>
          <w:highlight w:val="white"/>
        </w:rPr>
        <w:t xml:space="preserve"> на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81815,2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тыс</w:t>
      </w:r>
      <w:r>
        <w:rPr>
          <w:sz w:val="28"/>
          <w:szCs w:val="28"/>
          <w:highlight w:val="white"/>
        </w:rPr>
        <w:t xml:space="preserve">. рублей или</w:t>
      </w:r>
      <w:r>
        <w:rPr>
          <w:sz w:val="28"/>
          <w:szCs w:val="28"/>
          <w:highlight w:val="white"/>
        </w:rPr>
        <w:t xml:space="preserve"> на  6,9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%. П</w:t>
      </w:r>
      <w:r>
        <w:rPr>
          <w:sz w:val="28"/>
          <w:szCs w:val="28"/>
          <w:highlight w:val="white"/>
        </w:rPr>
        <w:t xml:space="preserve">о сравнени</w:t>
      </w:r>
      <w:r>
        <w:rPr>
          <w:sz w:val="28"/>
          <w:szCs w:val="28"/>
          <w:highlight w:val="white"/>
        </w:rPr>
        <w:t xml:space="preserve">ю с фактическими показателями</w:t>
      </w:r>
      <w:r>
        <w:rPr>
          <w:sz w:val="28"/>
          <w:szCs w:val="28"/>
          <w:highlight w:val="white"/>
        </w:rPr>
        <w:t xml:space="preserve"> 2022</w:t>
      </w:r>
      <w:r>
        <w:rPr>
          <w:sz w:val="28"/>
          <w:szCs w:val="28"/>
          <w:highlight w:val="white"/>
        </w:rPr>
        <w:t xml:space="preserve"> года </w:t>
      </w:r>
      <w:r>
        <w:rPr>
          <w:sz w:val="28"/>
          <w:szCs w:val="28"/>
          <w:highlight w:val="white"/>
        </w:rPr>
        <w:t xml:space="preserve">уменьшение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– на </w:t>
      </w:r>
      <w:r>
        <w:rPr>
          <w:sz w:val="28"/>
          <w:szCs w:val="28"/>
          <w:highlight w:val="white"/>
        </w:rPr>
        <w:t xml:space="preserve">38643,9</w:t>
      </w:r>
      <w:r>
        <w:rPr>
          <w:sz w:val="28"/>
          <w:szCs w:val="28"/>
          <w:highlight w:val="white"/>
        </w:rPr>
        <w:t xml:space="preserve"> тыс</w:t>
      </w:r>
      <w:r>
        <w:rPr>
          <w:sz w:val="28"/>
          <w:szCs w:val="28"/>
          <w:highlight w:val="white"/>
        </w:rPr>
        <w:t xml:space="preserve">. рублей</w:t>
      </w:r>
      <w:r>
        <w:rPr>
          <w:sz w:val="28"/>
          <w:szCs w:val="28"/>
          <w:highlight w:val="white"/>
        </w:rPr>
        <w:t xml:space="preserve"> или </w:t>
      </w:r>
      <w:r>
        <w:rPr>
          <w:sz w:val="28"/>
          <w:szCs w:val="28"/>
          <w:highlight w:val="white"/>
        </w:rPr>
        <w:t xml:space="preserve">на </w:t>
      </w:r>
      <w:r>
        <w:rPr>
          <w:sz w:val="28"/>
          <w:szCs w:val="28"/>
          <w:highlight w:val="white"/>
        </w:rPr>
        <w:t xml:space="preserve">3,0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%.  П</w:t>
      </w:r>
      <w:r>
        <w:rPr>
          <w:sz w:val="28"/>
          <w:szCs w:val="28"/>
          <w:highlight w:val="white"/>
        </w:rPr>
        <w:t xml:space="preserve">о сравнению </w:t>
      </w:r>
      <w:r>
        <w:rPr>
          <w:sz w:val="28"/>
          <w:szCs w:val="28"/>
          <w:highlight w:val="white"/>
        </w:rPr>
        <w:t xml:space="preserve">с ожидаемым ис</w:t>
      </w:r>
      <w:r>
        <w:rPr>
          <w:sz w:val="28"/>
          <w:szCs w:val="28"/>
          <w:highlight w:val="white"/>
        </w:rPr>
        <w:t xml:space="preserve">полнением</w:t>
      </w:r>
      <w:r>
        <w:rPr>
          <w:sz w:val="28"/>
          <w:szCs w:val="28"/>
          <w:highlight w:val="white"/>
        </w:rPr>
        <w:t xml:space="preserve"> за 20</w:t>
      </w:r>
      <w:r>
        <w:rPr>
          <w:sz w:val="28"/>
          <w:szCs w:val="28"/>
          <w:highlight w:val="white"/>
        </w:rPr>
        <w:t xml:space="preserve">23</w:t>
      </w:r>
      <w:r>
        <w:rPr>
          <w:sz w:val="28"/>
          <w:szCs w:val="28"/>
          <w:highlight w:val="white"/>
        </w:rPr>
        <w:t xml:space="preserve"> год</w:t>
      </w:r>
      <w:r>
        <w:rPr>
          <w:sz w:val="28"/>
          <w:szCs w:val="28"/>
          <w:highlight w:val="white"/>
        </w:rPr>
        <w:t xml:space="preserve"> снижение доходов</w:t>
      </w:r>
      <w:r>
        <w:rPr>
          <w:sz w:val="28"/>
          <w:szCs w:val="28"/>
          <w:highlight w:val="white"/>
        </w:rPr>
        <w:t xml:space="preserve"> составит 377683,4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тыс.рублей или 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22,9 </w:t>
      </w:r>
      <w:r>
        <w:rPr>
          <w:sz w:val="28"/>
          <w:szCs w:val="28"/>
          <w:highlight w:val="white"/>
        </w:rPr>
        <w:t xml:space="preserve">%.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1038"/>
        <w:ind w:right="0" w:firstLine="709"/>
        <w:jc w:val="both"/>
        <w:spacing w:after="0"/>
        <w:widowControl w:val="off"/>
        <w:tabs>
          <w:tab w:val="lef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>
        <w:rPr>
          <w:bCs/>
          <w:sz w:val="28"/>
          <w:szCs w:val="28"/>
        </w:rPr>
        <w:t xml:space="preserve">расходов в проекте </w:t>
      </w:r>
      <w:r>
        <w:rPr>
          <w:bCs/>
          <w:sz w:val="28"/>
          <w:szCs w:val="28"/>
        </w:rPr>
        <w:t xml:space="preserve">районного</w:t>
      </w:r>
      <w:r>
        <w:rPr>
          <w:bCs/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2024</w:t>
      </w:r>
      <w:r>
        <w:rPr>
          <w:sz w:val="28"/>
          <w:szCs w:val="28"/>
        </w:rPr>
        <w:t xml:space="preserve"> год предусмотрен в сумме</w:t>
      </w:r>
      <w:r>
        <w:rPr>
          <w:sz w:val="28"/>
          <w:szCs w:val="28"/>
        </w:rPr>
        <w:t xml:space="preserve"> поступающих доходов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1271069,5</w:t>
      </w:r>
      <w:r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рублей. В 2024</w:t>
      </w:r>
      <w:r>
        <w:rPr>
          <w:sz w:val="28"/>
          <w:szCs w:val="28"/>
        </w:rPr>
        <w:t xml:space="preserve"> году по сравнению </w:t>
      </w:r>
      <w:r>
        <w:rPr>
          <w:sz w:val="28"/>
          <w:szCs w:val="28"/>
        </w:rPr>
        <w:t xml:space="preserve">с фактическими показател</w:t>
      </w:r>
      <w:r>
        <w:rPr>
          <w:sz w:val="28"/>
          <w:szCs w:val="28"/>
        </w:rPr>
        <w:t xml:space="preserve">ями 2021</w:t>
      </w:r>
      <w:r>
        <w:rPr>
          <w:sz w:val="28"/>
          <w:szCs w:val="28"/>
        </w:rPr>
        <w:t xml:space="preserve"> года расходы </w:t>
      </w:r>
      <w:r>
        <w:rPr>
          <w:sz w:val="28"/>
          <w:szCs w:val="28"/>
        </w:rPr>
        <w:t xml:space="preserve">увеличиваются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199805,9</w:t>
      </w:r>
      <w:r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18,7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Снижение</w:t>
      </w:r>
      <w:r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фактическими показателя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и 2022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</w:t>
      </w:r>
      <w:r>
        <w:rPr>
          <w:sz w:val="28"/>
          <w:szCs w:val="28"/>
        </w:rPr>
        <w:t xml:space="preserve">авит </w:t>
      </w:r>
      <w:r>
        <w:rPr>
          <w:sz w:val="28"/>
          <w:szCs w:val="28"/>
        </w:rPr>
        <w:t xml:space="preserve">76047,5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тыс.рублей или </w:t>
      </w:r>
      <w:r>
        <w:rPr>
          <w:sz w:val="28"/>
          <w:szCs w:val="28"/>
        </w:rPr>
        <w:t xml:space="preserve">на 5,6</w:t>
      </w:r>
      <w:r>
        <w:rPr>
          <w:sz w:val="28"/>
          <w:szCs w:val="28"/>
        </w:rPr>
        <w:t xml:space="preserve"> %.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сравнени</w:t>
      </w:r>
      <w:r>
        <w:rPr>
          <w:sz w:val="28"/>
          <w:szCs w:val="28"/>
        </w:rPr>
        <w:t xml:space="preserve">ю с бюджетны</w:t>
      </w:r>
      <w:r>
        <w:rPr>
          <w:sz w:val="28"/>
          <w:szCs w:val="28"/>
        </w:rPr>
        <w:t xml:space="preserve">ми назначениями 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расходов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</w:t>
      </w:r>
      <w:r>
        <w:rPr>
          <w:sz w:val="28"/>
          <w:szCs w:val="28"/>
        </w:rPr>
        <w:t xml:space="preserve">о на 401357,5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</w:t>
      </w:r>
      <w:r>
        <w:rPr>
          <w:sz w:val="28"/>
          <w:szCs w:val="28"/>
        </w:rPr>
        <w:t xml:space="preserve">. рублей</w:t>
      </w:r>
      <w:r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24,0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38"/>
        <w:ind w:right="0" w:firstLine="709"/>
        <w:jc w:val="both"/>
        <w:spacing w:after="0"/>
        <w:widowControl w:val="off"/>
        <w:tabs>
          <w:tab w:val="lef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районного бюджета</w:t>
      </w:r>
      <w:r>
        <w:rPr>
          <w:sz w:val="28"/>
          <w:szCs w:val="28"/>
        </w:rPr>
        <w:t xml:space="preserve"> на 2024</w:t>
      </w:r>
      <w:r>
        <w:rPr>
          <w:sz w:val="28"/>
          <w:szCs w:val="28"/>
        </w:rPr>
        <w:t xml:space="preserve"> год сформирован </w:t>
      </w:r>
      <w:r>
        <w:rPr>
          <w:sz w:val="28"/>
          <w:szCs w:val="28"/>
        </w:rPr>
        <w:t xml:space="preserve">бездефицитный,</w:t>
      </w:r>
      <w:r>
        <w:rPr>
          <w:sz w:val="28"/>
          <w:szCs w:val="28"/>
        </w:rPr>
        <w:t xml:space="preserve"> объем расходов соответствует планируемым доходам.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00"/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характер</w:t>
      </w:r>
      <w:r>
        <w:rPr>
          <w:rFonts w:ascii="Times New Roman" w:hAnsi="Times New Roman"/>
          <w:sz w:val="28"/>
          <w:szCs w:val="28"/>
        </w:rPr>
        <w:t xml:space="preserve">истики</w:t>
      </w:r>
      <w:r>
        <w:rPr>
          <w:rFonts w:ascii="Times New Roman" w:hAnsi="Times New Roman"/>
          <w:sz w:val="28"/>
          <w:szCs w:val="28"/>
        </w:rPr>
        <w:t xml:space="preserve"> районного бюджета на 2025 и 2026</w:t>
      </w:r>
      <w:r>
        <w:rPr>
          <w:rFonts w:ascii="Times New Roman" w:hAnsi="Times New Roman"/>
          <w:sz w:val="28"/>
          <w:szCs w:val="28"/>
        </w:rPr>
        <w:t xml:space="preserve"> годы, динамика их изменения по сравне</w:t>
      </w:r>
      <w:r>
        <w:rPr>
          <w:rFonts w:ascii="Times New Roman" w:hAnsi="Times New Roman"/>
          <w:sz w:val="28"/>
          <w:szCs w:val="28"/>
        </w:rPr>
        <w:t xml:space="preserve">нию с ожидаемым исполнением 2023</w:t>
      </w:r>
      <w:r>
        <w:rPr>
          <w:rFonts w:ascii="Times New Roman" w:hAnsi="Times New Roman"/>
          <w:sz w:val="28"/>
          <w:szCs w:val="28"/>
        </w:rPr>
        <w:t xml:space="preserve"> года приведены в таблице 2.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709"/>
        <w:jc w:val="right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Таблица 2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97"/>
        <w:gridCol w:w="1218"/>
        <w:gridCol w:w="966"/>
        <w:gridCol w:w="966"/>
        <w:gridCol w:w="1069"/>
        <w:gridCol w:w="1069"/>
        <w:gridCol w:w="966"/>
        <w:gridCol w:w="1069"/>
        <w:gridCol w:w="1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497" w:type="dxa"/>
            <w:vAlign w:val="top"/>
            <w:vMerge w:val="restart"/>
            <w:textDirection w:val="lrTb"/>
            <w:noWrap w:val="false"/>
          </w:tcPr>
          <w:p>
            <w:pPr>
              <w:pStyle w:val="1000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8"/>
            <w:tcW w:w="8392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годы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497" w:type="dxa"/>
            <w:vAlign w:val="top"/>
            <w:vMerge w:val="continue"/>
            <w:textDirection w:val="lrTb"/>
            <w:noWrap w:val="false"/>
          </w:tcPr>
          <w:p>
            <w:pPr>
              <w:pStyle w:val="1000"/>
              <w:spacing w:after="0" w:line="240" w:lineRule="auto"/>
              <w:widowControl w:val="of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ожидаемое исполнение 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уровню 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уровню 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уровню 2025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497" w:type="dxa"/>
            <w:vAlign w:val="top"/>
            <w:textDirection w:val="lrTb"/>
            <w:noWrap w:val="false"/>
          </w:tcPr>
          <w:p>
            <w:pPr>
              <w:pStyle w:val="1000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1648752,9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1271069,5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1149413,5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-499339,4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-121656,0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1116896,2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-531856,7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-32517,3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497" w:type="dxa"/>
            <w:vAlign w:val="top"/>
            <w:textDirection w:val="lrTb"/>
            <w:noWrap w:val="false"/>
          </w:tcPr>
          <w:p>
            <w:pPr>
              <w:pStyle w:val="1000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1672427,0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1271069,5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1149413,5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-523013,5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-121656,0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1116896,2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-555530,8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-32517,3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497" w:type="dxa"/>
            <w:vAlign w:val="top"/>
            <w:textDirection w:val="lrTb"/>
            <w:noWrap w:val="false"/>
          </w:tcPr>
          <w:p>
            <w:pPr>
              <w:pStyle w:val="1000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Дефицит (-)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1000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Профицит (+)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-23674,1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100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онного </w:t>
      </w:r>
      <w:r>
        <w:rPr>
          <w:rFonts w:ascii="Times New Roman" w:hAnsi="Times New Roman" w:cs="Times New Roman"/>
          <w:sz w:val="28"/>
          <w:szCs w:val="28"/>
        </w:rPr>
        <w:t xml:space="preserve">бюджет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составит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1149413,5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</w:t>
      </w:r>
      <w:r>
        <w:rPr>
          <w:rFonts w:ascii="Times New Roman" w:hAnsi="Times New Roman" w:cs="Times New Roman"/>
          <w:sz w:val="28"/>
          <w:szCs w:val="28"/>
        </w:rPr>
        <w:t xml:space="preserve">с.рублей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на 499339,4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тыс.рублей </w:t>
      </w:r>
      <w:r>
        <w:rPr>
          <w:rFonts w:ascii="Times New Roman" w:hAnsi="Times New Roman" w:cs="Times New Roman"/>
          <w:sz w:val="28"/>
          <w:szCs w:val="28"/>
        </w:rPr>
        <w:t xml:space="preserve">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ожидаемого </w:t>
      </w:r>
      <w:r>
        <w:rPr>
          <w:rFonts w:ascii="Times New Roman" w:hAnsi="Times New Roman" w:cs="Times New Roman"/>
          <w:sz w:val="28"/>
          <w:szCs w:val="28"/>
        </w:rPr>
        <w:t xml:space="preserve">исполнения 2023</w:t>
      </w:r>
      <w:r>
        <w:rPr>
          <w:rFonts w:ascii="Times New Roman" w:hAnsi="Times New Roman" w:cs="Times New Roman"/>
          <w:sz w:val="28"/>
          <w:szCs w:val="28"/>
        </w:rPr>
        <w:t xml:space="preserve"> года и </w:t>
      </w:r>
      <w:r>
        <w:rPr>
          <w:rFonts w:ascii="Times New Roman" w:hAnsi="Times New Roman" w:cs="Times New Roman"/>
          <w:sz w:val="28"/>
          <w:szCs w:val="28"/>
        </w:rPr>
        <w:t xml:space="preserve">меньше прогноза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года на</w:t>
      </w:r>
      <w:r>
        <w:rPr>
          <w:rFonts w:ascii="Times New Roman" w:hAnsi="Times New Roman" w:cs="Times New Roman"/>
          <w:sz w:val="28"/>
          <w:szCs w:val="28"/>
        </w:rPr>
        <w:t xml:space="preserve"> 121656,0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3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2026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планируемые доходы уменьшатся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прогнозируемыми на 2025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годом на</w:t>
      </w:r>
      <w:r>
        <w:rPr>
          <w:rFonts w:ascii="Times New Roman" w:hAnsi="Times New Roman" w:cs="Times New Roman"/>
          <w:sz w:val="28"/>
          <w:szCs w:val="28"/>
        </w:rPr>
        <w:t xml:space="preserve"> 32517,3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рублей. К уровню 2024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уменьшение</w:t>
      </w:r>
      <w:r>
        <w:rPr>
          <w:rFonts w:ascii="Times New Roman" w:hAnsi="Times New Roman" w:cs="Times New Roman"/>
          <w:sz w:val="28"/>
          <w:szCs w:val="28"/>
        </w:rPr>
        <w:t xml:space="preserve"> составит</w:t>
      </w:r>
      <w:r>
        <w:rPr>
          <w:rFonts w:ascii="Times New Roman" w:hAnsi="Times New Roman" w:cs="Times New Roman"/>
          <w:sz w:val="28"/>
          <w:szCs w:val="28"/>
        </w:rPr>
        <w:t xml:space="preserve"> 154173,3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тыс.рублей.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ожидаемым исполнением за 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доходов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районный бюджет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2026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сократится на 32,3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бюджета в 2025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2026</w:t>
      </w:r>
      <w:r>
        <w:rPr>
          <w:rFonts w:ascii="Times New Roman" w:hAnsi="Times New Roman" w:cs="Times New Roman"/>
          <w:sz w:val="28"/>
          <w:szCs w:val="28"/>
        </w:rPr>
        <w:t xml:space="preserve"> годах прогнозируется на уровне пл</w:t>
      </w:r>
      <w:r>
        <w:rPr>
          <w:rFonts w:ascii="Times New Roman" w:hAnsi="Times New Roman" w:cs="Times New Roman"/>
          <w:sz w:val="28"/>
          <w:szCs w:val="28"/>
        </w:rPr>
        <w:t xml:space="preserve">анируемых дох</w:t>
      </w:r>
      <w:r>
        <w:rPr>
          <w:rFonts w:ascii="Times New Roman" w:hAnsi="Times New Roman" w:cs="Times New Roman"/>
          <w:sz w:val="28"/>
          <w:szCs w:val="28"/>
        </w:rPr>
        <w:t xml:space="preserve">одов, т.е. 1149413,5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тыс.рублей и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1116896,2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тыс.рубле</w:t>
      </w:r>
      <w:r>
        <w:rPr>
          <w:rFonts w:ascii="Times New Roman" w:hAnsi="Times New Roman" w:cs="Times New Roman"/>
          <w:sz w:val="28"/>
          <w:szCs w:val="28"/>
        </w:rPr>
        <w:t xml:space="preserve">й соответственно.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3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</w:t>
      </w:r>
      <w:r>
        <w:rPr>
          <w:rFonts w:ascii="Times New Roman" w:hAnsi="Times New Roman" w:cs="Times New Roman"/>
          <w:sz w:val="28"/>
          <w:szCs w:val="28"/>
        </w:rPr>
        <w:t xml:space="preserve">ы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сформирован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бездефицитным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38"/>
        <w:ind w:right="0"/>
        <w:jc w:val="both"/>
        <w:spacing w:after="0"/>
        <w:widowControl w:val="off"/>
        <w:tabs>
          <w:tab w:val="lef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01"/>
        <w:ind w:left="567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1001"/>
        <w:jc w:val="center"/>
        <w:rPr>
          <w:b/>
          <w:bCs/>
          <w:sz w:val="28"/>
          <w:szCs w:val="28"/>
          <w14:ligatures w14:val="none"/>
        </w:rPr>
      </w:pPr>
      <w:r/>
      <w:bookmarkStart w:id="8" w:name="_Toc8"/>
      <w:r>
        <w:rPr>
          <w:b/>
          <w:bCs/>
          <w:sz w:val="28"/>
          <w:szCs w:val="28"/>
          <w:lang w:eastAsia="ru-RU"/>
        </w:rPr>
        <w:t xml:space="preserve">6.</w:t>
      </w:r>
      <w:r>
        <w:rPr>
          <w:b/>
          <w:bCs/>
          <w:sz w:val="28"/>
          <w:szCs w:val="28"/>
        </w:rPr>
        <w:t xml:space="preserve"> Доходы районного бюджета</w:t>
      </w:r>
      <w:bookmarkEnd w:id="8"/>
      <w:r>
        <w:rPr>
          <w:b/>
          <w:bCs/>
          <w:sz w:val="28"/>
          <w:szCs w:val="28"/>
          <w14:ligatures w14:val="none"/>
        </w:rPr>
      </w:r>
      <w:r>
        <w:rPr>
          <w:b/>
          <w:bCs/>
          <w:sz w:val="28"/>
          <w:szCs w:val="28"/>
          <w14:ligatures w14:val="none"/>
        </w:rPr>
      </w:r>
    </w:p>
    <w:p>
      <w:pPr>
        <w:pStyle w:val="1001"/>
        <w:jc w:val="center"/>
      </w:pPr>
      <w:r/>
      <w:r/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Прогнозируемые объемы доходов бюджета Вытегорского м</w:t>
      </w:r>
      <w:r>
        <w:rPr>
          <w:rFonts w:ascii="Times New Roman" w:hAnsi="Times New Roman"/>
          <w:sz w:val="28"/>
          <w:szCs w:val="28"/>
        </w:rPr>
        <w:t xml:space="preserve">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2024 год и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  определены исходя из основных показателей развития экономики района,  ожидаемой оценки по поступлению налоговых и других обязательных платежей в бюджет района в соответствующий период, а также планируемых </w:t>
      </w:r>
      <w:r>
        <w:rPr>
          <w:rFonts w:ascii="Times New Roman" w:hAnsi="Times New Roman"/>
          <w:sz w:val="28"/>
          <w:szCs w:val="28"/>
        </w:rPr>
        <w:t xml:space="preserve">дотаций, </w:t>
      </w:r>
      <w:r>
        <w:rPr>
          <w:rFonts w:ascii="Times New Roman" w:hAnsi="Times New Roman"/>
          <w:sz w:val="28"/>
          <w:szCs w:val="28"/>
        </w:rPr>
        <w:t xml:space="preserve">субвенций и субсидий из областного бюджета.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Доходная</w:t>
      </w:r>
      <w:r>
        <w:rPr>
          <w:rFonts w:ascii="Times New Roman" w:hAnsi="Times New Roman"/>
          <w:sz w:val="28"/>
          <w:szCs w:val="28"/>
        </w:rPr>
        <w:t xml:space="preserve"> часть районного </w:t>
      </w:r>
      <w:r>
        <w:rPr>
          <w:rFonts w:ascii="Times New Roman" w:hAnsi="Times New Roman"/>
          <w:sz w:val="28"/>
          <w:szCs w:val="28"/>
        </w:rPr>
        <w:t xml:space="preserve">бюджета на 2024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составлена в соответствии с Бюджетным кодексом Российской Федерации и с учетом всех изменений в налоговом законодательстве.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Согласно пояснительной записки расчеты налоговых доходов б</w:t>
      </w:r>
      <w:r>
        <w:rPr>
          <w:rFonts w:ascii="Times New Roman" w:hAnsi="Times New Roman"/>
          <w:sz w:val="28"/>
          <w:szCs w:val="28"/>
        </w:rPr>
        <w:t xml:space="preserve">юджета произведены на основании</w:t>
      </w:r>
      <w:r>
        <w:rPr>
          <w:rFonts w:ascii="Times New Roman" w:hAnsi="Times New Roman"/>
          <w:sz w:val="28"/>
          <w:szCs w:val="28"/>
        </w:rPr>
        <w:t xml:space="preserve"> налогового законодательства, неналоговые доходы бюджета рассчитаны исходя и</w:t>
      </w:r>
      <w:r>
        <w:rPr>
          <w:rFonts w:ascii="Times New Roman" w:hAnsi="Times New Roman"/>
          <w:sz w:val="28"/>
          <w:szCs w:val="28"/>
        </w:rPr>
        <w:t xml:space="preserve">з динамики их поступлений в 2021-2023</w:t>
      </w:r>
      <w:r>
        <w:rPr>
          <w:rFonts w:ascii="Times New Roman" w:hAnsi="Times New Roman"/>
          <w:sz w:val="28"/>
          <w:szCs w:val="28"/>
        </w:rPr>
        <w:t xml:space="preserve"> годах.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right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(тыс.рублей)</w:t>
      </w:r>
      <w:r>
        <w:rPr>
          <w:rFonts w:ascii="Times New Roman" w:hAnsi="Times New Roman"/>
          <w:sz w:val="20"/>
          <w:szCs w:val="20"/>
          <w:lang w:eastAsia="ru-RU"/>
        </w:rPr>
      </w:r>
      <w:r>
        <w:rPr>
          <w:rFonts w:ascii="Times New Roman" w:hAnsi="Times New Roman"/>
          <w:sz w:val="20"/>
          <w:szCs w:val="20"/>
          <w:lang w:eastAsia="ru-RU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99"/>
        <w:gridCol w:w="1399"/>
        <w:gridCol w:w="1399"/>
        <w:gridCol w:w="1398"/>
        <w:gridCol w:w="1390"/>
        <w:gridCol w:w="1384"/>
        <w:gridCol w:w="1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49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Исполнение 2021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2022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Ожидаемое исполнение 2023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0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4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4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499" w:type="dxa"/>
            <w:vAlign w:val="top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налоговые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400807,6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387339,6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389373,0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0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397517,0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4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376843,0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4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387231,0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6"/>
        </w:trPr>
        <w:tc>
          <w:tcPr>
            <w:tcW w:w="1499" w:type="dxa"/>
            <w:vAlign w:val="top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неналоговые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30106,8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28453,7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20756,0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0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29845,0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4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30154,0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4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30482,0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499" w:type="dxa"/>
            <w:vAlign w:val="top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758339,9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893920,1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1238623,9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0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843707,5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4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742416,5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4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699183,2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499" w:type="dxa"/>
            <w:vAlign w:val="top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доходов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1189254,3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1309713,4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1648752,9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90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1271069,5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4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1149413,5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4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1116896,2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100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r>
        <w:rPr>
          <w:rFonts w:ascii="Times New Roman" w:hAnsi="Times New Roman"/>
          <w:i/>
          <w:sz w:val="28"/>
          <w:szCs w:val="28"/>
        </w:rPr>
        <w:t xml:space="preserve">объем налоговых и не</w:t>
      </w:r>
      <w:r>
        <w:rPr>
          <w:rFonts w:ascii="Times New Roman" w:hAnsi="Times New Roman"/>
          <w:i/>
          <w:sz w:val="28"/>
          <w:szCs w:val="28"/>
        </w:rPr>
        <w:t xml:space="preserve">налоговых доходов</w:t>
      </w:r>
      <w:r>
        <w:rPr>
          <w:rFonts w:ascii="Times New Roman" w:hAnsi="Times New Roman"/>
          <w:sz w:val="28"/>
          <w:szCs w:val="28"/>
        </w:rPr>
        <w:t xml:space="preserve"> бюджета в 2024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прогнозируются в объеме 427362,0 </w:t>
      </w:r>
      <w:r>
        <w:rPr>
          <w:rFonts w:ascii="Times New Roman" w:hAnsi="Times New Roman"/>
          <w:sz w:val="28"/>
          <w:szCs w:val="28"/>
        </w:rPr>
        <w:t xml:space="preserve">тыс. рублей. По сравнени</w:t>
      </w:r>
      <w:r>
        <w:rPr>
          <w:rFonts w:ascii="Times New Roman" w:hAnsi="Times New Roman"/>
          <w:sz w:val="28"/>
          <w:szCs w:val="28"/>
        </w:rPr>
        <w:t xml:space="preserve">ю с бюджетными назначениями 2023</w:t>
      </w:r>
      <w:r>
        <w:rPr>
          <w:rFonts w:ascii="Times New Roman" w:hAnsi="Times New Roman"/>
          <w:sz w:val="28"/>
          <w:szCs w:val="28"/>
        </w:rPr>
        <w:t xml:space="preserve"> года налоговые и </w:t>
      </w:r>
      <w:r>
        <w:rPr>
          <w:rFonts w:ascii="Times New Roman" w:hAnsi="Times New Roman"/>
          <w:sz w:val="28"/>
          <w:szCs w:val="28"/>
        </w:rPr>
        <w:t xml:space="preserve">неналоговые</w:t>
      </w:r>
      <w:r>
        <w:rPr>
          <w:rFonts w:ascii="Times New Roman" w:hAnsi="Times New Roman"/>
          <w:sz w:val="28"/>
          <w:szCs w:val="28"/>
        </w:rPr>
        <w:t xml:space="preserve"> доходы увеличиваются на 17233,0 тыс. рублей, или на 4,2</w:t>
      </w:r>
      <w:r>
        <w:rPr>
          <w:rFonts w:ascii="Times New Roman" w:hAnsi="Times New Roman"/>
          <w:sz w:val="28"/>
          <w:szCs w:val="28"/>
        </w:rPr>
        <w:t xml:space="preserve"> %, а по сравнению </w:t>
      </w:r>
      <w:r>
        <w:rPr>
          <w:rFonts w:ascii="Times New Roman" w:hAnsi="Times New Roman"/>
          <w:sz w:val="28"/>
          <w:szCs w:val="28"/>
        </w:rPr>
        <w:t xml:space="preserve">с фактическими</w:t>
      </w:r>
      <w:r>
        <w:rPr>
          <w:rFonts w:ascii="Times New Roman" w:hAnsi="Times New Roman"/>
          <w:sz w:val="28"/>
          <w:szCs w:val="28"/>
        </w:rPr>
        <w:t xml:space="preserve"> показателями 2022 года увеличение 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составит  11568,7 тыс. рублей, или на 2,8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налоговых </w:t>
      </w:r>
      <w:r>
        <w:rPr>
          <w:rFonts w:ascii="Times New Roman" w:hAnsi="Times New Roman"/>
          <w:sz w:val="28"/>
          <w:szCs w:val="28"/>
        </w:rPr>
        <w:t xml:space="preserve">доходов районного бюджета в 2024</w:t>
      </w:r>
      <w:r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ду возрастет по сравнению с 2023 годом на 8144,0 тыс. рублей, или на 2,1</w:t>
      </w:r>
      <w:r>
        <w:rPr>
          <w:rFonts w:ascii="Times New Roman" w:hAnsi="Times New Roman"/>
          <w:sz w:val="28"/>
          <w:szCs w:val="28"/>
        </w:rPr>
        <w:t xml:space="preserve"> %, объем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еналоговых увеличится  на 9089,0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на 43,8</w:t>
      </w:r>
      <w:r>
        <w:rPr>
          <w:rFonts w:ascii="Times New Roman" w:hAnsi="Times New Roman"/>
          <w:sz w:val="28"/>
          <w:szCs w:val="28"/>
        </w:rPr>
        <w:t xml:space="preserve"> %. Доля налоговых доходов в общем объеме </w:t>
      </w:r>
      <w:r>
        <w:rPr>
          <w:rFonts w:ascii="Times New Roman" w:hAnsi="Times New Roman"/>
          <w:sz w:val="28"/>
          <w:szCs w:val="28"/>
        </w:rPr>
        <w:t xml:space="preserve">доходов районного бюджета в 2024</w:t>
      </w:r>
      <w:r>
        <w:rPr>
          <w:rFonts w:ascii="Times New Roman" w:hAnsi="Times New Roman"/>
          <w:sz w:val="28"/>
          <w:szCs w:val="28"/>
        </w:rPr>
        <w:t xml:space="preserve"> году будет </w:t>
      </w:r>
      <w:r>
        <w:rPr>
          <w:rFonts w:ascii="Times New Roman" w:hAnsi="Times New Roman"/>
          <w:sz w:val="28"/>
          <w:szCs w:val="28"/>
        </w:rPr>
        <w:t xml:space="preserve">составлять 31,3 % (</w:t>
      </w:r>
      <w:r>
        <w:rPr>
          <w:rFonts w:ascii="Times New Roman" w:hAnsi="Times New Roman"/>
          <w:sz w:val="28"/>
          <w:szCs w:val="28"/>
        </w:rPr>
        <w:t xml:space="preserve">в 2021 </w:t>
      </w:r>
      <w:r>
        <w:rPr>
          <w:rFonts w:ascii="Times New Roman" w:hAnsi="Times New Roman"/>
          <w:sz w:val="28"/>
          <w:szCs w:val="28"/>
        </w:rPr>
        <w:t xml:space="preserve">году – 33,7 %, в 2022 году - 29,4</w:t>
      </w:r>
      <w:r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в 2023 году – 23,6 %</w:t>
      </w:r>
      <w:r>
        <w:rPr>
          <w:rFonts w:ascii="Times New Roman" w:hAnsi="Times New Roman"/>
          <w:sz w:val="28"/>
          <w:szCs w:val="28"/>
        </w:rPr>
        <w:t xml:space="preserve">). Как показывает анализ</w:t>
      </w:r>
      <w:r>
        <w:rPr>
          <w:rFonts w:ascii="Times New Roman" w:hAnsi="Times New Roman"/>
          <w:sz w:val="28"/>
          <w:szCs w:val="28"/>
        </w:rPr>
        <w:t xml:space="preserve"> за последние три года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 увеличении объема безвозмездных поступлений в 2024</w:t>
      </w:r>
      <w:r>
        <w:rPr>
          <w:rFonts w:ascii="Times New Roman" w:hAnsi="Times New Roman"/>
          <w:sz w:val="28"/>
          <w:szCs w:val="28"/>
        </w:rPr>
        <w:t xml:space="preserve"> году продолжится</w:t>
      </w:r>
      <w:r>
        <w:rPr>
          <w:rFonts w:ascii="Times New Roman" w:hAnsi="Times New Roman"/>
          <w:sz w:val="28"/>
          <w:szCs w:val="28"/>
        </w:rPr>
        <w:t xml:space="preserve"> тенденция сокращения</w:t>
      </w:r>
      <w:r>
        <w:rPr>
          <w:rFonts w:ascii="Times New Roman" w:hAnsi="Times New Roman"/>
          <w:sz w:val="28"/>
          <w:szCs w:val="28"/>
        </w:rPr>
        <w:t xml:space="preserve"> доли налоговых доходов районного бюджета в общем объеме поступлений.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Доля </w:t>
      </w:r>
      <w:r>
        <w:rPr>
          <w:rFonts w:ascii="Times New Roman" w:hAnsi="Times New Roman"/>
          <w:sz w:val="28"/>
          <w:szCs w:val="28"/>
        </w:rPr>
        <w:t xml:space="preserve">неналоговых доходов будет в 2024 году составлять 2,3</w:t>
      </w:r>
      <w:r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в 202</w:t>
      </w:r>
      <w:r>
        <w:rPr>
          <w:rFonts w:ascii="Times New Roman" w:hAnsi="Times New Roman"/>
          <w:sz w:val="28"/>
          <w:szCs w:val="28"/>
        </w:rPr>
        <w:t xml:space="preserve">1 году – 2,5 %, в 2022 году  - 1,4</w:t>
      </w:r>
      <w:r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в 2023 году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1,3 %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Доля безвозмездных</w:t>
      </w:r>
      <w:r>
        <w:rPr>
          <w:rFonts w:ascii="Times New Roman" w:hAnsi="Times New Roman"/>
          <w:sz w:val="28"/>
          <w:szCs w:val="28"/>
        </w:rPr>
        <w:t xml:space="preserve"> посту</w:t>
      </w:r>
      <w:r>
        <w:rPr>
          <w:rFonts w:ascii="Times New Roman" w:hAnsi="Times New Roman"/>
          <w:sz w:val="28"/>
          <w:szCs w:val="28"/>
        </w:rPr>
        <w:t xml:space="preserve">плений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районном б</w:t>
      </w:r>
      <w:r>
        <w:rPr>
          <w:rFonts w:ascii="Times New Roman" w:hAnsi="Times New Roman"/>
          <w:sz w:val="28"/>
          <w:szCs w:val="28"/>
        </w:rPr>
        <w:t xml:space="preserve">юджете </w:t>
      </w:r>
      <w:r>
        <w:rPr>
          <w:rFonts w:ascii="Times New Roman" w:hAnsi="Times New Roman"/>
          <w:sz w:val="28"/>
          <w:szCs w:val="28"/>
          <w:highlight w:val="white"/>
        </w:rPr>
        <w:t xml:space="preserve">будет по-прежнему велика, и</w:t>
      </w:r>
      <w:r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2024 году</w:t>
      </w:r>
      <w:r>
        <w:rPr>
          <w:rFonts w:ascii="Times New Roman" w:hAnsi="Times New Roman"/>
          <w:sz w:val="28"/>
          <w:szCs w:val="28"/>
        </w:rPr>
        <w:t xml:space="preserve"> 66,4 % (</w:t>
      </w:r>
      <w:r>
        <w:rPr>
          <w:rFonts w:ascii="Times New Roman" w:hAnsi="Times New Roman"/>
          <w:sz w:val="28"/>
          <w:szCs w:val="28"/>
        </w:rPr>
        <w:t xml:space="preserve">в 2</w:t>
      </w:r>
      <w:r>
        <w:rPr>
          <w:rFonts w:ascii="Times New Roman" w:hAnsi="Times New Roman"/>
          <w:sz w:val="28"/>
          <w:szCs w:val="28"/>
        </w:rPr>
        <w:t xml:space="preserve">021 году – 63,8 %, в 2022 – 69,2</w:t>
      </w:r>
      <w:r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в 2023 году – 75,1 %</w:t>
      </w:r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налоговых</w:t>
      </w:r>
      <w:r>
        <w:rPr>
          <w:rFonts w:ascii="Times New Roman" w:hAnsi="Times New Roman"/>
          <w:sz w:val="28"/>
          <w:szCs w:val="28"/>
        </w:rPr>
        <w:t xml:space="preserve"> доходов в 2025 - 2026</w:t>
      </w:r>
      <w:r>
        <w:rPr>
          <w:rFonts w:ascii="Times New Roman" w:hAnsi="Times New Roman"/>
          <w:sz w:val="28"/>
          <w:szCs w:val="28"/>
        </w:rPr>
        <w:t xml:space="preserve"> годах </w:t>
      </w:r>
      <w:r>
        <w:rPr>
          <w:rFonts w:ascii="Times New Roman" w:hAnsi="Times New Roman"/>
          <w:sz w:val="28"/>
          <w:szCs w:val="28"/>
        </w:rPr>
        <w:t xml:space="preserve">существенно не изменится</w:t>
      </w:r>
      <w:r>
        <w:rPr>
          <w:rFonts w:ascii="Times New Roman" w:hAnsi="Times New Roman"/>
          <w:sz w:val="28"/>
          <w:szCs w:val="28"/>
        </w:rPr>
        <w:t xml:space="preserve">, и  </w:t>
      </w:r>
      <w:r>
        <w:rPr>
          <w:rFonts w:ascii="Times New Roman" w:hAnsi="Times New Roman"/>
          <w:sz w:val="28"/>
          <w:szCs w:val="28"/>
        </w:rPr>
        <w:t xml:space="preserve">планируется в прогнозном 2026 году</w:t>
      </w:r>
      <w:r>
        <w:rPr>
          <w:rFonts w:ascii="Times New Roman" w:hAnsi="Times New Roman"/>
          <w:sz w:val="28"/>
          <w:szCs w:val="28"/>
        </w:rPr>
        <w:t xml:space="preserve"> на уровне фактических показателей 2022 года.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 xml:space="preserve"> неналоговых доходов </w:t>
      </w:r>
      <w:r>
        <w:rPr>
          <w:rFonts w:ascii="Times New Roman" w:hAnsi="Times New Roman"/>
          <w:sz w:val="28"/>
          <w:szCs w:val="28"/>
        </w:rPr>
        <w:t xml:space="preserve">в 2025 и 2026 годах </w:t>
      </w:r>
      <w:r>
        <w:rPr>
          <w:rFonts w:ascii="Times New Roman" w:hAnsi="Times New Roman"/>
          <w:sz w:val="28"/>
          <w:szCs w:val="28"/>
        </w:rPr>
        <w:t xml:space="preserve">существенно вырастет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 2026 году рост поступлений неналоговых доходов предусмотрен на 46,9 % по сравнению с планом 2023 года.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целом п</w:t>
      </w:r>
      <w:r>
        <w:rPr>
          <w:rFonts w:ascii="Times New Roman" w:hAnsi="Times New Roman"/>
          <w:sz w:val="28"/>
          <w:szCs w:val="28"/>
        </w:rPr>
        <w:t xml:space="preserve">ланируемый рост поступлений </w:t>
      </w:r>
      <w:r>
        <w:rPr>
          <w:rFonts w:ascii="Times New Roman" w:hAnsi="Times New Roman"/>
          <w:sz w:val="28"/>
          <w:szCs w:val="28"/>
        </w:rPr>
        <w:t xml:space="preserve">налоговых и неналог</w:t>
      </w:r>
      <w:r>
        <w:rPr>
          <w:rFonts w:ascii="Times New Roman" w:hAnsi="Times New Roman"/>
          <w:sz w:val="28"/>
          <w:szCs w:val="28"/>
        </w:rPr>
        <w:t xml:space="preserve">овых доходов по сравнению с 2023</w:t>
      </w:r>
      <w:r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дом составит в 2024 году 17233,0 </w:t>
      </w:r>
      <w:r>
        <w:rPr>
          <w:rFonts w:ascii="Times New Roman" w:hAnsi="Times New Roman"/>
          <w:sz w:val="28"/>
          <w:szCs w:val="28"/>
        </w:rPr>
        <w:t xml:space="preserve">тыс.рублей. В 2025</w:t>
      </w:r>
      <w:r>
        <w:rPr>
          <w:rFonts w:ascii="Times New Roman" w:hAnsi="Times New Roman"/>
          <w:sz w:val="28"/>
          <w:szCs w:val="28"/>
        </w:rPr>
        <w:t xml:space="preserve"> году прогнозируется снижение к ожидаемому исполнению за 2023 год в сумме  </w:t>
      </w:r>
      <w:r>
        <w:rPr>
          <w:rFonts w:ascii="Times New Roman" w:hAnsi="Times New Roman"/>
          <w:sz w:val="28"/>
          <w:szCs w:val="28"/>
        </w:rPr>
        <w:t xml:space="preserve">17771,0</w:t>
      </w:r>
      <w:r>
        <w:rPr>
          <w:rFonts w:ascii="Times New Roman" w:hAnsi="Times New Roman"/>
          <w:sz w:val="28"/>
          <w:szCs w:val="28"/>
        </w:rPr>
        <w:t xml:space="preserve"> тыс.рубле</w:t>
      </w:r>
      <w:r>
        <w:rPr>
          <w:rFonts w:ascii="Times New Roman" w:hAnsi="Times New Roman"/>
          <w:sz w:val="28"/>
          <w:szCs w:val="28"/>
        </w:rPr>
        <w:t xml:space="preserve">й. По сравнению с прогнозом 2024</w:t>
      </w:r>
      <w:r>
        <w:rPr>
          <w:rFonts w:ascii="Times New Roman" w:hAnsi="Times New Roman"/>
          <w:sz w:val="28"/>
          <w:szCs w:val="28"/>
        </w:rPr>
        <w:t xml:space="preserve"> года налог</w:t>
      </w:r>
      <w:r>
        <w:rPr>
          <w:rFonts w:ascii="Times New Roman" w:hAnsi="Times New Roman"/>
          <w:sz w:val="28"/>
          <w:szCs w:val="28"/>
        </w:rPr>
        <w:t xml:space="preserve">овые и неналоговые доходы в</w:t>
      </w:r>
      <w:r>
        <w:rPr>
          <w:rFonts w:ascii="Times New Roman" w:hAnsi="Times New Roman"/>
          <w:sz w:val="28"/>
          <w:szCs w:val="28"/>
        </w:rPr>
        <w:t xml:space="preserve"> 2025</w:t>
      </w:r>
      <w:r>
        <w:rPr>
          <w:rFonts w:ascii="Times New Roman" w:hAnsi="Times New Roman"/>
          <w:sz w:val="28"/>
          <w:szCs w:val="28"/>
        </w:rPr>
        <w:t xml:space="preserve"> году сократятся </w:t>
      </w:r>
      <w:r>
        <w:rPr>
          <w:rFonts w:ascii="Times New Roman" w:hAnsi="Times New Roman"/>
          <w:sz w:val="28"/>
          <w:szCs w:val="28"/>
        </w:rPr>
        <w:t xml:space="preserve">на 20365,0 тыс.рублей, а в 2026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планируется увеличение поступлений по сравнению с 2025 годом на 10716,0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целом налог</w:t>
      </w:r>
      <w:r>
        <w:rPr>
          <w:rFonts w:ascii="Times New Roman" w:hAnsi="Times New Roman"/>
          <w:sz w:val="28"/>
          <w:szCs w:val="28"/>
        </w:rPr>
        <w:t xml:space="preserve">овые и неналоговые доходы к 2026</w:t>
      </w:r>
      <w:r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ду планируется увеличить на 1,8</w:t>
      </w:r>
      <w:r>
        <w:rPr>
          <w:rFonts w:ascii="Times New Roman" w:hAnsi="Times New Roman"/>
          <w:sz w:val="28"/>
          <w:szCs w:val="28"/>
        </w:rPr>
        <w:t xml:space="preserve"> % по сравне</w:t>
      </w:r>
      <w:r>
        <w:rPr>
          <w:rFonts w:ascii="Times New Roman" w:hAnsi="Times New Roman"/>
          <w:sz w:val="28"/>
          <w:szCs w:val="28"/>
        </w:rPr>
        <w:t xml:space="preserve">нию с ожидаемым исполнением 2023 года. Темп роста к 2026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неналоговых </w:t>
      </w:r>
      <w:r>
        <w:rPr>
          <w:rFonts w:ascii="Times New Roman" w:hAnsi="Times New Roman"/>
          <w:sz w:val="28"/>
          <w:szCs w:val="28"/>
        </w:rPr>
        <w:t xml:space="preserve">доходов (1</w:t>
      </w:r>
      <w:r>
        <w:rPr>
          <w:rFonts w:ascii="Times New Roman" w:hAnsi="Times New Roman"/>
          <w:sz w:val="28"/>
          <w:szCs w:val="28"/>
        </w:rPr>
        <w:t xml:space="preserve">46,9 %) - опережает темп р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ста налоговых </w:t>
      </w:r>
      <w:r>
        <w:rPr>
          <w:rFonts w:ascii="Times New Roman" w:hAnsi="Times New Roman"/>
          <w:sz w:val="28"/>
          <w:szCs w:val="28"/>
        </w:rPr>
        <w:t xml:space="preserve">доходов (</w:t>
      </w:r>
      <w:r>
        <w:rPr>
          <w:rFonts w:ascii="Times New Roman" w:hAnsi="Times New Roman"/>
          <w:sz w:val="28"/>
          <w:szCs w:val="28"/>
        </w:rPr>
        <w:t xml:space="preserve">99,4 </w:t>
      </w:r>
      <w:r>
        <w:rPr>
          <w:rFonts w:ascii="Times New Roman" w:hAnsi="Times New Roman"/>
          <w:sz w:val="28"/>
          <w:szCs w:val="28"/>
        </w:rPr>
        <w:t xml:space="preserve">%).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налоговых доходов бюджета в 2024</w:t>
      </w:r>
      <w:r>
        <w:rPr>
          <w:sz w:val="28"/>
          <w:szCs w:val="28"/>
        </w:rPr>
        <w:t xml:space="preserve"> году п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огнозируется в размере 397517,0 тыс. рублей, в 2025 году – 376843,0 тыс.рублей, в 2026 году – 387231,0</w:t>
      </w:r>
      <w:r>
        <w:rPr>
          <w:sz w:val="28"/>
          <w:szCs w:val="28"/>
        </w:rPr>
        <w:t xml:space="preserve"> тыс.рублей (темп роста </w:t>
      </w:r>
      <w:r>
        <w:rPr>
          <w:sz w:val="28"/>
          <w:szCs w:val="28"/>
        </w:rPr>
        <w:t xml:space="preserve">2026 года к 2023</w:t>
      </w:r>
      <w:r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99,4</w:t>
      </w:r>
      <w:r>
        <w:rPr>
          <w:sz w:val="28"/>
          <w:szCs w:val="28"/>
        </w:rPr>
        <w:t xml:space="preserve"> %), в том числе: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поступления </w:t>
      </w:r>
      <w:r>
        <w:rPr>
          <w:i/>
          <w:sz w:val="28"/>
          <w:szCs w:val="28"/>
        </w:rPr>
        <w:t xml:space="preserve">налога на доходы физических лиц</w:t>
      </w:r>
      <w:r>
        <w:rPr>
          <w:sz w:val="28"/>
          <w:szCs w:val="28"/>
        </w:rPr>
        <w:t xml:space="preserve"> на 2024-2026 года выполнен по действующему законодательству (глава 23 части второй Налогового кодекса Российской Федерации «На</w:t>
      </w:r>
      <w:r>
        <w:rPr>
          <w:sz w:val="28"/>
          <w:szCs w:val="28"/>
        </w:rPr>
        <w:t xml:space="preserve">лог на доходы физических лиц»).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пояснительной запиской к проекту решения, в основу расчета налога на доходы физических лиц заложен прогнозир</w:t>
      </w:r>
      <w:r>
        <w:rPr>
          <w:sz w:val="28"/>
          <w:szCs w:val="28"/>
        </w:rPr>
        <w:t xml:space="preserve">уемый на 2024</w:t>
      </w:r>
      <w:r>
        <w:rPr>
          <w:sz w:val="28"/>
          <w:szCs w:val="28"/>
        </w:rPr>
        <w:t xml:space="preserve"> год фонд заработной платы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налога на доходы физических лиц учитывает данные информационно</w:t>
      </w:r>
      <w:r>
        <w:rPr>
          <w:sz w:val="28"/>
          <w:szCs w:val="28"/>
        </w:rPr>
        <w:t xml:space="preserve">го ресурса, предоставляемого в рамках приказа Министерства финансов Российской Федерации и Федеральной налоговой службы от 30 июня 2008 года № 65-н/ММ-3-1/295@, на основании постановления Правительства Российской Федерации от 12 августа 2004 года № 410 «О </w:t>
      </w:r>
      <w:r>
        <w:rPr>
          <w:sz w:val="28"/>
          <w:szCs w:val="28"/>
        </w:rPr>
        <w:t xml:space="preserve">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начисление налога на доходы физических лиц за 2022 год;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налога на доходы физических лиц без учета возмещения за 2022 год;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суммы возмещения налога за  2022 год.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норматив отчисления от налога на доходы физических лиц взамен дотации на выравнивание бюджетной обеспеченности в районный бюджет в 2024 году составляет 52,25 процента.  </w:t>
      </w:r>
      <w:r>
        <w:rPr>
          <w:sz w:val="28"/>
          <w:szCs w:val="28"/>
        </w:rPr>
        <w:t xml:space="preserve">Дополнительный норматив отчисления от налога на доходы физических лиц взамен дотации на выравнивание бюджетной обеспеченности составит на 2025 год –44,32%, на 2026 год – 43,32 %.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</w:t>
      </w:r>
      <w:r>
        <w:rPr>
          <w:sz w:val="28"/>
          <w:szCs w:val="28"/>
        </w:rPr>
        <w:t xml:space="preserve"> поступления налога на доходы физических лиц на 2024 год в районный бюджет </w:t>
      </w:r>
      <w:r>
        <w:rPr>
          <w:sz w:val="28"/>
          <w:szCs w:val="28"/>
        </w:rPr>
        <w:t xml:space="preserve">составит  320461,0 тыс. рублей, что на 18486,0 тыс.рублей больше ожидаемого исполнения 2023 года и на 116718,4 тыс.рублей больше исполнения 2022 года. </w:t>
      </w:r>
      <w:r>
        <w:rPr>
          <w:sz w:val="28"/>
          <w:szCs w:val="28"/>
        </w:rPr>
        <w:t xml:space="preserve">Поступление налога на доходы физических лиц в районный бюджет на 2025 год прогнозируется в сумме 295297,0</w:t>
      </w:r>
      <w:r>
        <w:rPr>
          <w:sz w:val="28"/>
          <w:szCs w:val="28"/>
        </w:rPr>
        <w:t xml:space="preserve"> тыс. рублей (на 6678,0 тыс.рублей меньше 2023 года и на 25164,0 тыс.рублей меньше 2024 года). Прогноз поступлений на 2026 год -  303439,0 тыс. рублей, что составляет 100,5 % к уровню 2023 года и 94,7 % к уровню 2024 года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Доля налога на доходы физических лиц в налоговых доходах районного бюджета незначительн</w:t>
      </w:r>
      <w:r>
        <w:rPr>
          <w:sz w:val="28"/>
          <w:szCs w:val="28"/>
        </w:rPr>
        <w:t xml:space="preserve">о уменьшается по прогнозу с 80,6 % в 2024 году до 78,4,5 % в 2026 году (в 2023</w:t>
      </w:r>
      <w:r>
        <w:rPr>
          <w:sz w:val="28"/>
          <w:szCs w:val="28"/>
        </w:rPr>
        <w:t xml:space="preserve"> году – 77,6</w:t>
      </w:r>
      <w:r>
        <w:rPr>
          <w:sz w:val="28"/>
          <w:szCs w:val="28"/>
        </w:rPr>
        <w:t xml:space="preserve"> %). В общем объеме доходов районного бюджета доля налога на доходы физических лиц повышаетс</w:t>
      </w:r>
      <w:r>
        <w:rPr>
          <w:sz w:val="28"/>
          <w:szCs w:val="28"/>
        </w:rPr>
        <w:t xml:space="preserve">я по прогнозу с 25,2 % в 2024 году до 27,2 % в 2026 году (в 2023 году – 18,3</w:t>
      </w:r>
      <w:r>
        <w:rPr>
          <w:sz w:val="28"/>
          <w:szCs w:val="28"/>
        </w:rPr>
        <w:t xml:space="preserve"> %).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i/>
          <w:sz w:val="28"/>
          <w:szCs w:val="28"/>
        </w:rPr>
        <w:t xml:space="preserve">налог, взимаемый в связи с применением упрощенной системы налогообложения</w:t>
      </w:r>
      <w:r>
        <w:rPr>
          <w:sz w:val="28"/>
          <w:szCs w:val="28"/>
        </w:rPr>
        <w:t xml:space="preserve"> в 2024</w:t>
      </w:r>
      <w:r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планируется в сумме  36389,0 тыс.рублей (-12241,0</w:t>
      </w:r>
      <w:r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 xml:space="preserve">лей или -25,2 % к ожидаемому исполнению 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года). В 2025 году поступление налога 39950,0 тыс.рублей ( -8680,0 тыс.рублей к 2023 году и +3561,0 тыс.рублей к прогнозу 2024 года). Прогноз 2026 года – 40536,0 тыс.рублей, что на 8094,0 тыс.рублей меньше ожидаемого исполнения 2023 года и на 586,0 </w:t>
      </w:r>
      <w:r>
        <w:rPr>
          <w:sz w:val="28"/>
          <w:szCs w:val="28"/>
        </w:rPr>
        <w:t xml:space="preserve">тыс.рублей больше прогноз</w:t>
      </w:r>
      <w:r>
        <w:rPr>
          <w:sz w:val="28"/>
          <w:szCs w:val="28"/>
        </w:rPr>
        <w:t xml:space="preserve">а 2025</w:t>
      </w:r>
      <w:r>
        <w:rPr>
          <w:sz w:val="28"/>
          <w:szCs w:val="28"/>
        </w:rPr>
        <w:t xml:space="preserve"> года).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Расчет налога, взимаемого в связи с применением упрощенной системы налогоо</w:t>
      </w:r>
      <w:r>
        <w:rPr>
          <w:sz w:val="28"/>
          <w:szCs w:val="28"/>
        </w:rPr>
        <w:t xml:space="preserve">бложения на 2024 год, произведен в соответствии с главой 26.2 «Упрощенная система налогообложения» части второй Налогового кодекса Российской Федерации и законом Вологодской области от 26 октября 2018 года № 4424-ОЗ «Об установлении на территории Вологодск</w:t>
      </w:r>
      <w:r>
        <w:rPr>
          <w:sz w:val="28"/>
          <w:szCs w:val="28"/>
        </w:rPr>
        <w:t xml:space="preserve">ой области налоговых ставок по налогу, взимаемому в связи с применением упрощенной системы налогообложения». Прогноз налога учитывает данные о начислении и поступлении налога за 2022 год, динамику за январь-июль 2023 года,  корректирующий коэффициент, учит</w:t>
      </w:r>
      <w:r>
        <w:rPr>
          <w:sz w:val="28"/>
          <w:szCs w:val="28"/>
        </w:rPr>
        <w:t xml:space="preserve">ывающий рост финансовых показателей субъектов бизнеса к 2022 году не ниже индекса потребительских цен (в среднем за год), сохранение на 2024 год действующих в 2023 году региональных налоговых преференций для субъектов малого и среднего предпринимательства.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i/>
          <w:sz w:val="28"/>
          <w:szCs w:val="28"/>
        </w:rPr>
        <w:t xml:space="preserve">поступления единого сельскохозяйственного налога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2024 году и в плановом периоде 2025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составят</w:t>
      </w:r>
      <w:r>
        <w:rPr>
          <w:sz w:val="28"/>
          <w:szCs w:val="28"/>
        </w:rPr>
        <w:t xml:space="preserve"> 23,0,0 тыс.рублей, что меньше текущих утвержденных на 2023 год  показателей на 12,0 тыс.рублей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единого сельскохозяйственного налога на 2024 год произведен, исходя из действующего налогового законодательства - главы 26.1 части второй Налогового кодекса Российской Федерации.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расчета единого сельскохозяйственного налога принята динамика поступления налога в 2022 году.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налога учтен норматив отчислений единого сельскохозяйственного налога, взимаемого: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территориях городских поселений - по нормативу 50 процентов;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территориях сельских поселений, - по нормативу 70 процентов.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</w:t>
      </w:r>
      <w:r>
        <w:rPr>
          <w:i/>
          <w:sz w:val="28"/>
          <w:szCs w:val="28"/>
        </w:rPr>
        <w:t xml:space="preserve">налог, взимаемый в связи с применением патентной системы налогообложения</w:t>
      </w:r>
      <w:r>
        <w:rPr>
          <w:sz w:val="28"/>
          <w:szCs w:val="28"/>
        </w:rPr>
        <w:t xml:space="preserve"> в 2024 году составит 2588,0 </w:t>
      </w:r>
      <w:r>
        <w:rPr>
          <w:sz w:val="28"/>
          <w:szCs w:val="28"/>
        </w:rPr>
        <w:t xml:space="preserve">тыс.руб</w:t>
      </w:r>
      <w:r>
        <w:rPr>
          <w:sz w:val="28"/>
          <w:szCs w:val="28"/>
        </w:rPr>
        <w:t xml:space="preserve">лей, с увеличением к текущим показателям на 208,0 тыс.рублей. В 2025</w:t>
      </w:r>
      <w:r>
        <w:rPr>
          <w:sz w:val="28"/>
          <w:szCs w:val="28"/>
        </w:rPr>
        <w:t xml:space="preserve"> году планир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ется поступление в объеме 2619,0</w:t>
      </w:r>
      <w:r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, или +31,0 тыс.рублей к 2023 году, и +239,0 тыс.рублей к плану 2024 года), в 2026 году – 2650,0 тыс.рублей. К 2026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достижение фактических показателей  2022 года не прогнозируется.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налога, взимаемого в связи с применением патентной системы налогообложения на 2024 год произведен, исходя из действующего налогового законодательства – главы 26.5 части второй Налогового кодекса Российской Федерации.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расчет налога, взимаемого в связи с применением патентной системы налогообложения принята динамика поступления налога в 2023 году.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-объем </w:t>
      </w:r>
      <w:r>
        <w:rPr>
          <w:i/>
          <w:sz w:val="28"/>
          <w:szCs w:val="28"/>
        </w:rPr>
        <w:t xml:space="preserve">доходов</w:t>
      </w:r>
      <w:r>
        <w:rPr>
          <w:sz w:val="28"/>
          <w:szCs w:val="28"/>
        </w:rPr>
        <w:t xml:space="preserve"> в 2024</w:t>
      </w:r>
      <w:r>
        <w:rPr>
          <w:sz w:val="28"/>
          <w:szCs w:val="28"/>
        </w:rPr>
        <w:t xml:space="preserve"> году </w:t>
      </w:r>
      <w:r>
        <w:rPr>
          <w:i/>
          <w:sz w:val="28"/>
          <w:szCs w:val="28"/>
        </w:rPr>
        <w:t xml:space="preserve">от уплаты ак</w:t>
      </w:r>
      <w:r>
        <w:rPr>
          <w:i/>
          <w:sz w:val="28"/>
          <w:szCs w:val="28"/>
        </w:rPr>
        <w:t xml:space="preserve">цизов на автомобильный бензин, </w:t>
      </w:r>
      <w:r>
        <w:rPr>
          <w:i/>
          <w:sz w:val="28"/>
          <w:szCs w:val="28"/>
        </w:rPr>
        <w:t xml:space="preserve">и прямогонный бензин, дизельное топливо, моторные масла для дизельных и (или) карбюраторных (инжекторных) двигателей </w:t>
      </w:r>
      <w:r>
        <w:rPr>
          <w:i/>
          <w:sz w:val="28"/>
          <w:szCs w:val="28"/>
        </w:rPr>
        <w:t xml:space="preserve">производимый на территории Российской Федерации</w:t>
      </w:r>
      <w:r>
        <w:rPr>
          <w:sz w:val="28"/>
          <w:szCs w:val="28"/>
        </w:rPr>
        <w:t xml:space="preserve"> составит 34676</w:t>
      </w:r>
      <w:r>
        <w:rPr>
          <w:sz w:val="28"/>
          <w:szCs w:val="28"/>
        </w:rPr>
        <w:t xml:space="preserve"> тыс.р</w:t>
      </w:r>
      <w:r>
        <w:rPr>
          <w:sz w:val="28"/>
          <w:szCs w:val="28"/>
        </w:rPr>
        <w:t xml:space="preserve">ублей. Прогнозируется рост</w:t>
      </w:r>
      <w:r>
        <w:rPr>
          <w:sz w:val="28"/>
          <w:szCs w:val="28"/>
        </w:rPr>
        <w:t xml:space="preserve"> поступлений</w:t>
      </w:r>
      <w:r>
        <w:rPr>
          <w:sz w:val="28"/>
          <w:szCs w:val="28"/>
        </w:rPr>
        <w:t xml:space="preserve"> по сравнению с</w:t>
      </w:r>
      <w:r>
        <w:rPr>
          <w:sz w:val="28"/>
          <w:szCs w:val="28"/>
        </w:rPr>
        <w:t xml:space="preserve"> утвержденными показателями 2023 года на 4,7 % или на 1567,0 тыс.рублей. В 2025</w:t>
      </w:r>
      <w:r>
        <w:rPr>
          <w:sz w:val="28"/>
          <w:szCs w:val="28"/>
        </w:rPr>
        <w:t xml:space="preserve"> году акциз</w:t>
      </w:r>
      <w:r>
        <w:rPr>
          <w:sz w:val="28"/>
          <w:szCs w:val="28"/>
        </w:rPr>
        <w:t xml:space="preserve">ов поступит 35574,0 тыс.рублей (+2465,0 тыс.рублей к уровню 2023 года), в 2026 году – 37203,0 тыс.рублей. Рост в 2026</w:t>
      </w:r>
      <w:r>
        <w:rPr>
          <w:sz w:val="28"/>
          <w:szCs w:val="28"/>
        </w:rPr>
        <w:t xml:space="preserve"> году по сравнению</w:t>
      </w:r>
      <w:r>
        <w:rPr>
          <w:sz w:val="28"/>
          <w:szCs w:val="28"/>
        </w:rPr>
        <w:t xml:space="preserve"> с ожидаемым исполнением за 2023 год -12,4</w:t>
      </w:r>
      <w:r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+4094,0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расчете поступления доходов от уплаты акцизов на автомобильный и прямогонный бензин, дизельное топливо, моторные масла для дизельных и (или) карбюраторных (инжекторных) </w:t>
      </w:r>
      <w:r>
        <w:rPr>
          <w:sz w:val="28"/>
          <w:szCs w:val="28"/>
        </w:rPr>
        <w:t xml:space="preserve">двигателей,</w:t>
      </w:r>
      <w:r>
        <w:rPr>
          <w:sz w:val="28"/>
          <w:szCs w:val="28"/>
        </w:rPr>
        <w:t xml:space="preserve"> подлежащих распределению в районный бюджет в 2024 году учтены следующие изменения: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12"/>
        <w:numPr>
          <w:ilvl w:val="0"/>
          <w:numId w:val="29"/>
        </w:numPr>
        <w:ind w:left="0" w:firstLine="709"/>
        <w:spacing w:line="240" w:lineRule="auto"/>
        <w:widowControl w:val="off"/>
        <w:rPr>
          <w:b/>
          <w:szCs w:val="28"/>
        </w:rPr>
      </w:pPr>
      <w:r>
        <w:rPr>
          <w:szCs w:val="28"/>
        </w:rPr>
        <w:t xml:space="preserve">увеличение ставок акцизов на автомобильный бензин, дизельное топливо, моторные масла  дл</w:t>
      </w:r>
      <w:r>
        <w:rPr>
          <w:szCs w:val="28"/>
        </w:rPr>
        <w:t xml:space="preserve">я дизельных и (или) карбюраторных (инжекторных) двигателей,  зафиксированные в Федеральном законе от 31 июля 2023 года №389-ФЗ «О внесении изменений в части первую и вторую Налогового кодекса Российской Федерации, отдельные законодательные акты Российской </w:t>
      </w:r>
      <w:r>
        <w:rPr>
          <w:szCs w:val="28"/>
        </w:rPr>
        <w:t xml:space="preserve">Федерации и о приостановлении действия абзаца второго пункта 1 статьи 78 части первой Налогового кодекса Российской Федерации», а также применение с 1 января 2024 года корректирующего коэффициента  в расчете ставки акцизов на прямогонный бензин, равного 1;</w:t>
      </w:r>
      <w:r>
        <w:rPr>
          <w:b/>
          <w:szCs w:val="28"/>
        </w:rPr>
      </w:r>
      <w:r>
        <w:rPr>
          <w:b/>
          <w:szCs w:val="28"/>
        </w:rPr>
      </w:r>
    </w:p>
    <w:p>
      <w:pPr>
        <w:pStyle w:val="1101"/>
        <w:ind w:firstLine="567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12"/>
        <w:ind w:left="0" w:firstLine="0"/>
        <w:spacing w:line="240" w:lineRule="auto"/>
        <w:widowControl w:val="off"/>
        <w:rPr>
          <w:b/>
          <w:szCs w:val="28"/>
        </w:rPr>
      </w:pPr>
      <w:r>
        <w:rPr>
          <w:sz w:val="28"/>
          <w:szCs w:val="28"/>
        </w:rPr>
        <w:t xml:space="preserve">         2)</w:t>
        <w:tab/>
      </w:r>
      <w:r>
        <w:rPr>
          <w:szCs w:val="28"/>
        </w:rPr>
        <w:t xml:space="preserve">сохранение для бюджетов субъектов Российской Федерации нормативов отчислений по акцизам на автомобильный бензин, прямогонный бензин, дизельное топливо, моторные масла для  дизельных и (или) карбюраторных (инжекторных) двигателей на уровне 2021-2023</w:t>
      </w:r>
      <w:r>
        <w:rPr>
          <w:szCs w:val="28"/>
        </w:rPr>
        <w:t xml:space="preserve"> годов в размере 74,9 процента в соответствии с Федеральным законом от 30 ноября 2016 года № 409-ФЗ «О внесении изменений в Бюджетный кодекс Российской Федерации и признании утратившими силу отдельных положений </w:t>
      </w:r>
      <w:r>
        <w:rPr>
          <w:sz w:val="28"/>
          <w:szCs w:val="28"/>
        </w:rPr>
        <w:t xml:space="preserve">законодательных актов Российской Федерации»; </w:t>
      </w:r>
      <w:r>
        <w:rPr>
          <w:b/>
          <w:szCs w:val="28"/>
        </w:rPr>
      </w:r>
      <w:r>
        <w:rPr>
          <w:b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3) </w:t>
      </w:r>
      <w:r>
        <w:rPr>
          <w:b w:val="0"/>
          <w:sz w:val="28"/>
          <w:szCs w:val="28"/>
        </w:rPr>
        <w:t xml:space="preserve">норматив распределения доходов от уплаты акцизов на не</w:t>
      </w:r>
      <w:r>
        <w:rPr>
          <w:b w:val="0"/>
          <w:sz w:val="28"/>
          <w:szCs w:val="28"/>
        </w:rPr>
        <w:t xml:space="preserve">ф</w:t>
      </w:r>
      <w:r>
        <w:rPr>
          <w:b w:val="0"/>
          <w:sz w:val="28"/>
          <w:szCs w:val="28"/>
        </w:rPr>
        <w:t xml:space="preserve">тепродукты в бюджет Вытегорского муниципального района определен на 2024 год в размере 0,5177% (проект закона Вологодской области «Об областном бюджете на 2024 год и плановый период 2025 и 2026 годов»).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акц</w:t>
      </w:r>
      <w:r>
        <w:rPr>
          <w:sz w:val="28"/>
          <w:szCs w:val="28"/>
        </w:rPr>
        <w:t xml:space="preserve">изов на автомобильный и прямогонный бензин, дизельное топливо, моторные масла для дизельных и (или) карбюраторных (инжекторных) двигателей, подлежащие распределению в районный бюджет, на 2024 год рассчитаны на основании динамики поступления доходов в 2022 </w:t>
      </w:r>
      <w:r>
        <w:rPr>
          <w:sz w:val="28"/>
          <w:szCs w:val="28"/>
        </w:rPr>
        <w:t xml:space="preserve">году, </w:t>
        <w:tab/>
      </w:r>
      <w:r>
        <w:rPr>
          <w:sz w:val="28"/>
          <w:szCs w:val="28"/>
        </w:rPr>
        <w:t xml:space="preserve">изменения объемов реализации данных вид</w:t>
      </w:r>
      <w:r>
        <w:rPr>
          <w:sz w:val="28"/>
          <w:szCs w:val="28"/>
        </w:rPr>
        <w:t xml:space="preserve">ов подакцизной продукции по Российской Федерации в целом.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30 ноября 2016 года № 409-ФЗ «О внесении изменений в Бюджетный кодекс Российской Федерации и признании утратившими силу отдельных положений законодательных ак</w:t>
      </w:r>
      <w:r>
        <w:rPr>
          <w:sz w:val="28"/>
          <w:szCs w:val="28"/>
        </w:rPr>
        <w:t xml:space="preserve">тов Российской Федерации» в расчете также учитывается, что при определении в соответствии с пунктом 3.1 статьи 58 Бюджетного кодекса Российской Федерации дифференцированных нормативов отчислений в местные бюджеты от акцизов на автомобильный бензин, прямого</w:t>
      </w:r>
      <w:r>
        <w:rPr>
          <w:sz w:val="28"/>
          <w:szCs w:val="28"/>
        </w:rPr>
        <w:t xml:space="preserve">нный бензин, дизельное топливо, моторные масла для  дизельных и (или) карбюраторных (инжекторных) двигателей, производимых на территории Российской Федерации, участвуют поступления в областной бюджет от указанных  акцизов исходя из норматива 58,2 процента.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поступлений в 2025 -2026 годах учитывалось: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специфических ставок акцизов на данные нефтепродукты в соответствии с Фе</w:t>
      </w:r>
      <w:r>
        <w:rPr>
          <w:sz w:val="28"/>
          <w:szCs w:val="28"/>
        </w:rPr>
        <w:t xml:space="preserve">деральным законом от 31 июля 2023 года № 389-ФЗ «О внесении изменений в части первую и вторую Налогового кодекса Российской Федерации», </w:t>
      </w:r>
      <w:r>
        <w:rPr>
          <w:rFonts w:ascii="Times New Roman" w:hAnsi="Times New Roman"/>
          <w:sz w:val="28"/>
          <w:szCs w:val="28"/>
        </w:rPr>
        <w:t xml:space="preserve">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Федерации»;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40"/>
        <w:ind w:firstLine="709"/>
        <w:spacing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сохранение д</w:t>
      </w:r>
      <w:r>
        <w:rPr>
          <w:rFonts w:ascii="Times New Roman" w:hAnsi="Times New Roman"/>
          <w:sz w:val="28"/>
          <w:szCs w:val="28"/>
        </w:rPr>
        <w:t xml:space="preserve">ля бюджетов субъектов Российской Федерации норматива отчислений по акцизам на автомобильный и прямогонный бензин, дизельное топливо, моторные масла для дизельных и (или) карбюраторных (инжекторных) двигателей, на уровне 2024 года, в размере 74,9 процента: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</w:t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•</w:t>
      </w:r>
      <w:r>
        <w:rPr>
          <w:sz w:val="28"/>
          <w:szCs w:val="28"/>
        </w:rPr>
        <w:t xml:space="preserve">на 2025 год в соответствии с  Федеральным законом от 21 ноября 2022 года № 448-ФЗ  «О внесении изменений в Бюджетный кодекс Российск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году»; 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1000"/>
        <w:ind w:firstLine="709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•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2026 год в соответствии с проектом Федерального закона № 448564-8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 внесении из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Федерального закона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 внесении изменений в Бюджетный кодекс Российской Федерации и отдельные законодательные акты Российской Федерации, приостановлении дейст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об установлении особенностей исполнения бюджетов бюджетной системы Российской Федерации в 2024 год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у»;</w:t>
      </w:r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 распределения доходов от акцизов на автомобильный и прямогонный бензин, дизельное топливо, моторные масла  для дизельных  и (или) карбюраторных (инжекторных) двигателей</w:t>
      </w:r>
      <w:r>
        <w:rPr>
          <w:sz w:val="28"/>
          <w:szCs w:val="28"/>
        </w:rPr>
        <w:t xml:space="preserve"> в бюджеты субъектов Российской Федерации в соответствии с проектом  закона Вологодской области «Об областном бюджете  на 2024 год и на плановый период 2025 и 202 годов» для Вытегорского муниципального района составит в 2025 и 2026 годах 0,5177% ежегодно.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i/>
          <w:sz w:val="28"/>
          <w:szCs w:val="28"/>
        </w:rPr>
        <w:t xml:space="preserve">поступления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государственной пошлины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2024</w:t>
      </w:r>
      <w:r>
        <w:rPr>
          <w:sz w:val="28"/>
          <w:szCs w:val="28"/>
        </w:rPr>
        <w:t xml:space="preserve">-2026 годах</w:t>
      </w:r>
      <w:r>
        <w:rPr>
          <w:sz w:val="28"/>
          <w:szCs w:val="28"/>
        </w:rPr>
        <w:t xml:space="preserve"> планируется  в сумме 3380,0</w:t>
      </w:r>
      <w:r>
        <w:rPr>
          <w:sz w:val="28"/>
          <w:szCs w:val="28"/>
        </w:rPr>
        <w:t xml:space="preserve"> тыс.рублей ежегодно</w:t>
      </w:r>
      <w:r>
        <w:rPr>
          <w:sz w:val="28"/>
          <w:szCs w:val="28"/>
        </w:rPr>
        <w:t xml:space="preserve"> ( + 4,2</w:t>
      </w:r>
      <w:r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уровню 2023</w:t>
      </w:r>
      <w:r>
        <w:rPr>
          <w:sz w:val="28"/>
          <w:szCs w:val="28"/>
        </w:rPr>
        <w:t xml:space="preserve"> года).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</w:t>
      </w:r>
      <w:r>
        <w:rPr>
          <w:sz w:val="28"/>
          <w:szCs w:val="28"/>
        </w:rPr>
        <w:t xml:space="preserve"> государственной пошлины на 2022</w:t>
      </w:r>
      <w:r>
        <w:rPr>
          <w:sz w:val="28"/>
          <w:szCs w:val="28"/>
        </w:rPr>
        <w:t xml:space="preserve"> год произведен в соответствии с главой 25.3 части второй Налогового кодекса РФ «Государственная пошлина».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61.1 Бюджетного кодекса Российской Федерации к числу зачисляемых в бюджет муниципальных районов по нормативу 100 % относятся следующие виды пошлин: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делам, рассматриваемым судами общей юрисдикции, мировыми судьями (за исключением Верховного Суда Российской Федерации);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государственную регистрацию транспортных средств, за временную регистрацию ранее зарегис</w:t>
      </w:r>
      <w:r>
        <w:rPr>
          <w:sz w:val="28"/>
          <w:szCs w:val="28"/>
        </w:rPr>
        <w:t xml:space="preserve">трированных транспортных средств по месту их пребывания, за внесение изменений в выданный ранее паспорт транспортного средства, за выдачу государственных регистрационных знаков транспортных средств "Транзит", свидетельства на высвободившийся номерной агрег</w:t>
      </w:r>
      <w:r>
        <w:rPr>
          <w:sz w:val="28"/>
          <w:szCs w:val="28"/>
        </w:rPr>
        <w:t xml:space="preserve">ат, свидетельства о соответствии конструкции транспортного средства требованиям безопасности дорожного движения, талона о прохождении государственного технического осмотра, международного сертификата технического осмотра, национального водительского удосто</w:t>
      </w:r>
      <w:r>
        <w:rPr>
          <w:sz w:val="28"/>
          <w:szCs w:val="28"/>
        </w:rPr>
        <w:t xml:space="preserve">верения, международного водительского удостоверения, удостоверения тракториста-машиниста (тракториста), временного разрешения на право управления транспортными средствами, за выдачу организациям, осуществляющим образовательную деятельность, свидетельства о</w:t>
      </w:r>
      <w:r>
        <w:rPr>
          <w:sz w:val="28"/>
          <w:szCs w:val="28"/>
        </w:rPr>
        <w:t xml:space="preserve">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организациями лицензии на право подготовки трактористов и машинистов самоходных машин;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выдачу разрешения на установку рекламной конструкции;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выдачу органом местного самоуправления муниципального района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совершение нотариальных действий должностными лицами органов местног</w:t>
      </w:r>
      <w:r>
        <w:rPr>
          <w:sz w:val="28"/>
          <w:szCs w:val="28"/>
        </w:rPr>
        <w:t xml:space="preserve">о самоуправления, уполномоченными в соответствии с законодательными актами Российской федерации на совершение нотариальных действий за исключением случаев, предусмотренных пунктом 2 статьи 61 и пунктом 2 статьи 61.5 Бюджетного кодекса Российской Федерации.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Основой для  расчета прогнозной суммы государственной пошлины на 2024 год является динамика  поступления пошлины за 2021 – 2023 годы.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Общий объем нен</w:t>
      </w:r>
      <w:r>
        <w:rPr>
          <w:sz w:val="28"/>
          <w:szCs w:val="28"/>
        </w:rPr>
        <w:t xml:space="preserve">алоговых доходов бюдже</w:t>
      </w:r>
      <w:r>
        <w:rPr>
          <w:sz w:val="28"/>
          <w:szCs w:val="28"/>
        </w:rPr>
        <w:t xml:space="preserve">та на 2024</w:t>
      </w:r>
      <w:r>
        <w:rPr>
          <w:sz w:val="28"/>
          <w:szCs w:val="28"/>
        </w:rPr>
        <w:t xml:space="preserve"> год п</w:t>
      </w:r>
      <w:r>
        <w:rPr>
          <w:sz w:val="28"/>
          <w:szCs w:val="28"/>
        </w:rPr>
        <w:t xml:space="preserve">рогнозируется в размере 29845,0 тыс. рублей или на 9089,0</w:t>
      </w:r>
      <w:r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 xml:space="preserve">лей больше, чем ожидается в 2023 году. В 2025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неналого</w:t>
      </w:r>
      <w:r>
        <w:rPr>
          <w:sz w:val="28"/>
          <w:szCs w:val="28"/>
        </w:rPr>
        <w:t xml:space="preserve">вых доходов </w:t>
      </w:r>
      <w:r>
        <w:rPr>
          <w:sz w:val="28"/>
          <w:szCs w:val="28"/>
        </w:rPr>
        <w:t xml:space="preserve">увеличивается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309,0</w:t>
      </w:r>
      <w:r>
        <w:rPr>
          <w:sz w:val="28"/>
          <w:szCs w:val="28"/>
        </w:rPr>
        <w:t xml:space="preserve"> тыс.рубл</w:t>
      </w:r>
      <w:r>
        <w:rPr>
          <w:sz w:val="28"/>
          <w:szCs w:val="28"/>
        </w:rPr>
        <w:t xml:space="preserve">ей по сравнению с прогнозом 2023</w:t>
      </w:r>
      <w:r>
        <w:rPr>
          <w:sz w:val="28"/>
          <w:szCs w:val="28"/>
        </w:rPr>
        <w:t xml:space="preserve"> года, а в 202</w:t>
      </w:r>
      <w:r>
        <w:rPr>
          <w:sz w:val="28"/>
          <w:szCs w:val="28"/>
        </w:rPr>
        <w:t xml:space="preserve">6 году неналоговые доходы</w:t>
      </w:r>
      <w:r>
        <w:rPr>
          <w:sz w:val="28"/>
          <w:szCs w:val="28"/>
        </w:rPr>
        <w:t xml:space="preserve"> увеличиваются </w:t>
      </w:r>
      <w:r>
        <w:rPr>
          <w:sz w:val="28"/>
          <w:szCs w:val="28"/>
        </w:rPr>
        <w:t xml:space="preserve">на 9726,0 </w:t>
      </w:r>
      <w:r>
        <w:rPr>
          <w:sz w:val="28"/>
          <w:szCs w:val="28"/>
        </w:rPr>
        <w:t xml:space="preserve">тыс.рубл</w:t>
      </w:r>
      <w:r>
        <w:rPr>
          <w:sz w:val="28"/>
          <w:szCs w:val="28"/>
        </w:rPr>
        <w:t xml:space="preserve">ей по сравнению с 2023</w:t>
      </w:r>
      <w:r>
        <w:rPr>
          <w:sz w:val="28"/>
          <w:szCs w:val="28"/>
        </w:rPr>
        <w:t xml:space="preserve"> годом, и</w:t>
      </w:r>
      <w:r>
        <w:rPr>
          <w:sz w:val="28"/>
          <w:szCs w:val="28"/>
        </w:rPr>
        <w:t xml:space="preserve"> составят 30482,0</w:t>
      </w:r>
      <w:r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.  Темп роста неналоговых доходов </w:t>
      </w:r>
      <w:r>
        <w:rPr>
          <w:sz w:val="28"/>
          <w:szCs w:val="28"/>
        </w:rPr>
        <w:t xml:space="preserve">в 2026 году к уровню 2023 года составит 146,9</w:t>
      </w:r>
      <w:r>
        <w:rPr>
          <w:sz w:val="28"/>
          <w:szCs w:val="28"/>
        </w:rPr>
        <w:t xml:space="preserve"> %.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районный бюджет планируется поступление следующих неналоговых доходов: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 доходы 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 xml:space="preserve"> в 2024 году и в плановом периоде 2025 и 2026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х прогнозируется в объеме 13000,0</w:t>
      </w:r>
      <w:r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ежегодно -  с ро</w:t>
      </w:r>
      <w:r>
        <w:rPr>
          <w:sz w:val="28"/>
          <w:szCs w:val="28"/>
        </w:rPr>
        <w:t xml:space="preserve">стом к текущим показателям</w:t>
      </w:r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на 3700,0  тыс.рублей или на 39,8</w:t>
      </w:r>
      <w:r>
        <w:rPr>
          <w:sz w:val="28"/>
          <w:szCs w:val="28"/>
        </w:rPr>
        <w:t xml:space="preserve"> %.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со статьей 62 Бюджетного кодекса Российской Федерации подлежат зачислению в бюджет района: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передачи в аренду земельных участков, государствен</w:t>
      </w:r>
      <w:r>
        <w:rPr>
          <w:sz w:val="28"/>
          <w:szCs w:val="28"/>
        </w:rPr>
        <w:t xml:space="preserve">ная собственность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 подлежат зачислению в бюджет района по нормативу 50 процентов;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передачи в аренду земельных участков, государственная собств</w:t>
      </w:r>
      <w:r>
        <w:rPr>
          <w:sz w:val="28"/>
          <w:szCs w:val="28"/>
        </w:rPr>
        <w:t xml:space="preserve">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по нормативу 100 процентов;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по нормативу 100 процентов.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Расчет составлен исходя из начислений по действующим договора</w:t>
      </w:r>
      <w:r>
        <w:rPr>
          <w:sz w:val="28"/>
          <w:szCs w:val="28"/>
        </w:rPr>
        <w:t xml:space="preserve">м предоставленных администраторами доходов, а также с учетом динамики поступления доходов, получаемых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</w:t>
      </w:r>
      <w:r>
        <w:rPr>
          <w:sz w:val="28"/>
          <w:szCs w:val="28"/>
        </w:rPr>
        <w:t xml:space="preserve">оров аренды указанных земельных участков, 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</w:t>
      </w:r>
      <w:r>
        <w:rPr>
          <w:sz w:val="28"/>
          <w:szCs w:val="28"/>
        </w:rPr>
        <w:t xml:space="preserve">ий) и прочих поступлений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Поступление доходов в районный бюджет на 2024 год запланировано: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доходов от поступления арендной платы за земельные участки, государственная собственность на которые не разграничена  в сумме 8000,0 тыс.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 доходов от сдачи в аренду имущества составляет 1000,0 тыс. 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сдачи в социальный наем жилых помещений составляет 4000,0 тыс.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Администратором планируемых доходов, получаемых в виде арендной либо иной платы за передачу в возмездное п</w:t>
      </w:r>
      <w:r>
        <w:rPr>
          <w:sz w:val="28"/>
          <w:szCs w:val="28"/>
        </w:rPr>
        <w:t xml:space="preserve">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является Администрация муниципального района.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i/>
          <w:sz w:val="28"/>
          <w:szCs w:val="28"/>
        </w:rPr>
        <w:t xml:space="preserve">платежи при пользовании природными ресурсами</w:t>
      </w:r>
      <w:r>
        <w:rPr>
          <w:sz w:val="28"/>
          <w:szCs w:val="28"/>
        </w:rPr>
        <w:t xml:space="preserve"> в 2024 году планируется получить в сумме 5240,0 тыс. рублей, что больше ожидаемого исполнения 2023 года на 4506,0 тыс.рублей. В 2025 году план пост</w:t>
      </w:r>
      <w:r>
        <w:rPr>
          <w:sz w:val="28"/>
          <w:szCs w:val="28"/>
        </w:rPr>
        <w:t xml:space="preserve">уплений сос</w:t>
      </w:r>
      <w:r>
        <w:rPr>
          <w:sz w:val="28"/>
          <w:szCs w:val="28"/>
        </w:rPr>
        <w:t xml:space="preserve">тавит 5549,0 тыс.рублей (+4815,0 тыс.рублей к уровню 2023 года и +309,0 тыс.рублей больше прогноза 2024 года). Объем платежей в 2026 году составит 5877,0 тыс.рублей, что в 8 раз больше ожидаемого исполнения 2023 года, и больше на 12,2 % прогноза 2024 года.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поступления платы за негативное воздействие на окружающую среду на 2024 год, составлен, исходя из данных Северного межрегионального управления Росприроднадзора о прогнозируемых поступлениях платы: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выбросы загрязняющих веществ в атмосферный воздух стационарными объектами;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сбросы загрязняющих веществ в водные объекты;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размещение отходов производства;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размещение твердых коммунальных отходов.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поступления платы за негативное воздействие на окружающую среду выполнен администратором доходов в соответствии с утвержденной методикой прогнозирования.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поступления платы в бюджеты бюджетной системы Российской Федерации произведена исходя из данных о среднем объеме начислений платы за негативное воздействие на окружающую среду за предшествующие 3 года с учетом корректирующих показателей.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прогнозируемого поступления платы за негативное воздействие на окружающую  среду на 2024 год учтены нормы Федерального закона от 10 января 2002 года № 7-ФЗ «Об охране окружающей среды», а также постановления Правител</w:t>
      </w:r>
      <w:r>
        <w:rPr>
          <w:sz w:val="28"/>
          <w:szCs w:val="28"/>
        </w:rPr>
        <w:t xml:space="preserve">ьства Российской Федерации от 13 сентября 2016 № 913 «О ставках платы за негативное воздействие на окружающую среду и дополнительных коэффициентах» и от 3 марта 2017 года № 255 «Об исчислении и взимании платы за негативное воздействие на окружающую среду».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62 Бюджетного кодекса Российской Федерации поступление платы за негативное воздействие на окружающую среду подлежит зачислению в районный бюджет  по нормативу 60,0 процентов.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i/>
          <w:sz w:val="28"/>
          <w:szCs w:val="28"/>
        </w:rPr>
        <w:t xml:space="preserve">доходы от оказания платных услуг (работ) и компенсации затрат государства</w:t>
      </w:r>
      <w:r>
        <w:rPr>
          <w:sz w:val="28"/>
          <w:szCs w:val="28"/>
        </w:rPr>
        <w:t xml:space="preserve"> в 2024 году и в плановом периоде 2025 и 2026 годов составят 7178,0 тыс.рублей ежегодно, что составляет 100,0% ожидаемого исполнения 2023 года.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доходному источнику запланированы поступления от оказания платных услуг казенными учреждениями района и возврата дебиторской задолженности прошлых лет.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</w:t>
      </w:r>
      <w:r>
        <w:rPr>
          <w:sz w:val="28"/>
          <w:szCs w:val="28"/>
        </w:rPr>
        <w:t xml:space="preserve">расчета,</w:t>
      </w:r>
      <w:r>
        <w:rPr>
          <w:sz w:val="28"/>
          <w:szCs w:val="28"/>
        </w:rPr>
        <w:t xml:space="preserve"> прогнозируемого поступления доходов учтена динамика поступления в 2021-2023 годах и планируемые поступления данных доходов, представленные администраторами доходов бюджета в соответствии с утвержденными методиками прогнозирования.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>
        <w:rPr>
          <w:i/>
          <w:sz w:val="28"/>
          <w:szCs w:val="28"/>
        </w:rPr>
        <w:t xml:space="preserve">доходы от продажи материальных и нематериальных активов</w:t>
      </w:r>
      <w:r>
        <w:t xml:space="preserve">, </w:t>
      </w:r>
      <w:r>
        <w:rPr>
          <w:sz w:val="28"/>
          <w:szCs w:val="28"/>
        </w:rPr>
        <w:t xml:space="preserve">администрируемых Администрац</w:t>
      </w:r>
      <w:r>
        <w:rPr>
          <w:sz w:val="28"/>
          <w:szCs w:val="28"/>
        </w:rPr>
        <w:t xml:space="preserve">ией муниципального района в 2024 году и в плановом периоде 2025-2026 годах планируются в сумме 3049,0 тыс.рублей ежегодно, что на 883,0</w:t>
      </w:r>
      <w:r>
        <w:rPr>
          <w:sz w:val="28"/>
          <w:szCs w:val="28"/>
        </w:rPr>
        <w:t xml:space="preserve"> тыс.рублей боль</w:t>
      </w:r>
      <w:r>
        <w:rPr>
          <w:sz w:val="28"/>
          <w:szCs w:val="28"/>
        </w:rPr>
        <w:t xml:space="preserve">ше ( +40,8 %) ожидаемого исполнения за 2023</w:t>
      </w:r>
      <w:r>
        <w:rPr>
          <w:sz w:val="28"/>
          <w:szCs w:val="28"/>
        </w:rPr>
        <w:t xml:space="preserve"> год.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62 Бюджетного кодекса Российской Федерации в районный бюджет подлежат зачислению доходы: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продажи имущества (кроме акций и иных форм </w:t>
      </w:r>
      <w:r>
        <w:rPr>
          <w:sz w:val="28"/>
          <w:szCs w:val="28"/>
        </w:rPr>
        <w:t xml:space="preserve">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- по нормативу 100 процентов;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продажи земельных участков, государственная собственность на которые не разграничена и которые расположены в границах городских поселений, - по нормативу 50 процентов.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поступления данных доходов, представлены администраторами доходов. При составлении </w:t>
      </w:r>
      <w:r>
        <w:rPr>
          <w:sz w:val="28"/>
          <w:szCs w:val="28"/>
        </w:rPr>
        <w:t xml:space="preserve">расчета,</w:t>
      </w:r>
      <w:r>
        <w:rPr>
          <w:sz w:val="28"/>
          <w:szCs w:val="28"/>
        </w:rPr>
        <w:t xml:space="preserve"> прогнозируемого поступления доходов от продажи материальных и нематериальных активов учтена динамика поступления.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прогнозным планом приватизации муниципального иму</w:t>
      </w:r>
      <w:r>
        <w:rPr>
          <w:sz w:val="28"/>
          <w:szCs w:val="28"/>
        </w:rPr>
        <w:t xml:space="preserve">щества на 2023 год и плановый период 2024 - 2025  годов, утвержденным решением Представительного Собрания Вытегорского муниципального района от 08.09.2022 г. № 563 (с последующими изменениями) и проектом решения </w:t>
      </w:r>
      <w:r>
        <w:rPr>
          <w:sz w:val="28"/>
          <w:szCs w:val="28"/>
        </w:rPr>
        <w:t xml:space="preserve">Представительного Собрания Вытегорского муниципального района</w:t>
      </w:r>
      <w:r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прогнозном плане приватизации муниципального иму</w:t>
      </w:r>
      <w:r>
        <w:rPr>
          <w:sz w:val="28"/>
          <w:szCs w:val="28"/>
        </w:rPr>
        <w:t xml:space="preserve">щества на 2024 год и плановый период 2025 - 2026  годов</w:t>
      </w:r>
      <w:r>
        <w:rPr>
          <w:sz w:val="28"/>
          <w:szCs w:val="28"/>
        </w:rPr>
        <w:t xml:space="preserve">» предусмотрено поступление доходов от реализации имущества ежегодно в сумме не менее 788,0 тыс.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</w:t>
      </w:r>
      <w:r>
        <w:rPr>
          <w:sz w:val="28"/>
          <w:szCs w:val="28"/>
        </w:rPr>
        <w:t xml:space="preserve"> прогнозом запланировано ежегодное поступление доходов от реализации земельных участков  в сумме 2261,0 тыс. 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16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ind w:firstLine="567"/>
        <w:jc w:val="both"/>
      </w:pPr>
      <w:r>
        <w:rPr>
          <w:i/>
          <w:sz w:val="28"/>
          <w:szCs w:val="28"/>
        </w:rPr>
        <w:t xml:space="preserve">-  </w:t>
      </w:r>
      <w:r>
        <w:rPr>
          <w:i/>
          <w:sz w:val="28"/>
          <w:szCs w:val="28"/>
        </w:rPr>
        <w:t xml:space="preserve">поступления доходов от штрафов, санкций, возмещения</w:t>
      </w:r>
      <w:r>
        <w:rPr>
          <w:i/>
          <w:sz w:val="28"/>
          <w:szCs w:val="28"/>
        </w:rPr>
        <w:t xml:space="preserve"> ущерба </w:t>
      </w:r>
      <w:r>
        <w:rPr>
          <w:sz w:val="28"/>
          <w:szCs w:val="28"/>
        </w:rPr>
        <w:t xml:space="preserve">в 2024-2026 годах планируются на уровне </w:t>
      </w:r>
      <w:r>
        <w:rPr>
          <w:sz w:val="28"/>
          <w:szCs w:val="28"/>
        </w:rPr>
        <w:t xml:space="preserve">ожидаемого исполнения 2023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составят 1378,0</w:t>
      </w:r>
      <w:r>
        <w:rPr>
          <w:sz w:val="28"/>
          <w:szCs w:val="28"/>
        </w:rPr>
        <w:t xml:space="preserve"> тыс. рублей, ежегодно.</w:t>
      </w:r>
      <w:r>
        <w:t xml:space="preserve"> </w:t>
      </w:r>
      <w:r/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составлении расчета прогнозируемого поступления  штрафов, санкций, возмещение ущерба учтены: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динамика поступления данного доходного источника в 2020-2023 годах;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планируемые поступления штрафов, представленные администраторами поступлений в бюджет в соответствии с утвержденными методиками прогнозирования.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4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4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Основную долю в налоговых и неналоговых </w:t>
      </w:r>
      <w:r>
        <w:rPr>
          <w:rFonts w:ascii="Times New Roman" w:hAnsi="Times New Roman"/>
          <w:sz w:val="28"/>
          <w:szCs w:val="28"/>
        </w:rPr>
        <w:t xml:space="preserve">доходах районного бюджета в 2024</w:t>
      </w:r>
      <w:r>
        <w:rPr>
          <w:rFonts w:ascii="Times New Roman" w:hAnsi="Times New Roman"/>
          <w:sz w:val="28"/>
          <w:szCs w:val="28"/>
        </w:rPr>
        <w:t xml:space="preserve"> году, по-прежнему, будут составлять доходы от уплаты налога</w:t>
      </w:r>
      <w:r>
        <w:rPr>
          <w:rFonts w:ascii="Times New Roman" w:hAnsi="Times New Roman"/>
          <w:sz w:val="28"/>
          <w:szCs w:val="28"/>
        </w:rPr>
        <w:t xml:space="preserve"> на доходы физич</w:t>
      </w:r>
      <w:r>
        <w:rPr>
          <w:rFonts w:ascii="Times New Roman" w:hAnsi="Times New Roman"/>
          <w:sz w:val="28"/>
          <w:szCs w:val="28"/>
        </w:rPr>
        <w:t xml:space="preserve">еских лиц – 75,0 % (</w:t>
      </w:r>
      <w:r>
        <w:rPr>
          <w:rFonts w:ascii="Times New Roman" w:hAnsi="Times New Roman"/>
          <w:sz w:val="28"/>
          <w:szCs w:val="28"/>
        </w:rPr>
        <w:t xml:space="preserve">в 2021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73,2 %, в 2022 году – 77,7</w:t>
      </w:r>
      <w:r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в 2023 году – 73,6 %</w:t>
      </w:r>
      <w:r>
        <w:rPr>
          <w:rFonts w:ascii="Times New Roman" w:hAnsi="Times New Roman"/>
          <w:sz w:val="28"/>
          <w:szCs w:val="28"/>
        </w:rPr>
        <w:t xml:space="preserve">). Второе место в общем объеме налого</w:t>
      </w:r>
      <w:r>
        <w:rPr>
          <w:rFonts w:ascii="Times New Roman" w:hAnsi="Times New Roman"/>
          <w:sz w:val="28"/>
          <w:szCs w:val="28"/>
        </w:rPr>
        <w:t xml:space="preserve">вых и неналоговых доходов в 2023</w:t>
      </w:r>
      <w:r>
        <w:rPr>
          <w:rFonts w:ascii="Times New Roman" w:hAnsi="Times New Roman"/>
          <w:sz w:val="28"/>
          <w:szCs w:val="28"/>
        </w:rPr>
        <w:t xml:space="preserve"> году занимает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 взимаемый в связи с применением упрощен</w:t>
      </w:r>
      <w:r>
        <w:rPr>
          <w:rFonts w:ascii="Times New Roman" w:hAnsi="Times New Roman"/>
          <w:sz w:val="28"/>
          <w:szCs w:val="28"/>
        </w:rPr>
        <w:t xml:space="preserve">ной системы налогообложения 11,9</w:t>
      </w:r>
      <w:r>
        <w:rPr>
          <w:rFonts w:ascii="Times New Roman" w:hAnsi="Times New Roman"/>
          <w:sz w:val="28"/>
          <w:szCs w:val="28"/>
        </w:rPr>
        <w:t xml:space="preserve"> %, </w:t>
      </w:r>
      <w:r>
        <w:rPr>
          <w:rFonts w:ascii="Times New Roman" w:hAnsi="Times New Roman"/>
          <w:sz w:val="28"/>
          <w:szCs w:val="28"/>
        </w:rPr>
        <w:t xml:space="preserve">третье место у</w:t>
      </w:r>
      <w:r>
        <w:rPr>
          <w:rFonts w:ascii="Times New Roman" w:hAnsi="Times New Roman"/>
          <w:sz w:val="28"/>
          <w:szCs w:val="28"/>
        </w:rPr>
        <w:t xml:space="preserve"> налогов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товары (работы, услуги), реализуемые на терри</w:t>
      </w:r>
      <w:r>
        <w:rPr>
          <w:rFonts w:ascii="Times New Roman" w:hAnsi="Times New Roman"/>
          <w:sz w:val="28"/>
          <w:szCs w:val="28"/>
        </w:rPr>
        <w:t xml:space="preserve">тории Российской Федерации – 8,1</w:t>
      </w:r>
      <w:r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 поступлении и изменение доходов в район</w:t>
      </w:r>
      <w:r>
        <w:rPr>
          <w:rFonts w:ascii="Times New Roman" w:hAnsi="Times New Roman"/>
          <w:sz w:val="28"/>
          <w:szCs w:val="28"/>
        </w:rPr>
        <w:t xml:space="preserve">ный бюджет</w:t>
      </w:r>
      <w:r>
        <w:rPr>
          <w:rFonts w:ascii="Times New Roman" w:hAnsi="Times New Roman"/>
          <w:sz w:val="28"/>
          <w:szCs w:val="28"/>
        </w:rPr>
        <w:t xml:space="preserve"> в 2021-2026 </w:t>
      </w:r>
      <w:r>
        <w:rPr>
          <w:rFonts w:ascii="Times New Roman" w:hAnsi="Times New Roman"/>
          <w:sz w:val="28"/>
          <w:szCs w:val="28"/>
        </w:rPr>
        <w:t xml:space="preserve"> годах представлены в приложениях 1 и 2 к Заключению.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</w:t>
      </w:r>
      <w:r>
        <w:rPr>
          <w:rFonts w:ascii="Times New Roman" w:hAnsi="Times New Roman"/>
          <w:sz w:val="28"/>
          <w:szCs w:val="28"/>
        </w:rPr>
        <w:t xml:space="preserve"> году по сравнени</w:t>
      </w:r>
      <w:r>
        <w:rPr>
          <w:rFonts w:ascii="Times New Roman" w:hAnsi="Times New Roman"/>
          <w:sz w:val="28"/>
          <w:szCs w:val="28"/>
        </w:rPr>
        <w:t xml:space="preserve">ю с бюджетными назначен</w:t>
      </w:r>
      <w:r>
        <w:rPr>
          <w:rFonts w:ascii="Times New Roman" w:hAnsi="Times New Roman"/>
          <w:sz w:val="28"/>
          <w:szCs w:val="28"/>
        </w:rPr>
        <w:t xml:space="preserve">иями 2023</w:t>
      </w:r>
      <w:r>
        <w:rPr>
          <w:rFonts w:ascii="Times New Roman" w:hAnsi="Times New Roman"/>
          <w:sz w:val="28"/>
          <w:szCs w:val="28"/>
        </w:rPr>
        <w:t xml:space="preserve"> года объем </w:t>
      </w:r>
      <w:r>
        <w:rPr>
          <w:rFonts w:ascii="Times New Roman" w:hAnsi="Times New Roman"/>
          <w:i/>
          <w:sz w:val="28"/>
          <w:szCs w:val="28"/>
        </w:rPr>
        <w:t xml:space="preserve">безвозм</w:t>
      </w:r>
      <w:r>
        <w:rPr>
          <w:rFonts w:ascii="Times New Roman" w:hAnsi="Times New Roman"/>
          <w:i/>
          <w:sz w:val="28"/>
          <w:szCs w:val="28"/>
        </w:rPr>
        <w:t xml:space="preserve">ездных поступлений</w:t>
      </w:r>
      <w:r>
        <w:rPr>
          <w:rFonts w:ascii="Times New Roman" w:hAnsi="Times New Roman"/>
          <w:sz w:val="28"/>
          <w:szCs w:val="28"/>
        </w:rPr>
        <w:t xml:space="preserve"> сокращается на 394916,4 тыс. рублей, или на 31,9 % и составит 843707,5</w:t>
      </w:r>
      <w:r>
        <w:rPr>
          <w:rFonts w:ascii="Times New Roman" w:hAnsi="Times New Roman"/>
          <w:sz w:val="28"/>
          <w:szCs w:val="28"/>
        </w:rPr>
        <w:t xml:space="preserve"> тыс.рублей.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сравнению </w:t>
      </w:r>
      <w:r>
        <w:rPr>
          <w:rFonts w:ascii="Times New Roman" w:hAnsi="Times New Roman"/>
          <w:sz w:val="28"/>
          <w:szCs w:val="28"/>
        </w:rPr>
        <w:t xml:space="preserve">с фактическими показателями 2021 года рост составляет 11,3 </w:t>
      </w:r>
      <w:r>
        <w:rPr>
          <w:rFonts w:ascii="Times New Roman" w:hAnsi="Times New Roman"/>
          <w:sz w:val="28"/>
          <w:szCs w:val="28"/>
        </w:rPr>
        <w:t xml:space="preserve">%, по сравнению </w:t>
      </w:r>
      <w:r>
        <w:rPr>
          <w:rFonts w:ascii="Times New Roman" w:hAnsi="Times New Roman"/>
          <w:sz w:val="28"/>
          <w:szCs w:val="28"/>
        </w:rPr>
        <w:t xml:space="preserve">с фактичес</w:t>
      </w:r>
      <w:r>
        <w:rPr>
          <w:rFonts w:ascii="Times New Roman" w:hAnsi="Times New Roman"/>
          <w:sz w:val="28"/>
          <w:szCs w:val="28"/>
        </w:rPr>
        <w:t xml:space="preserve">кими показателями 2022</w:t>
      </w:r>
      <w:r>
        <w:rPr>
          <w:rFonts w:ascii="Times New Roman" w:hAnsi="Times New Roman"/>
          <w:sz w:val="28"/>
          <w:szCs w:val="28"/>
        </w:rPr>
        <w:t xml:space="preserve"> года снижение составляет</w:t>
      </w:r>
      <w:r>
        <w:rPr>
          <w:rFonts w:ascii="Times New Roman" w:hAnsi="Times New Roman"/>
          <w:sz w:val="28"/>
          <w:szCs w:val="28"/>
        </w:rPr>
        <w:t xml:space="preserve"> 5,6 %. В 2025</w:t>
      </w:r>
      <w:r>
        <w:rPr>
          <w:rFonts w:ascii="Times New Roman" w:hAnsi="Times New Roman"/>
          <w:sz w:val="28"/>
          <w:szCs w:val="28"/>
        </w:rPr>
        <w:t xml:space="preserve"> году предусмотрено безвозмездн</w:t>
      </w:r>
      <w:r>
        <w:rPr>
          <w:rFonts w:ascii="Times New Roman" w:hAnsi="Times New Roman"/>
          <w:sz w:val="28"/>
          <w:szCs w:val="28"/>
        </w:rPr>
        <w:t xml:space="preserve">ых поступлений в объеме 742416,5 тыс.рублей, в 2026</w:t>
      </w:r>
      <w:r>
        <w:rPr>
          <w:rFonts w:ascii="Times New Roman" w:hAnsi="Times New Roman"/>
          <w:sz w:val="28"/>
          <w:szCs w:val="28"/>
        </w:rPr>
        <w:t xml:space="preserve"> году – 699183,2</w:t>
      </w:r>
      <w:r>
        <w:rPr>
          <w:rFonts w:ascii="Times New Roman" w:hAnsi="Times New Roman"/>
          <w:sz w:val="28"/>
          <w:szCs w:val="28"/>
        </w:rPr>
        <w:t xml:space="preserve"> тыс.рублей.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4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безвозмездных поступлений из областного бюджета  сформирован в соответствии  с проектом закона области «Об областном бюджете на 2024 год и на плановый период 2025 и 2026 годов».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4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4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Безвозмездные поступления в районный бюджет планируется получить в вид</w:t>
      </w:r>
      <w:r>
        <w:rPr>
          <w:rFonts w:ascii="Times New Roman" w:hAnsi="Times New Roman"/>
          <w:sz w:val="28"/>
          <w:szCs w:val="28"/>
        </w:rPr>
        <w:t xml:space="preserve">е дотаций, субсидий, субвенций,</w:t>
      </w:r>
      <w:r>
        <w:rPr>
          <w:rFonts w:ascii="Times New Roman" w:hAnsi="Times New Roman"/>
          <w:sz w:val="28"/>
          <w:szCs w:val="28"/>
        </w:rPr>
        <w:t xml:space="preserve"> 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, прочих 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безвозмездных поступлений в </w:t>
      </w:r>
      <w:r>
        <w:rPr>
          <w:rFonts w:ascii="Times New Roman" w:hAnsi="Times New Roman"/>
          <w:sz w:val="28"/>
          <w:szCs w:val="28"/>
        </w:rPr>
        <w:t xml:space="preserve">доходах районного бюджета в 2024 году составит 66,4 %, что на 8,7</w:t>
      </w:r>
      <w:r>
        <w:rPr>
          <w:rFonts w:ascii="Times New Roman" w:hAnsi="Times New Roman"/>
          <w:sz w:val="28"/>
          <w:szCs w:val="28"/>
        </w:rPr>
        <w:t xml:space="preserve">%  меньше</w:t>
      </w:r>
      <w:r>
        <w:rPr>
          <w:rFonts w:ascii="Times New Roman" w:hAnsi="Times New Roman"/>
          <w:sz w:val="28"/>
          <w:szCs w:val="28"/>
        </w:rPr>
        <w:t xml:space="preserve">, чем в 2023 году (75,1%) и на 1,9</w:t>
      </w:r>
      <w:r>
        <w:rPr>
          <w:rFonts w:ascii="Times New Roman" w:hAnsi="Times New Roman"/>
          <w:sz w:val="28"/>
          <w:szCs w:val="28"/>
        </w:rPr>
        <w:t xml:space="preserve"> % меньше</w:t>
      </w:r>
      <w:r>
        <w:rPr>
          <w:rFonts w:ascii="Times New Roman" w:hAnsi="Times New Roman"/>
          <w:sz w:val="28"/>
          <w:szCs w:val="28"/>
        </w:rPr>
        <w:t xml:space="preserve">, чем в 2022</w:t>
      </w:r>
      <w:r>
        <w:rPr>
          <w:rFonts w:ascii="Times New Roman" w:hAnsi="Times New Roman"/>
          <w:sz w:val="28"/>
          <w:szCs w:val="28"/>
        </w:rPr>
        <w:t xml:space="preserve"> году (</w:t>
      </w:r>
      <w:r>
        <w:rPr>
          <w:rFonts w:ascii="Times New Roman" w:hAnsi="Times New Roman"/>
          <w:sz w:val="28"/>
          <w:szCs w:val="28"/>
        </w:rPr>
        <w:t xml:space="preserve">68,3%).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плановом периоде 2025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2026</w:t>
      </w:r>
      <w:r>
        <w:rPr>
          <w:rFonts w:ascii="Times New Roman" w:hAnsi="Times New Roman"/>
          <w:sz w:val="28"/>
          <w:szCs w:val="28"/>
        </w:rPr>
        <w:t xml:space="preserve"> годов наблюдается тенденция к уменьшению доли безвозмездных поступлений в д</w:t>
      </w:r>
      <w:r>
        <w:rPr>
          <w:rFonts w:ascii="Times New Roman" w:hAnsi="Times New Roman"/>
          <w:sz w:val="28"/>
          <w:szCs w:val="28"/>
        </w:rPr>
        <w:t xml:space="preserve">оходах районного бюджета </w:t>
      </w:r>
      <w:r>
        <w:rPr>
          <w:rFonts w:ascii="Times New Roman" w:hAnsi="Times New Roman"/>
          <w:sz w:val="28"/>
          <w:szCs w:val="28"/>
        </w:rPr>
        <w:t xml:space="preserve">с 66,4 % в 2023 году до 62,6 % к 2026 году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Структура </w:t>
      </w:r>
      <w:r>
        <w:rPr>
          <w:rFonts w:ascii="Times New Roman" w:hAnsi="Times New Roman"/>
          <w:sz w:val="28"/>
          <w:szCs w:val="28"/>
        </w:rPr>
        <w:t xml:space="preserve">безвозмездных поступлений в 2024</w:t>
      </w:r>
      <w:r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ду изменится по с</w:t>
      </w:r>
      <w:r>
        <w:rPr>
          <w:rFonts w:ascii="Times New Roman" w:hAnsi="Times New Roman"/>
          <w:sz w:val="28"/>
          <w:szCs w:val="28"/>
        </w:rPr>
        <w:t xml:space="preserve">равнению с 2023</w:t>
      </w:r>
      <w:r>
        <w:rPr>
          <w:rFonts w:ascii="Times New Roman" w:hAnsi="Times New Roman"/>
          <w:sz w:val="28"/>
          <w:szCs w:val="28"/>
        </w:rPr>
        <w:t xml:space="preserve"> годом: </w:t>
      </w:r>
      <w:r>
        <w:rPr>
          <w:rFonts w:ascii="Times New Roman" w:hAnsi="Times New Roman"/>
          <w:sz w:val="28"/>
          <w:szCs w:val="28"/>
        </w:rPr>
        <w:t xml:space="preserve">уменьшится </w:t>
      </w:r>
      <w:r>
        <w:rPr>
          <w:rFonts w:ascii="Times New Roman" w:hAnsi="Times New Roman"/>
          <w:sz w:val="28"/>
          <w:szCs w:val="28"/>
        </w:rPr>
        <w:t xml:space="preserve">доля суб</w:t>
      </w:r>
      <w:r>
        <w:rPr>
          <w:rFonts w:ascii="Times New Roman" w:hAnsi="Times New Roman"/>
          <w:sz w:val="28"/>
          <w:szCs w:val="28"/>
        </w:rPr>
        <w:t xml:space="preserve">сидий</w:t>
      </w:r>
      <w:r>
        <w:rPr>
          <w:rFonts w:ascii="Times New Roman" w:hAnsi="Times New Roman"/>
          <w:sz w:val="28"/>
          <w:szCs w:val="28"/>
        </w:rPr>
        <w:t xml:space="preserve"> и возрастет доля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дотаций и субвенций</w:t>
      </w:r>
      <w:r>
        <w:rPr>
          <w:rFonts w:ascii="Times New Roman" w:hAnsi="Times New Roman"/>
          <w:sz w:val="28"/>
          <w:szCs w:val="28"/>
        </w:rPr>
        <w:t xml:space="preserve">. Безвозмездны</w:t>
      </w:r>
      <w:r>
        <w:rPr>
          <w:rFonts w:ascii="Times New Roman" w:hAnsi="Times New Roman"/>
          <w:sz w:val="28"/>
          <w:szCs w:val="28"/>
        </w:rPr>
        <w:t xml:space="preserve">е поступления будут иметь в 2024</w:t>
      </w:r>
      <w:r>
        <w:rPr>
          <w:rFonts w:ascii="Times New Roman" w:hAnsi="Times New Roman"/>
          <w:sz w:val="28"/>
          <w:szCs w:val="28"/>
        </w:rPr>
        <w:t xml:space="preserve"> году сле</w:t>
      </w:r>
      <w:r>
        <w:rPr>
          <w:rFonts w:ascii="Times New Roman" w:hAnsi="Times New Roman"/>
          <w:sz w:val="28"/>
          <w:szCs w:val="28"/>
        </w:rPr>
        <w:t xml:space="preserve">дующую структуру: дотации – 18,2 %, субсидии – 26,7 %, субвенции – 52,7 </w:t>
      </w:r>
      <w:r>
        <w:rPr>
          <w:rFonts w:ascii="Times New Roman" w:hAnsi="Times New Roman"/>
          <w:sz w:val="28"/>
          <w:szCs w:val="28"/>
        </w:rPr>
        <w:t xml:space="preserve">%, иные межбюджетные трансферты </w:t>
      </w:r>
      <w:r>
        <w:rPr>
          <w:rFonts w:ascii="Times New Roman" w:hAnsi="Times New Roman"/>
          <w:sz w:val="28"/>
          <w:szCs w:val="28"/>
        </w:rPr>
        <w:t xml:space="preserve">– 2,4</w:t>
      </w:r>
      <w:r>
        <w:rPr>
          <w:rFonts w:ascii="Times New Roman" w:hAnsi="Times New Roman"/>
          <w:sz w:val="28"/>
          <w:szCs w:val="28"/>
        </w:rPr>
        <w:t xml:space="preserve">%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709"/>
        <w:jc w:val="both"/>
        <w:spacing w:after="0" w:line="240" w:lineRule="auto"/>
        <w:widowControl w:val="off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На 2024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год объем дотаций 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определен в сумме 132604,5 тыс. рублей, (на 2025 год – 138569,5 тыс. рублей, на 2026 год – 143862,2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тыс. рублей).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Дотации на в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ыравнивание бюджетной обеспеченности составят в 2024 году 20734,2 тыс.рублей, в 2025 году 0,0 тыс.рублей, 2026 году 0,0 тыс.рублей. Дотация на обеспечение сбалансированности бюджетов в 2025 году составит 45995,3 тыс.рублей, в 2026 году-40133,2 тыс. рублей.</w:t>
      </w:r>
      <w:r>
        <w:rPr>
          <w:rFonts w:ascii="Times New Roman" w:hAnsi="Times New Roman" w:cs="Calibri"/>
          <w:sz w:val="28"/>
          <w:szCs w:val="28"/>
          <w:lang w:eastAsia="ar-SA"/>
        </w:rPr>
      </w:r>
      <w:r>
        <w:rPr>
          <w:rFonts w:ascii="Times New Roman" w:hAnsi="Times New Roman" w:cs="Calibri"/>
          <w:sz w:val="28"/>
          <w:szCs w:val="28"/>
          <w:lang w:eastAsia="ar-SA"/>
        </w:rPr>
      </w:r>
    </w:p>
    <w:p>
      <w:pPr>
        <w:pStyle w:val="1000"/>
        <w:ind w:firstLine="709"/>
        <w:jc w:val="both"/>
        <w:spacing w:after="0" w:line="240" w:lineRule="auto"/>
        <w:widowControl w:val="off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Объем субсидий определен на 2024 год в сумме 225355,5 тыс. рублей со снижением на 65,4 процента к 2023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году (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-425543,8 тыс. рублей), на 2025 год – 87739,1 тыс. рублей, на 2026 год – 27873,0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тыс. рублей.</w:t>
      </w:r>
      <w:r>
        <w:rPr>
          <w:rFonts w:ascii="Times New Roman" w:hAnsi="Times New Roman" w:cs="Calibri"/>
          <w:sz w:val="28"/>
          <w:szCs w:val="28"/>
          <w:lang w:eastAsia="ar-SA"/>
        </w:rPr>
      </w:r>
      <w:r>
        <w:rPr>
          <w:rFonts w:ascii="Times New Roman" w:hAnsi="Times New Roman" w:cs="Calibri"/>
          <w:sz w:val="28"/>
          <w:szCs w:val="28"/>
          <w:lang w:eastAsia="ar-SA"/>
        </w:rPr>
      </w:r>
    </w:p>
    <w:p>
      <w:pPr>
        <w:pStyle w:val="1000"/>
        <w:ind w:firstLine="709"/>
        <w:jc w:val="both"/>
        <w:spacing w:after="0" w:line="360" w:lineRule="auto"/>
        <w:widowControl w:val="off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На 2024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год району предусмотрены следующие субсидии:</w:t>
      </w:r>
      <w:r>
        <w:rPr>
          <w:rFonts w:ascii="Times New Roman" w:hAnsi="Times New Roman" w:cs="Calibri"/>
          <w:sz w:val="28"/>
          <w:szCs w:val="28"/>
          <w:lang w:eastAsia="ar-SA"/>
        </w:rPr>
      </w:r>
      <w:r>
        <w:rPr>
          <w:rFonts w:ascii="Times New Roman" w:hAnsi="Times New Roman" w:cs="Calibri"/>
          <w:sz w:val="28"/>
          <w:szCs w:val="28"/>
          <w:lang w:eastAsia="ar-SA"/>
        </w:rPr>
      </w:r>
    </w:p>
    <w:p>
      <w:pPr>
        <w:pStyle w:val="1000"/>
        <w:ind w:firstLine="709"/>
        <w:jc w:val="right"/>
        <w:spacing w:after="0" w:line="360" w:lineRule="auto"/>
        <w:widowControl w:val="off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тыс. рублей</w:t>
      </w:r>
      <w:r>
        <w:rPr>
          <w:rFonts w:ascii="Times New Roman" w:hAnsi="Times New Roman"/>
          <w:sz w:val="20"/>
          <w:szCs w:val="20"/>
          <w:lang w:eastAsia="ar-SA"/>
        </w:rPr>
      </w:r>
      <w:r>
        <w:rPr>
          <w:rFonts w:ascii="Times New Roman" w:hAnsi="Times New Roman"/>
          <w:sz w:val="20"/>
          <w:szCs w:val="20"/>
          <w:lang w:eastAsia="ar-SA"/>
        </w:rPr>
      </w:r>
    </w:p>
    <w:tbl>
      <w:tblPr>
        <w:tblW w:w="9923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1"/>
        <w:gridCol w:w="1559"/>
        <w:gridCol w:w="1417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2"/>
        </w:trPr>
        <w:tc>
          <w:tcPr>
            <w:shd w:val="clear" w:color="000000" w:fill="ffffff"/>
            <w:tcW w:w="5671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Ожидаемое исполнение 2023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2024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2024 год к 2023году (+;-)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/>
        </w:trPr>
        <w:tc>
          <w:tcPr>
            <w:shd w:val="clear" w:color="000000" w:fill="ffffff"/>
            <w:tcW w:w="5671" w:type="dxa"/>
            <w:vAlign w:val="center"/>
            <w:textDirection w:val="lrTb"/>
            <w:noWrap/>
          </w:tcPr>
          <w:p>
            <w:pPr>
              <w:pStyle w:val="1000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  <w:lang w:eastAsia="ru-RU"/>
              </w:rPr>
              <w:t xml:space="preserve">650899,3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225355,5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-425543,8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1" w:type="dxa"/>
            <w:vAlign w:val="center"/>
            <w:textDirection w:val="lrTb"/>
            <w:noWrap/>
          </w:tcPr>
          <w:p>
            <w:pPr>
              <w:pStyle w:val="1000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62204,6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+62204,6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1" w:type="dxa"/>
            <w:vAlign w:val="center"/>
            <w:textDirection w:val="lrTb"/>
            <w:noWrap/>
          </w:tcPr>
          <w:p>
            <w:pPr>
              <w:pStyle w:val="1000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97734,6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26427,9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-71306,7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1" w:type="dxa"/>
            <w:vAlign w:val="center"/>
            <w:textDirection w:val="lrTb"/>
            <w:noWrap/>
          </w:tcPr>
          <w:p>
            <w:pPr>
              <w:pStyle w:val="1000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бюджетам мун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205427,6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60402,1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-145025,5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1" w:type="dxa"/>
            <w:vAlign w:val="center"/>
            <w:textDirection w:val="lrTb"/>
            <w:noWrap/>
          </w:tcPr>
          <w:p>
            <w:pPr>
              <w:pStyle w:val="1000"/>
              <w:jc w:val="both"/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2213,7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+2213,7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9590,6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6957,2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-2633,4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1" w:type="dxa"/>
            <w:vAlign w:val="center"/>
            <w:textDirection w:val="lrTb"/>
            <w:noWrap/>
          </w:tcPr>
          <w:p>
            <w:pPr>
              <w:pStyle w:val="1000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52251,9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-52251,9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1" w:type="dxa"/>
            <w:vAlign w:val="center"/>
            <w:textDirection w:val="lrTb"/>
            <w:noWrap/>
          </w:tcPr>
          <w:p>
            <w:pPr>
              <w:pStyle w:val="1000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5988,1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-5988,1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1" w:type="dxa"/>
            <w:vAlign w:val="center"/>
            <w:textDirection w:val="lrTb"/>
            <w:noWrap/>
          </w:tcPr>
          <w:p>
            <w:pPr>
              <w:pStyle w:val="1000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17329,1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14278,7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-3050,4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1" w:type="dxa"/>
            <w:vAlign w:val="center"/>
            <w:textDirection w:val="lrTb"/>
            <w:noWrap/>
          </w:tcPr>
          <w:p>
            <w:pPr>
              <w:pStyle w:val="1000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проведение комплексных кадастровых работ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81,5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+81,5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1" w:type="dxa"/>
            <w:vAlign w:val="center"/>
            <w:textDirection w:val="lrTb"/>
            <w:noWrap/>
          </w:tcPr>
          <w:p>
            <w:pPr>
              <w:pStyle w:val="1000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поддержку отрасли культуры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4148,2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-4148,2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1" w:type="dxa"/>
            <w:vAlign w:val="center"/>
            <w:textDirection w:val="lrTb"/>
            <w:noWrap/>
          </w:tcPr>
          <w:p>
            <w:pPr>
              <w:pStyle w:val="1000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программ формирования современной городской среды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3878,0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3666,9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-211,1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1" w:type="dxa"/>
            <w:vAlign w:val="center"/>
            <w:textDirection w:val="lrTb"/>
            <w:noWrap/>
          </w:tcPr>
          <w:p>
            <w:pPr>
              <w:pStyle w:val="1000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субсидии бюджетам муниципальных районов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254551,2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49122,9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-205428,3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709"/>
        <w:jc w:val="both"/>
        <w:spacing w:after="0" w:line="240" w:lineRule="auto"/>
        <w:widowControl w:val="off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Объем субвенций составит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в 2024 году 444495,2 тыс. рублей, с ростом на 10,4% к 2023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году (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+41785,4 тыс. рублей), на 2025 год – 451119,1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тыс.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рублей, в 2026 году –  468321,3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тыс. рублей.</w:t>
      </w:r>
      <w:r>
        <w:rPr>
          <w:rFonts w:ascii="Times New Roman" w:hAnsi="Times New Roman" w:cs="Calibri"/>
          <w:sz w:val="28"/>
          <w:szCs w:val="28"/>
          <w:lang w:eastAsia="ar-SA"/>
        </w:rPr>
      </w:r>
      <w:r>
        <w:rPr>
          <w:rFonts w:ascii="Times New Roman" w:hAnsi="Times New Roman" w:cs="Calibri"/>
          <w:sz w:val="28"/>
          <w:szCs w:val="28"/>
          <w:lang w:eastAsia="ar-SA"/>
        </w:rPr>
      </w:r>
    </w:p>
    <w:p>
      <w:pPr>
        <w:pStyle w:val="1000"/>
        <w:ind w:firstLine="709"/>
        <w:jc w:val="both"/>
        <w:spacing w:after="0" w:line="240" w:lineRule="auto"/>
        <w:widowControl w:val="off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На 2024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год району предусмотрены следующие субвенции:</w:t>
      </w:r>
      <w:r>
        <w:rPr>
          <w:rFonts w:ascii="Times New Roman" w:hAnsi="Times New Roman" w:cs="Calibri"/>
          <w:sz w:val="28"/>
          <w:szCs w:val="28"/>
          <w:lang w:eastAsia="ar-SA"/>
        </w:rPr>
      </w:r>
      <w:r>
        <w:rPr>
          <w:rFonts w:ascii="Times New Roman" w:hAnsi="Times New Roman" w:cs="Calibri"/>
          <w:sz w:val="28"/>
          <w:szCs w:val="28"/>
          <w:lang w:eastAsia="ar-SA"/>
        </w:rPr>
      </w:r>
    </w:p>
    <w:p>
      <w:pPr>
        <w:pStyle w:val="1000"/>
        <w:ind w:firstLine="709"/>
        <w:jc w:val="both"/>
        <w:spacing w:after="0" w:line="240" w:lineRule="auto"/>
        <w:widowControl w:val="off"/>
        <w:rPr>
          <w:rFonts w:ascii="Times New Roman" w:hAnsi="Times New Roman" w:cs="Calibri"/>
          <w:sz w:val="20"/>
          <w:szCs w:val="20"/>
          <w:lang w:eastAsia="ar-SA"/>
        </w:rPr>
      </w:pPr>
      <w:r>
        <w:rPr>
          <w:rFonts w:ascii="Times New Roman" w:hAnsi="Times New Roman" w:cs="Calibri"/>
          <w:sz w:val="20"/>
          <w:szCs w:val="20"/>
          <w:lang w:eastAsia="ar-SA"/>
        </w:rPr>
      </w:r>
      <w:r>
        <w:rPr>
          <w:rFonts w:ascii="Times New Roman" w:hAnsi="Times New Roman" w:cs="Calibri"/>
          <w:sz w:val="20"/>
          <w:szCs w:val="20"/>
          <w:lang w:eastAsia="ar-SA"/>
        </w:rPr>
      </w:r>
      <w:r>
        <w:rPr>
          <w:rFonts w:ascii="Times New Roman" w:hAnsi="Times New Roman" w:cs="Calibri"/>
          <w:sz w:val="20"/>
          <w:szCs w:val="20"/>
          <w:lang w:eastAsia="ar-SA"/>
        </w:rPr>
      </w:r>
    </w:p>
    <w:p>
      <w:pPr>
        <w:pStyle w:val="1000"/>
        <w:ind w:firstLine="709"/>
        <w:jc w:val="right"/>
        <w:spacing w:after="0" w:line="240" w:lineRule="auto"/>
        <w:widowControl w:val="off"/>
        <w:rPr>
          <w:rFonts w:ascii="Times New Roman" w:hAnsi="Times New Roman" w:cs="Calibri"/>
          <w:sz w:val="20"/>
          <w:szCs w:val="20"/>
          <w:lang w:eastAsia="ar-SA"/>
        </w:rPr>
      </w:pPr>
      <w:r>
        <w:rPr>
          <w:rFonts w:ascii="Times New Roman" w:hAnsi="Times New Roman" w:cs="Calibri"/>
          <w:sz w:val="20"/>
          <w:szCs w:val="20"/>
          <w:lang w:eastAsia="ar-SA"/>
        </w:rPr>
        <w:t xml:space="preserve">тыс. рублей</w:t>
      </w:r>
      <w:r>
        <w:rPr>
          <w:rFonts w:ascii="Times New Roman" w:hAnsi="Times New Roman" w:cs="Calibri"/>
          <w:sz w:val="20"/>
          <w:szCs w:val="20"/>
          <w:lang w:eastAsia="ar-SA"/>
        </w:rPr>
      </w:r>
      <w:r>
        <w:rPr>
          <w:rFonts w:ascii="Times New Roman" w:hAnsi="Times New Roman" w:cs="Calibri"/>
          <w:sz w:val="20"/>
          <w:szCs w:val="20"/>
          <w:lang w:eastAsia="ar-SA"/>
        </w:rPr>
      </w:r>
    </w:p>
    <w:tbl>
      <w:tblPr>
        <w:tblW w:w="100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1"/>
        <w:gridCol w:w="1559"/>
        <w:gridCol w:w="1417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0"/>
        </w:trPr>
        <w:tc>
          <w:tcPr>
            <w:shd w:val="clear" w:color="000000" w:fill="ffffff"/>
            <w:tcW w:w="5671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Ожидаемое исполнение 2023 г.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План 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2024 год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2024 год к 2023 году  (+;-)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/>
        </w:trPr>
        <w:tc>
          <w:tcPr>
            <w:shd w:val="clear" w:color="000000" w:fill="ffffff"/>
            <w:tcW w:w="5671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Субвенции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402709,8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444495,2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W w:w="1418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 xml:space="preserve">+41785,4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1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382097,5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423733,9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 xml:space="preserve">+41636,4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1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0,9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3,3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 xml:space="preserve">+2,4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r>
          </w:p>
        </w:tc>
      </w:tr>
      <w:tr>
        <w:tblPrEx/>
        <w:trPr>
          <w:trHeight w:val="49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1" w:type="dxa"/>
            <w:vAlign w:val="center"/>
            <w:vMerge w:val="restart"/>
            <w:textDirection w:val="lrTb"/>
            <w:noWrap w:val="false"/>
          </w:tcPr>
          <w:p>
            <w:pPr>
              <w:pStyle w:val="1000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1655,3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1722,2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 xml:space="preserve">+66,9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1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16260,7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16260,7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 xml:space="preserve">0,0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1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Единая субвенция бюджетам муниципальных районов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2695,4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2775,1</w:t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widowControl w:val="off"/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  <w:t xml:space="preserve">+79,7</w:t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Calibri"/>
                <w:bCs/>
                <w:sz w:val="20"/>
                <w:szCs w:val="20"/>
                <w:lang w:eastAsia="ru-RU"/>
              </w:rPr>
            </w:r>
          </w:p>
        </w:tc>
      </w:tr>
    </w:tbl>
    <w:p>
      <w:pPr>
        <w:pStyle w:val="1000"/>
        <w:jc w:val="both"/>
        <w:spacing w:after="0" w:line="360" w:lineRule="auto"/>
        <w:widowControl w:val="off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</w:r>
      <w:r>
        <w:rPr>
          <w:rFonts w:ascii="Times New Roman" w:hAnsi="Times New Roman" w:cs="Calibri"/>
          <w:sz w:val="28"/>
          <w:szCs w:val="28"/>
          <w:lang w:eastAsia="ar-SA"/>
        </w:rPr>
      </w:r>
      <w:r>
        <w:rPr>
          <w:rFonts w:ascii="Times New Roman" w:hAnsi="Times New Roman" w:cs="Calibri"/>
          <w:sz w:val="28"/>
          <w:szCs w:val="28"/>
          <w:lang w:eastAsia="ar-SA"/>
        </w:rPr>
      </w:r>
    </w:p>
    <w:p>
      <w:pPr>
        <w:pStyle w:val="1000"/>
        <w:ind w:firstLine="709"/>
        <w:jc w:val="both"/>
        <w:spacing w:after="0" w:line="240" w:lineRule="auto"/>
        <w:widowControl w:val="off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Объем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иных межбюджетных трансфертов,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глашениями запланированы на 2024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год в объеме 20518,1 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тыс. рублей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(+5,5 % к уровню 2023 года), на 2025 и 2026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годы 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по 18993,5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тыс. рублей ежегодно.</w:t>
      </w:r>
      <w:r>
        <w:rPr>
          <w:rFonts w:ascii="Times New Roman" w:hAnsi="Times New Roman" w:cs="Calibri"/>
          <w:sz w:val="28"/>
          <w:szCs w:val="28"/>
          <w:lang w:eastAsia="ru-RU"/>
        </w:rPr>
      </w:r>
      <w:r>
        <w:rPr>
          <w:rFonts w:ascii="Times New Roman" w:hAnsi="Times New Roman" w:cs="Calibri"/>
          <w:sz w:val="28"/>
          <w:szCs w:val="28"/>
          <w:lang w:eastAsia="ru-RU"/>
        </w:rPr>
      </w:r>
    </w:p>
    <w:p>
      <w:pPr>
        <w:pStyle w:val="100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1"/>
        <w:jc w:val="center"/>
        <w:rPr>
          <w:b/>
          <w:bCs/>
          <w:sz w:val="28"/>
          <w:szCs w:val="28"/>
        </w:rPr>
      </w:pPr>
      <w:r/>
      <w:bookmarkStart w:id="9" w:name="_Toc9"/>
      <w:r>
        <w:rPr>
          <w:b/>
          <w:bCs/>
          <w:sz w:val="28"/>
          <w:szCs w:val="28"/>
        </w:rPr>
        <w:t xml:space="preserve">7. Расходы районного бюджета</w:t>
      </w:r>
      <w:bookmarkEnd w:id="9"/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100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бюджета Вытегорско</w:t>
      </w:r>
      <w:r>
        <w:rPr>
          <w:rFonts w:ascii="Times New Roman" w:hAnsi="Times New Roman"/>
          <w:sz w:val="28"/>
          <w:szCs w:val="28"/>
        </w:rPr>
        <w:t xml:space="preserve">го муниципально</w:t>
      </w:r>
      <w:r>
        <w:rPr>
          <w:rFonts w:ascii="Times New Roman" w:hAnsi="Times New Roman"/>
          <w:sz w:val="28"/>
          <w:szCs w:val="28"/>
        </w:rPr>
        <w:t xml:space="preserve">го района на 2024 год и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 запланированы в объеме прогнозируемых доходов.  Анализ расходов проекта бюдже</w:t>
      </w:r>
      <w:r>
        <w:rPr>
          <w:rFonts w:ascii="Times New Roman" w:hAnsi="Times New Roman"/>
          <w:sz w:val="28"/>
          <w:szCs w:val="28"/>
        </w:rPr>
        <w:t xml:space="preserve">та района в разрезе разделов и подразделов классификации расходов, подготовленный в соответствии с пунктом 19 решения Представительного Собрания Вытегорского муниципального района от 01.11.2013 № 6 «О  бюджетном процессе в Вытегорском муниципальном районе»</w:t>
      </w:r>
      <w:r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 xml:space="preserve">, представлен в приложениях 3, 4 и 5 к Заключению.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38"/>
        <w:ind w:right="0" w:firstLine="709"/>
        <w:jc w:val="both"/>
        <w:spacing w:after="0"/>
        <w:widowControl w:val="off"/>
        <w:tabs>
          <w:tab w:val="lef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>
        <w:rPr>
          <w:bCs/>
          <w:sz w:val="28"/>
          <w:szCs w:val="28"/>
        </w:rPr>
        <w:t xml:space="preserve">расходов в проекте районного бюджета</w:t>
      </w:r>
      <w:r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 предусмотрен в сумме 1271069,5 тыс. рублей. В 2024</w:t>
      </w:r>
      <w:r>
        <w:rPr>
          <w:sz w:val="28"/>
          <w:szCs w:val="28"/>
        </w:rPr>
        <w:t xml:space="preserve"> году по сравнени</w:t>
      </w:r>
      <w:r>
        <w:rPr>
          <w:sz w:val="28"/>
          <w:szCs w:val="28"/>
        </w:rPr>
        <w:t xml:space="preserve">ю с ожидаемыми показателями 2023</w:t>
      </w:r>
      <w:r>
        <w:rPr>
          <w:sz w:val="28"/>
          <w:szCs w:val="28"/>
        </w:rPr>
        <w:t xml:space="preserve"> года расходы уменьшаются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401052,4 тыс. рублей или на 24,0</w:t>
      </w:r>
      <w:r>
        <w:rPr>
          <w:sz w:val="28"/>
          <w:szCs w:val="28"/>
        </w:rPr>
        <w:t xml:space="preserve"> %, по сравнению </w:t>
      </w:r>
      <w:r>
        <w:rPr>
          <w:sz w:val="28"/>
          <w:szCs w:val="28"/>
        </w:rPr>
        <w:t xml:space="preserve">с фактическими показателями 2022</w:t>
      </w:r>
      <w:r>
        <w:rPr>
          <w:sz w:val="28"/>
          <w:szCs w:val="28"/>
        </w:rPr>
        <w:t xml:space="preserve"> года снижение расходов состави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76047,5 тыс.рублей или -5,6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38"/>
        <w:ind w:right="0" w:firstLine="709"/>
        <w:jc w:val="both"/>
        <w:spacing w:after="0"/>
        <w:widowControl w:val="off"/>
        <w:tabs>
          <w:tab w:val="lef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планов</w:t>
      </w:r>
      <w:r>
        <w:rPr>
          <w:sz w:val="28"/>
          <w:szCs w:val="28"/>
        </w:rPr>
        <w:t xml:space="preserve">ом периоде 2025</w:t>
      </w:r>
      <w:r>
        <w:rPr>
          <w:sz w:val="28"/>
          <w:szCs w:val="28"/>
        </w:rPr>
        <w:t xml:space="preserve"> года 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сходная часть бюджета (1149413,5</w:t>
      </w:r>
      <w:r>
        <w:rPr>
          <w:sz w:val="28"/>
          <w:szCs w:val="28"/>
        </w:rPr>
        <w:t xml:space="preserve"> ты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.рублей) уменьшается на 120656,5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  п</w:t>
      </w:r>
      <w:r>
        <w:rPr>
          <w:sz w:val="28"/>
          <w:szCs w:val="28"/>
        </w:rPr>
        <w:t xml:space="preserve">о сравнению с прогнозом 2024</w:t>
      </w:r>
      <w:r>
        <w:rPr>
          <w:sz w:val="28"/>
          <w:szCs w:val="28"/>
        </w:rPr>
        <w:t xml:space="preserve"> года, а по сравне</w:t>
      </w:r>
      <w:r>
        <w:rPr>
          <w:sz w:val="28"/>
          <w:szCs w:val="28"/>
        </w:rPr>
        <w:t xml:space="preserve">нию с ожидаемым исполнением 2023 года сокращение</w:t>
      </w:r>
      <w:r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 xml:space="preserve">523013,5</w:t>
      </w:r>
      <w:r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38"/>
        <w:ind w:right="0" w:firstLine="0"/>
        <w:jc w:val="both"/>
        <w:spacing w:after="0"/>
        <w:widowControl w:val="off"/>
        <w:tabs>
          <w:tab w:val="lef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В 2026</w:t>
      </w:r>
      <w:r>
        <w:rPr>
          <w:sz w:val="28"/>
          <w:szCs w:val="28"/>
        </w:rPr>
        <w:t xml:space="preserve"> году расходы бюджет</w:t>
      </w:r>
      <w:r>
        <w:rPr>
          <w:sz w:val="28"/>
          <w:szCs w:val="28"/>
        </w:rPr>
        <w:t xml:space="preserve">а преду</w:t>
      </w:r>
      <w:r>
        <w:rPr>
          <w:sz w:val="28"/>
          <w:szCs w:val="28"/>
        </w:rPr>
        <w:t xml:space="preserve">смотрены в сумме 1116896,2 тыс.рублей, что составляет 66,8 % к уровню 2023 года, к прогнозу 2024 года  87,9 %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38"/>
        <w:jc w:val="both"/>
        <w:spacing w:after="0"/>
        <w:widowControl w:val="off"/>
        <w:tabs>
          <w:tab w:val="lef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Основными факторами, повлиявшими на динамику общего объема расхо</w:t>
      </w:r>
      <w:r>
        <w:rPr>
          <w:sz w:val="28"/>
          <w:szCs w:val="28"/>
        </w:rPr>
        <w:t xml:space="preserve">дов районного бюджета, является </w:t>
      </w:r>
      <w:r>
        <w:rPr>
          <w:sz w:val="28"/>
          <w:szCs w:val="28"/>
        </w:rPr>
        <w:t xml:space="preserve">уменьшение объема безвозмездных поступлений в районный бюджет по сравнению с предыдущим годом.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72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01 «Общегосударственные вопросы»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1000"/>
        <w:ind w:firstLine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расходы раздела составят 89804,0</w:t>
      </w:r>
      <w:r>
        <w:rPr>
          <w:rFonts w:ascii="Times New Roman" w:hAnsi="Times New Roman"/>
          <w:sz w:val="28"/>
          <w:szCs w:val="28"/>
        </w:rPr>
        <w:t xml:space="preserve"> тыс.рублей или 7,1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в общих расходах бюджета (</w:t>
      </w:r>
      <w:r>
        <w:rPr>
          <w:rFonts w:ascii="Times New Roman" w:hAnsi="Times New Roman"/>
          <w:sz w:val="28"/>
          <w:szCs w:val="28"/>
        </w:rPr>
        <w:t xml:space="preserve">в 20</w:t>
      </w:r>
      <w:r>
        <w:rPr>
          <w:rFonts w:ascii="Times New Roman" w:hAnsi="Times New Roman"/>
          <w:sz w:val="28"/>
          <w:szCs w:val="28"/>
        </w:rPr>
        <w:t xml:space="preserve">21 – 6,3 %, в 2022 году</w:t>
      </w:r>
      <w:r>
        <w:rPr>
          <w:rFonts w:ascii="Times New Roman" w:hAnsi="Times New Roman"/>
          <w:sz w:val="28"/>
          <w:szCs w:val="28"/>
        </w:rPr>
        <w:t xml:space="preserve"> – 6,1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</w:t>
      </w:r>
      <w:r>
        <w:rPr>
          <w:rFonts w:ascii="Times New Roman" w:hAnsi="Times New Roman"/>
          <w:sz w:val="28"/>
          <w:szCs w:val="28"/>
        </w:rPr>
        <w:t xml:space="preserve">, в 2023 году – 5,4%</w:t>
      </w:r>
      <w:r>
        <w:rPr>
          <w:rFonts w:ascii="Times New Roman" w:hAnsi="Times New Roman"/>
          <w:sz w:val="28"/>
          <w:szCs w:val="28"/>
        </w:rPr>
        <w:t xml:space="preserve">). Расходы снижаются</w:t>
      </w:r>
      <w:r>
        <w:rPr>
          <w:rFonts w:ascii="Times New Roman" w:hAnsi="Times New Roman"/>
          <w:sz w:val="28"/>
          <w:szCs w:val="28"/>
        </w:rPr>
        <w:t xml:space="preserve"> по сравнению с 2023 годом на 79,0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 (-0,1 %)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2025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расходы увеличиваются на 1302,7 </w:t>
      </w:r>
      <w:r>
        <w:rPr>
          <w:rFonts w:ascii="Times New Roman" w:hAnsi="Times New Roman"/>
          <w:sz w:val="28"/>
          <w:szCs w:val="28"/>
        </w:rPr>
        <w:t xml:space="preserve">тыс.рублей по сравнению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планом 2024 года и составят 91106,7 тыс.рублей (+1223,7 к ожидаемому 2023 году), в 2026</w:t>
      </w:r>
      <w:r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ду расходы – 91126,8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(+ 1322,8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к</w:t>
      </w:r>
      <w:r>
        <w:rPr>
          <w:rFonts w:ascii="Times New Roman" w:hAnsi="Times New Roman"/>
          <w:sz w:val="28"/>
          <w:szCs w:val="28"/>
        </w:rPr>
        <w:t xml:space="preserve"> прогнозу</w:t>
      </w:r>
      <w:r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года, и больше чем в 2023 году на 1,4 %</w:t>
      </w:r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данному разделу на финансирование: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функционирования высшего должностного лица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планируется направлять 2708,3</w:t>
      </w:r>
      <w:r>
        <w:rPr>
          <w:rFonts w:ascii="Times New Roman" w:hAnsi="Times New Roman"/>
          <w:sz w:val="28"/>
          <w:szCs w:val="28"/>
        </w:rPr>
        <w:t xml:space="preserve"> тыс.рублей ежегодно</w:t>
      </w:r>
      <w:r>
        <w:rPr>
          <w:rFonts w:ascii="Times New Roman" w:hAnsi="Times New Roman"/>
          <w:sz w:val="28"/>
          <w:szCs w:val="28"/>
        </w:rPr>
        <w:t xml:space="preserve"> (на 481,0 тыс.рублей больше уровня 2023</w:t>
      </w:r>
      <w:r>
        <w:rPr>
          <w:rFonts w:ascii="Times New Roman" w:hAnsi="Times New Roman"/>
          <w:sz w:val="28"/>
          <w:szCs w:val="28"/>
        </w:rPr>
        <w:t xml:space="preserve"> года)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функционирования представительных органов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планируется напр</w:t>
      </w:r>
      <w:r>
        <w:rPr>
          <w:rFonts w:ascii="Times New Roman" w:hAnsi="Times New Roman"/>
          <w:sz w:val="28"/>
          <w:szCs w:val="28"/>
        </w:rPr>
        <w:t xml:space="preserve">авлять 2855,8</w:t>
      </w:r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ыс.рублей ежегодно, что на 1044,8 тыс.рублей меньше ожидаемого исполнения  2023</w:t>
      </w:r>
      <w:r>
        <w:rPr>
          <w:rFonts w:ascii="Times New Roman" w:hAnsi="Times New Roman"/>
          <w:sz w:val="28"/>
          <w:szCs w:val="28"/>
        </w:rPr>
        <w:t xml:space="preserve"> года;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функционирования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2024</w:t>
      </w:r>
      <w:r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ду планируется направить 39140,0 тыс.рублей,  что на 686,9 тыс.рублей больше 2023 года. В 2025 и в 2026</w:t>
      </w:r>
      <w:r>
        <w:rPr>
          <w:rFonts w:ascii="Times New Roman" w:hAnsi="Times New Roman"/>
          <w:sz w:val="28"/>
          <w:szCs w:val="28"/>
        </w:rPr>
        <w:t xml:space="preserve">  годах – объ</w:t>
      </w:r>
      <w:r>
        <w:rPr>
          <w:rFonts w:ascii="Times New Roman" w:hAnsi="Times New Roman"/>
          <w:sz w:val="28"/>
          <w:szCs w:val="28"/>
        </w:rPr>
        <w:t xml:space="preserve">ем ассигнований составит 39142,5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39143,5</w:t>
      </w:r>
      <w:r>
        <w:rPr>
          <w:rFonts w:ascii="Times New Roman" w:hAnsi="Times New Roman"/>
          <w:sz w:val="28"/>
          <w:szCs w:val="28"/>
        </w:rPr>
        <w:t xml:space="preserve"> тыс.рублей соответственно,</w:t>
      </w:r>
      <w:r>
        <w:rPr>
          <w:rFonts w:ascii="Times New Roman" w:hAnsi="Times New Roman"/>
          <w:sz w:val="28"/>
          <w:szCs w:val="28"/>
        </w:rPr>
        <w:t xml:space="preserve"> что не значите</w:t>
      </w:r>
      <w:r>
        <w:rPr>
          <w:rFonts w:ascii="Times New Roman" w:hAnsi="Times New Roman"/>
          <w:sz w:val="28"/>
          <w:szCs w:val="28"/>
        </w:rPr>
        <w:t xml:space="preserve">льно отличается от прогноз</w:t>
      </w:r>
      <w:r>
        <w:rPr>
          <w:rFonts w:ascii="Times New Roman" w:hAnsi="Times New Roman"/>
          <w:sz w:val="28"/>
          <w:szCs w:val="28"/>
        </w:rPr>
        <w:t xml:space="preserve">а 2024</w:t>
      </w:r>
      <w:r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составе расходов по данному подразделу предусмотрены бюджетные ассигнования на функционирование Администрации района, Финансового управления Администрации Вытегорского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Подразделом предусмотрены расходы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 том числе за счет средств поселений на решение вопросов местного значения в соответствии с заключенными согла</w:t>
      </w:r>
      <w:r>
        <w:rPr>
          <w:rFonts w:ascii="Times New Roman" w:hAnsi="Times New Roman"/>
          <w:sz w:val="28"/>
          <w:szCs w:val="28"/>
        </w:rPr>
        <w:t xml:space="preserve">шениями на передачу полномочий и расходы </w:t>
      </w:r>
      <w:r>
        <w:rPr>
          <w:rFonts w:ascii="Times New Roman" w:hAnsi="Times New Roman"/>
          <w:sz w:val="28"/>
          <w:szCs w:val="28"/>
        </w:rPr>
        <w:t xml:space="preserve">за счет</w:t>
      </w:r>
      <w:r>
        <w:rPr>
          <w:rFonts w:ascii="Times New Roman" w:hAnsi="Times New Roman"/>
          <w:sz w:val="28"/>
          <w:szCs w:val="28"/>
        </w:rPr>
        <w:t xml:space="preserve"> средств областного бюджета на осуществление отдельных государственных полн</w:t>
      </w:r>
      <w:r>
        <w:rPr>
          <w:rFonts w:ascii="Times New Roman" w:hAnsi="Times New Roman"/>
          <w:sz w:val="28"/>
          <w:szCs w:val="28"/>
        </w:rPr>
        <w:t xml:space="preserve">омочий.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i/>
          <w:sz w:val="28"/>
          <w:szCs w:val="28"/>
        </w:rPr>
        <w:t xml:space="preserve">на обеспечение финансирования судебной системы</w:t>
      </w:r>
      <w:r>
        <w:rPr>
          <w:rFonts w:ascii="Times New Roman" w:hAnsi="Times New Roman"/>
          <w:sz w:val="28"/>
          <w:szCs w:val="28"/>
        </w:rPr>
        <w:t xml:space="preserve"> предусмотрено в 2024-3,3 тыс. рублей, что больше ожидаемого исполнения 2023 года на 2,4 тыс. рублей, или более,чем в 3,6 раза. В 2025 году объем финансирования предусмотрен в размере 3,5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, а в 2026 - 22,6 тыс. рублей,</w:t>
      </w:r>
      <w:r>
        <w:rPr>
          <w:rFonts w:ascii="Times New Roman" w:hAnsi="Times New Roman"/>
          <w:sz w:val="28"/>
          <w:szCs w:val="28"/>
        </w:rPr>
        <w:t xml:space="preserve"> что на 21,7 тыс.рублей больше показателей 2023 года</w:t>
      </w:r>
      <w:r>
        <w:rPr>
          <w:rFonts w:ascii="Times New Roman" w:hAnsi="Times New Roman"/>
          <w:sz w:val="28"/>
          <w:szCs w:val="28"/>
        </w:rPr>
        <w:t xml:space="preserve">. Объем финансирования соответствует объему субвенции из областного бюджета на исполнение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-на обеспечение деятельности финансовых, налоговых и таможенных органов и органов финансового (финансово-бюджетного надзора)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планируется 9406,1</w:t>
      </w:r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ыс.рублей ежегодно или на 658,2 тыс.рублей больше уровня 2023</w:t>
      </w:r>
      <w:r>
        <w:rPr>
          <w:rFonts w:ascii="Times New Roman" w:hAnsi="Times New Roman"/>
          <w:sz w:val="28"/>
          <w:szCs w:val="28"/>
        </w:rPr>
        <w:t xml:space="preserve"> года. </w:t>
      </w:r>
      <w:r>
        <w:rPr>
          <w:rFonts w:ascii="Times New Roman" w:hAnsi="Times New Roman"/>
          <w:sz w:val="28"/>
          <w:szCs w:val="28"/>
        </w:rPr>
        <w:t xml:space="preserve">По данному подразделу  на содержание: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Ревизионной комиссии ВМР предусмотрены ассигнов</w:t>
      </w:r>
      <w:r>
        <w:rPr>
          <w:rFonts w:ascii="Times New Roman" w:hAnsi="Times New Roman"/>
          <w:sz w:val="28"/>
          <w:szCs w:val="28"/>
        </w:rPr>
        <w:t xml:space="preserve">ания в сумме 2984,0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>
        <w:rPr>
          <w:rFonts w:ascii="Times New Roman" w:hAnsi="Times New Roman"/>
          <w:sz w:val="28"/>
          <w:szCs w:val="28"/>
        </w:rPr>
        <w:t xml:space="preserve">, в том числе за счет средств поселений в соответствии с заключенными соглашениями на переда</w:t>
      </w:r>
      <w:r>
        <w:rPr>
          <w:rFonts w:ascii="Times New Roman" w:hAnsi="Times New Roman"/>
          <w:sz w:val="28"/>
          <w:szCs w:val="28"/>
        </w:rPr>
        <w:t xml:space="preserve">чу полномочий в сумме 1098,3</w:t>
      </w:r>
      <w:r>
        <w:rPr>
          <w:rFonts w:ascii="Times New Roman" w:hAnsi="Times New Roman"/>
          <w:sz w:val="28"/>
          <w:szCs w:val="28"/>
        </w:rPr>
        <w:t xml:space="preserve"> тыс. рублей ежегодно;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Финансового управления Администрации района предусмотрены ассигнования на 2</w:t>
      </w:r>
      <w:r>
        <w:rPr>
          <w:rFonts w:ascii="Times New Roman" w:hAnsi="Times New Roman"/>
          <w:sz w:val="28"/>
          <w:szCs w:val="28"/>
        </w:rPr>
        <w:t xml:space="preserve">024-2026</w:t>
      </w:r>
      <w:r>
        <w:rPr>
          <w:rFonts w:ascii="Times New Roman" w:hAnsi="Times New Roman"/>
          <w:sz w:val="28"/>
          <w:szCs w:val="28"/>
        </w:rPr>
        <w:t xml:space="preserve"> годы в сум</w:t>
      </w:r>
      <w:r>
        <w:rPr>
          <w:rFonts w:ascii="Times New Roman" w:hAnsi="Times New Roman"/>
          <w:sz w:val="28"/>
          <w:szCs w:val="28"/>
        </w:rPr>
        <w:t xml:space="preserve">ме 6422,1</w:t>
      </w:r>
      <w:r>
        <w:rPr>
          <w:rFonts w:ascii="Times New Roman" w:hAnsi="Times New Roman"/>
          <w:sz w:val="28"/>
          <w:szCs w:val="28"/>
        </w:rPr>
        <w:t xml:space="preserve"> тыс. рублей ежегодно,  в том числе за счет средств поселений в соответствии с заключенными соглашениями</w:t>
      </w:r>
      <w:r>
        <w:rPr>
          <w:rFonts w:ascii="Times New Roman" w:hAnsi="Times New Roman"/>
          <w:sz w:val="28"/>
          <w:szCs w:val="28"/>
        </w:rPr>
        <w:t xml:space="preserve"> на пер</w:t>
      </w:r>
      <w:r>
        <w:rPr>
          <w:rFonts w:ascii="Times New Roman" w:hAnsi="Times New Roman"/>
          <w:sz w:val="28"/>
          <w:szCs w:val="28"/>
        </w:rPr>
        <w:t xml:space="preserve">едачу полномочий в сумме 1918,0</w:t>
      </w:r>
      <w:r>
        <w:rPr>
          <w:rFonts w:ascii="Times New Roman" w:hAnsi="Times New Roman"/>
          <w:sz w:val="28"/>
          <w:szCs w:val="28"/>
        </w:rPr>
        <w:t xml:space="preserve"> тыс. рублей ежегодно, за счет средств областного бюджета  расходы  на осуществление отдельны</w:t>
      </w:r>
      <w:r>
        <w:rPr>
          <w:rFonts w:ascii="Times New Roman" w:hAnsi="Times New Roman"/>
          <w:sz w:val="28"/>
          <w:szCs w:val="28"/>
        </w:rPr>
        <w:t xml:space="preserve">х государст</w:t>
      </w:r>
      <w:r>
        <w:rPr>
          <w:rFonts w:ascii="Times New Roman" w:hAnsi="Times New Roman"/>
          <w:sz w:val="28"/>
          <w:szCs w:val="28"/>
        </w:rPr>
        <w:t xml:space="preserve">венных полномочий 45,6</w:t>
      </w:r>
      <w:r>
        <w:rPr>
          <w:rFonts w:ascii="Times New Roman" w:hAnsi="Times New Roman"/>
          <w:sz w:val="28"/>
          <w:szCs w:val="28"/>
        </w:rPr>
        <w:t xml:space="preserve"> тыс. рублей ежегодно.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i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формирование резервного фонда Администрации</w:t>
      </w:r>
      <w:r>
        <w:rPr>
          <w:rFonts w:ascii="Times New Roman" w:hAnsi="Times New Roman"/>
          <w:sz w:val="28"/>
          <w:szCs w:val="28"/>
        </w:rPr>
        <w:t xml:space="preserve"> в 2024 – 2026</w:t>
      </w:r>
      <w:r>
        <w:rPr>
          <w:rFonts w:ascii="Times New Roman" w:hAnsi="Times New Roman"/>
          <w:sz w:val="28"/>
          <w:szCs w:val="28"/>
        </w:rPr>
        <w:t xml:space="preserve"> годах направляетс</w:t>
      </w:r>
      <w:r>
        <w:rPr>
          <w:rFonts w:ascii="Times New Roman" w:hAnsi="Times New Roman"/>
          <w:sz w:val="28"/>
          <w:szCs w:val="28"/>
        </w:rPr>
        <w:t xml:space="preserve">я по 5000,0 тыс.рублей ежегодно. Резервный фонд утвержден в соответствии с</w:t>
      </w:r>
      <w:r>
        <w:rPr>
          <w:rFonts w:ascii="Times New Roman" w:hAnsi="Times New Roman"/>
          <w:sz w:val="28"/>
          <w:szCs w:val="28"/>
        </w:rPr>
        <w:t xml:space="preserve"> треб</w:t>
      </w:r>
      <w:r>
        <w:rPr>
          <w:rFonts w:ascii="Times New Roman" w:hAnsi="Times New Roman"/>
          <w:sz w:val="28"/>
          <w:szCs w:val="28"/>
        </w:rPr>
        <w:t xml:space="preserve">ованиям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Бюджетного кодекса РФ и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 xml:space="preserve">в 2024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0,4</w:t>
      </w:r>
      <w:r>
        <w:rPr>
          <w:rFonts w:ascii="Times New Roman" w:hAnsi="Times New Roman"/>
          <w:sz w:val="28"/>
          <w:szCs w:val="28"/>
        </w:rPr>
        <w:t xml:space="preserve"> % общих расходов бюджета</w:t>
      </w:r>
      <w:r>
        <w:rPr>
          <w:rFonts w:ascii="Times New Roman" w:hAnsi="Times New Roman"/>
          <w:sz w:val="28"/>
          <w:szCs w:val="28"/>
        </w:rPr>
        <w:t xml:space="preserve">,  в 2025 году – 0,4 %, в 2026 году – 0,4</w:t>
      </w:r>
      <w:r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Резервный фонд Администрации района создан в соответствии со статьей 81 Бюджетного кодекса Российской Федерации. Средства резервного фонда будут направлены на ф</w:t>
      </w:r>
      <w:r>
        <w:rPr>
          <w:rFonts w:ascii="Times New Roman" w:hAnsi="Times New Roman"/>
          <w:sz w:val="28"/>
          <w:szCs w:val="28"/>
        </w:rPr>
        <w:t xml:space="preserve">инансовое обеспечение расходов, потребность в которых непредвиденно возникает в процессе исполнения бюджета. Средства резервного фонда Администрации района используются в процессе исполнения бюджета района в соответствии с порядком расходования средств рез</w:t>
      </w:r>
      <w:r>
        <w:rPr>
          <w:rFonts w:ascii="Times New Roman" w:hAnsi="Times New Roman"/>
          <w:sz w:val="28"/>
          <w:szCs w:val="28"/>
        </w:rPr>
        <w:t xml:space="preserve">ервного фонда Администрации района, утвержденным постановлением Администрации района от 01 августа 2018 года № 1024 «Об утверждении Положения о порядке использования бюджетных ассигнований резервного фонда Администрации Вытегорского муниципального района».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Требование Бюджетного кодекса Российской Федерации в отношении формирования размера резервных фондов местных администраций не более 3 % утвержденного общего объема расходов при формировании проекта районного бюджета соблюдено.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i/>
          <w:sz w:val="28"/>
          <w:szCs w:val="28"/>
        </w:rPr>
        <w:t xml:space="preserve">на финансирование подраздела 0113 «Другие 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 в 2024</w:t>
      </w:r>
      <w:r>
        <w:rPr>
          <w:rFonts w:ascii="Times New Roman" w:hAnsi="Times New Roman"/>
          <w:sz w:val="28"/>
          <w:szCs w:val="28"/>
        </w:rPr>
        <w:t xml:space="preserve"> году планируется </w:t>
      </w:r>
      <w:r>
        <w:rPr>
          <w:rFonts w:ascii="Times New Roman" w:hAnsi="Times New Roman"/>
          <w:sz w:val="28"/>
          <w:szCs w:val="28"/>
        </w:rPr>
        <w:t xml:space="preserve">направить 30690,5</w:t>
      </w:r>
      <w:r>
        <w:rPr>
          <w:rFonts w:ascii="Times New Roman" w:hAnsi="Times New Roman"/>
          <w:sz w:val="28"/>
          <w:szCs w:val="28"/>
        </w:rPr>
        <w:t xml:space="preserve"> тыс.рубле</w:t>
      </w:r>
      <w:r>
        <w:rPr>
          <w:rFonts w:ascii="Times New Roman" w:hAnsi="Times New Roman"/>
          <w:sz w:val="28"/>
          <w:szCs w:val="28"/>
        </w:rPr>
        <w:t xml:space="preserve">й, что меньше 2023 года на 5602,0 тыс.рублей. В 2025</w:t>
      </w:r>
      <w:r>
        <w:rPr>
          <w:rFonts w:ascii="Times New Roman" w:hAnsi="Times New Roman"/>
          <w:sz w:val="28"/>
          <w:szCs w:val="28"/>
        </w:rPr>
        <w:t xml:space="preserve"> и 2026 годах средств</w:t>
      </w:r>
      <w:r>
        <w:rPr>
          <w:rFonts w:ascii="Times New Roman" w:hAnsi="Times New Roman"/>
          <w:sz w:val="28"/>
          <w:szCs w:val="28"/>
        </w:rPr>
        <w:t xml:space="preserve">а предусмотрены в объеме 31990,5 тыс.рублей ежегодно (+1300,0</w:t>
      </w:r>
      <w:r>
        <w:rPr>
          <w:rFonts w:ascii="Times New Roman" w:hAnsi="Times New Roman"/>
          <w:sz w:val="28"/>
          <w:szCs w:val="28"/>
        </w:rPr>
        <w:t xml:space="preserve"> тыс.рублей к прогнозу </w:t>
      </w:r>
      <w:r>
        <w:rPr>
          <w:rFonts w:ascii="Times New Roman" w:hAnsi="Times New Roman"/>
          <w:sz w:val="28"/>
          <w:szCs w:val="28"/>
        </w:rPr>
        <w:t xml:space="preserve">2024 года).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</w:t>
      </w:r>
      <w:r>
        <w:rPr>
          <w:rFonts w:ascii="Times New Roman" w:hAnsi="Times New Roman"/>
          <w:sz w:val="28"/>
          <w:szCs w:val="28"/>
          <w:highlight w:val="white"/>
        </w:rPr>
        <w:t xml:space="preserve">Средства в 2024</w:t>
      </w:r>
      <w:r>
        <w:rPr>
          <w:rFonts w:ascii="Times New Roman" w:hAnsi="Times New Roman"/>
          <w:sz w:val="28"/>
          <w:szCs w:val="28"/>
          <w:highlight w:val="white"/>
        </w:rPr>
        <w:t xml:space="preserve"> году будут направлены </w:t>
      </w:r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реализацию подпрограммы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Информатизация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Вытегорско</w:t>
      </w:r>
      <w:r>
        <w:rPr>
          <w:rFonts w:ascii="Times New Roman" w:hAnsi="Times New Roman"/>
          <w:sz w:val="28"/>
          <w:szCs w:val="28"/>
        </w:rPr>
        <w:t xml:space="preserve">го муниципального района на 2021-2025</w:t>
      </w:r>
      <w:r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 xml:space="preserve">в сумме 1300,0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реализацию подпрограммы «Снижение административных барьеров повышение качества и доступности государственных и муниципальных услуг, оказывае</w:t>
      </w:r>
      <w:r>
        <w:rPr>
          <w:rFonts w:ascii="Times New Roman" w:hAnsi="Times New Roman"/>
          <w:sz w:val="28"/>
          <w:szCs w:val="28"/>
        </w:rPr>
        <w:t xml:space="preserve">мых на базе МКУ «МФЦ»  - 29260,8</w:t>
      </w:r>
      <w:r>
        <w:rPr>
          <w:rFonts w:ascii="Times New Roman" w:hAnsi="Times New Roman"/>
          <w:sz w:val="28"/>
          <w:szCs w:val="28"/>
        </w:rPr>
        <w:t xml:space="preserve"> тыс.рублей </w:t>
      </w:r>
      <w:r>
        <w:rPr>
          <w:rFonts w:ascii="Times New Roman" w:hAnsi="Times New Roman"/>
          <w:sz w:val="28"/>
          <w:szCs w:val="28"/>
        </w:rPr>
        <w:t xml:space="preserve">в том числе за счет средств обл</w:t>
      </w:r>
      <w:r>
        <w:rPr>
          <w:rFonts w:ascii="Times New Roman" w:hAnsi="Times New Roman"/>
          <w:sz w:val="28"/>
          <w:szCs w:val="28"/>
        </w:rPr>
        <w:t xml:space="preserve">астного бюджета в сумме  </w:t>
      </w:r>
      <w:r>
        <w:rPr>
          <w:rFonts w:ascii="Times New Roman" w:hAnsi="Times New Roman"/>
          <w:sz w:val="28"/>
          <w:szCs w:val="28"/>
          <w:highlight w:val="white"/>
        </w:rPr>
        <w:t xml:space="preserve">8</w:t>
      </w:r>
      <w:r>
        <w:rPr>
          <w:rFonts w:ascii="Times New Roman" w:hAnsi="Times New Roman"/>
          <w:sz w:val="28"/>
          <w:szCs w:val="28"/>
          <w:highlight w:val="none"/>
        </w:rPr>
        <w:t xml:space="preserve">130,5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- на выплаты депутатам Представительного Собрания Вытегорского муниципального района предусмотрены </w:t>
      </w:r>
      <w:r>
        <w:rPr>
          <w:rFonts w:ascii="Times New Roman" w:hAnsi="Times New Roman"/>
          <w:sz w:val="28"/>
          <w:szCs w:val="28"/>
          <w:highlight w:val="white"/>
        </w:rPr>
        <w:t xml:space="preserve">бюджетные ассигнования в сумме 3</w:t>
      </w:r>
      <w:r>
        <w:rPr>
          <w:rFonts w:ascii="Times New Roman" w:hAnsi="Times New Roman"/>
          <w:sz w:val="28"/>
          <w:szCs w:val="28"/>
          <w:highlight w:val="white"/>
        </w:rPr>
        <w:t xml:space="preserve">0,0 тыс.рублей;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на взнос в ассоциацию «Совет муниципальных образований Вологодской области» предусмотрены бюдж</w:t>
      </w:r>
      <w:r>
        <w:rPr>
          <w:rFonts w:ascii="Times New Roman" w:hAnsi="Times New Roman"/>
          <w:sz w:val="28"/>
          <w:szCs w:val="28"/>
          <w:highlight w:val="white"/>
        </w:rPr>
        <w:t xml:space="preserve">етные ассигнования</w:t>
      </w:r>
      <w:r>
        <w:rPr>
          <w:rFonts w:ascii="Times New Roman" w:hAnsi="Times New Roman"/>
          <w:sz w:val="28"/>
          <w:szCs w:val="28"/>
          <w:highlight w:val="white"/>
        </w:rPr>
        <w:t xml:space="preserve"> в сумме 99,7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 рублей.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 xml:space="preserve">4 году доля программного финансирования в общих р</w:t>
      </w:r>
      <w:r>
        <w:rPr>
          <w:rFonts w:ascii="Times New Roman" w:hAnsi="Times New Roman"/>
          <w:sz w:val="28"/>
          <w:szCs w:val="28"/>
        </w:rPr>
        <w:t xml:space="preserve">асходах раздела 01 составит 90,3</w:t>
      </w:r>
      <w:r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году по разделу 01 будет</w:t>
      </w:r>
      <w:r>
        <w:rPr>
          <w:rFonts w:ascii="Times New Roman" w:hAnsi="Times New Roman"/>
          <w:sz w:val="28"/>
          <w:szCs w:val="28"/>
        </w:rPr>
        <w:t xml:space="preserve"> осуществляться финансирование 4</w:t>
      </w:r>
      <w:r>
        <w:rPr>
          <w:rFonts w:ascii="Times New Roman" w:hAnsi="Times New Roman"/>
          <w:sz w:val="28"/>
          <w:szCs w:val="28"/>
        </w:rPr>
        <w:t xml:space="preserve"> муницип</w:t>
      </w:r>
      <w:r>
        <w:rPr>
          <w:rFonts w:ascii="Times New Roman" w:hAnsi="Times New Roman"/>
          <w:sz w:val="28"/>
          <w:szCs w:val="28"/>
        </w:rPr>
        <w:t xml:space="preserve">альных </w:t>
      </w:r>
      <w:r>
        <w:rPr>
          <w:rFonts w:ascii="Times New Roman" w:hAnsi="Times New Roman"/>
          <w:sz w:val="28"/>
          <w:szCs w:val="28"/>
        </w:rPr>
        <w:t xml:space="preserve">программ с общим объемом 81122,9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-муниципальная программа «Развитие образования Вытегорско</w:t>
      </w:r>
      <w:r>
        <w:rPr>
          <w:rFonts w:ascii="Times New Roman" w:hAnsi="Times New Roman"/>
          <w:sz w:val="28"/>
          <w:szCs w:val="28"/>
        </w:rPr>
        <w:t xml:space="preserve">го муниципального района на 2021-2025</w:t>
      </w:r>
      <w:r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ды» - 4433,0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-муниципальная программа «Охрана окружающей среды, воспроизводство и рациональное использо</w:t>
      </w:r>
      <w:r>
        <w:rPr>
          <w:rFonts w:ascii="Times New Roman" w:hAnsi="Times New Roman"/>
          <w:sz w:val="28"/>
          <w:szCs w:val="28"/>
        </w:rPr>
        <w:t xml:space="preserve">вание природных ресурсов на 2021-2025</w:t>
      </w:r>
      <w:r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– 307,9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тыс.рублей,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-муниципальная программа «Управление муниципальными финансами Вытегорского муниципального района на 2021-2025 годы»</w:t>
      </w:r>
      <w:r>
        <w:rPr>
          <w:rFonts w:ascii="Times New Roman" w:hAnsi="Times New Roman"/>
          <w:sz w:val="28"/>
          <w:szCs w:val="28"/>
        </w:rPr>
        <w:t xml:space="preserve"> - 15180,9</w:t>
      </w:r>
      <w:r>
        <w:rPr>
          <w:rFonts w:ascii="Times New Roman" w:hAnsi="Times New Roman"/>
          <w:sz w:val="28"/>
          <w:szCs w:val="28"/>
        </w:rPr>
        <w:t xml:space="preserve"> тыс.рублей,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муниципальная программа «Совершенствование муниципального управления в Вытегорс</w:t>
      </w:r>
      <w:r>
        <w:rPr>
          <w:rFonts w:ascii="Times New Roman" w:hAnsi="Times New Roman"/>
          <w:sz w:val="28"/>
          <w:szCs w:val="28"/>
        </w:rPr>
        <w:t xml:space="preserve">ком муниципальном районе на 2021-2025</w:t>
      </w:r>
      <w:r>
        <w:rPr>
          <w:rFonts w:ascii="Times New Roman" w:hAnsi="Times New Roman"/>
          <w:sz w:val="28"/>
          <w:szCs w:val="28"/>
        </w:rPr>
        <w:t xml:space="preserve"> годы» -</w:t>
      </w:r>
      <w:r>
        <w:rPr>
          <w:rFonts w:ascii="Times New Roman" w:hAnsi="Times New Roman"/>
          <w:sz w:val="28"/>
          <w:szCs w:val="28"/>
        </w:rPr>
        <w:t xml:space="preserve"> 61201,1</w:t>
      </w:r>
      <w:r>
        <w:rPr>
          <w:rFonts w:ascii="Times New Roman" w:hAnsi="Times New Roman"/>
          <w:sz w:val="28"/>
          <w:szCs w:val="28"/>
        </w:rPr>
        <w:t xml:space="preserve"> тыс.рублей.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 на 2024</w:t>
      </w:r>
      <w:r>
        <w:rPr>
          <w:rFonts w:ascii="Times New Roman" w:hAnsi="Times New Roman"/>
          <w:sz w:val="28"/>
          <w:szCs w:val="28"/>
        </w:rPr>
        <w:t xml:space="preserve"> год, запланированный в проекте бюджета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</w:t>
      </w:r>
      <w:r>
        <w:rPr>
          <w:rFonts w:ascii="Times New Roman" w:hAnsi="Times New Roman"/>
          <w:sz w:val="28"/>
          <w:szCs w:val="28"/>
        </w:rPr>
        <w:t xml:space="preserve">их, соответствует нормативу,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области» (с последующими изменениями)</w:t>
      </w:r>
      <w:r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72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03 «Национальная безопасность и правоохранительная деятельность»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расходы раздела составят 7699,5 тыс.рублей, что на 1411,4</w:t>
      </w:r>
      <w:r>
        <w:rPr>
          <w:rFonts w:ascii="Times New Roman" w:hAnsi="Times New Roman"/>
          <w:sz w:val="28"/>
          <w:szCs w:val="28"/>
        </w:rPr>
        <w:t xml:space="preserve"> тыс.рублей б</w:t>
      </w:r>
      <w:r>
        <w:rPr>
          <w:rFonts w:ascii="Times New Roman" w:hAnsi="Times New Roman"/>
          <w:sz w:val="28"/>
          <w:szCs w:val="28"/>
        </w:rPr>
        <w:t xml:space="preserve">ольше ожидаемого исполнения 2023 года. В 2025 году расходы раздела составят 8916,5 тыс. рублей, в 2026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объем финансирования</w:t>
      </w:r>
      <w:r>
        <w:rPr>
          <w:rFonts w:ascii="Times New Roman" w:hAnsi="Times New Roman"/>
          <w:sz w:val="28"/>
          <w:szCs w:val="28"/>
        </w:rPr>
        <w:t xml:space="preserve"> сокращается и составит 6381,2 ,0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. Доля расходов раздела в общих расходах бюджета</w:t>
      </w:r>
      <w:r>
        <w:rPr>
          <w:rFonts w:ascii="Times New Roman" w:hAnsi="Times New Roman"/>
          <w:sz w:val="28"/>
          <w:szCs w:val="28"/>
        </w:rPr>
        <w:t xml:space="preserve"> в 2024 году - 0,6 %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2021</w:t>
      </w:r>
      <w:r>
        <w:rPr>
          <w:rFonts w:ascii="Times New Roman" w:hAnsi="Times New Roman"/>
          <w:sz w:val="28"/>
          <w:szCs w:val="28"/>
        </w:rPr>
        <w:t xml:space="preserve"> году – 0,4 %, в 2022</w:t>
      </w:r>
      <w:r>
        <w:rPr>
          <w:rFonts w:ascii="Times New Roman" w:hAnsi="Times New Roman"/>
          <w:sz w:val="28"/>
          <w:szCs w:val="28"/>
        </w:rPr>
        <w:t xml:space="preserve"> – 0,4%</w:t>
      </w:r>
      <w:r>
        <w:rPr>
          <w:rFonts w:ascii="Times New Roman" w:hAnsi="Times New Roman"/>
          <w:sz w:val="28"/>
          <w:szCs w:val="28"/>
        </w:rPr>
        <w:t xml:space="preserve">, в 2023 году – 0,4 %)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Доля программного финансирования в общих расходах раздела составит 100 %.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</w:t>
      </w:r>
      <w:r>
        <w:rPr>
          <w:rFonts w:ascii="Times New Roman" w:hAnsi="Times New Roman"/>
          <w:sz w:val="28"/>
          <w:szCs w:val="28"/>
        </w:rPr>
        <w:t xml:space="preserve"> году и в плановом пери</w:t>
      </w:r>
      <w:r>
        <w:rPr>
          <w:rFonts w:ascii="Times New Roman" w:hAnsi="Times New Roman"/>
          <w:sz w:val="28"/>
          <w:szCs w:val="28"/>
        </w:rPr>
        <w:t xml:space="preserve">оде 2025 и 2026</w:t>
      </w:r>
      <w:r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 по разделу 03 будет осуществляться финансирование муниципальной программы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«Комплексная безопасность жизнедеятельности населения Вытегорско</w:t>
      </w:r>
      <w:r>
        <w:rPr>
          <w:rFonts w:ascii="Times New Roman" w:hAnsi="Times New Roman"/>
          <w:sz w:val="28"/>
          <w:szCs w:val="28"/>
        </w:rPr>
        <w:t xml:space="preserve">го муниципального района на 2021-2025 годы»</w:t>
      </w:r>
      <w:r>
        <w:rPr>
          <w:rFonts w:ascii="Times New Roman" w:hAnsi="Times New Roman"/>
          <w:sz w:val="28"/>
          <w:szCs w:val="28"/>
        </w:rPr>
        <w:t xml:space="preserve">, из них</w:t>
      </w:r>
      <w:r>
        <w:rPr>
          <w:rFonts w:ascii="Times New Roman" w:hAnsi="Times New Roman"/>
          <w:sz w:val="28"/>
          <w:szCs w:val="28"/>
        </w:rPr>
        <w:t xml:space="preserve"> на мероприятия </w:t>
      </w:r>
      <w:r>
        <w:rPr>
          <w:rFonts w:ascii="Times New Roman" w:hAnsi="Times New Roman"/>
          <w:i/>
          <w:sz w:val="28"/>
          <w:szCs w:val="28"/>
        </w:rPr>
        <w:t xml:space="preserve">подраздела 10 «Защита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hAnsi="Times New Roman"/>
          <w:i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4841,1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 ежегодно (+863,3 тыс.рублей к уровню 2023</w:t>
      </w:r>
      <w:r>
        <w:rPr>
          <w:rFonts w:ascii="Times New Roman" w:hAnsi="Times New Roman"/>
          <w:sz w:val="28"/>
          <w:szCs w:val="28"/>
        </w:rPr>
        <w:t xml:space="preserve"> года)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планируется направить: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фун</w:t>
      </w:r>
      <w:r>
        <w:rPr>
          <w:rFonts w:ascii="Times New Roman" w:hAnsi="Times New Roman"/>
          <w:sz w:val="28"/>
          <w:szCs w:val="28"/>
        </w:rPr>
        <w:t xml:space="preserve">кционирование </w:t>
      </w:r>
      <w:r>
        <w:rPr>
          <w:rFonts w:ascii="Times New Roman" w:hAnsi="Times New Roman"/>
          <w:sz w:val="28"/>
          <w:szCs w:val="28"/>
        </w:rPr>
        <w:t xml:space="preserve">единой дежурно- дис</w:t>
      </w:r>
      <w:r>
        <w:rPr>
          <w:rFonts w:ascii="Times New Roman" w:hAnsi="Times New Roman"/>
          <w:sz w:val="28"/>
          <w:szCs w:val="28"/>
        </w:rPr>
        <w:t xml:space="preserve">петчерской службы в сумме 4641,1 тыс.рублей ежегодно,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мероприятия по предоставлению специализированной гидрологической информации в период паводка и метеорологической информации в пожароопасный период на территории Вытегорского муниципального района  в 2024-2025  годах– 150 тыс.рублей ежегодно;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мероприятия по приобретению аншлагов для установки в местах массового отдыха населения с целью предупреждения ЧС, комплектование оборудованием учебно-консультационных пунктов в области ГО и ЧС в 2024-2025 годах 50,0 тыс. рублей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финансирование </w:t>
      </w:r>
      <w:r>
        <w:rPr>
          <w:rFonts w:ascii="Times New Roman" w:hAnsi="Times New Roman"/>
          <w:sz w:val="28"/>
          <w:szCs w:val="28"/>
        </w:rPr>
        <w:t xml:space="preserve">в 2024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i/>
          <w:sz w:val="28"/>
          <w:szCs w:val="28"/>
        </w:rPr>
        <w:t xml:space="preserve">подраздела 14 «Другие вопросы в области национальной безопасности и правоохранительной деятельности»</w:t>
      </w:r>
      <w:r>
        <w:rPr>
          <w:rFonts w:ascii="Times New Roman" w:hAnsi="Times New Roman"/>
          <w:sz w:val="28"/>
          <w:szCs w:val="28"/>
        </w:rPr>
        <w:t xml:space="preserve"> - 2858,4</w:t>
      </w:r>
      <w:r>
        <w:rPr>
          <w:rFonts w:ascii="Times New Roman" w:hAnsi="Times New Roman"/>
          <w:sz w:val="28"/>
          <w:szCs w:val="28"/>
        </w:rPr>
        <w:t xml:space="preserve"> тыс.рублей, </w:t>
      </w:r>
      <w:r>
        <w:rPr>
          <w:rFonts w:ascii="Times New Roman" w:hAnsi="Times New Roman"/>
          <w:sz w:val="28"/>
          <w:szCs w:val="28"/>
        </w:rPr>
        <w:t xml:space="preserve">в 2024 году-4075,4 тыс. рублей и в 2025 году 1540,1 тыс.рублей, </w:t>
      </w:r>
      <w:r>
        <w:rPr>
          <w:rFonts w:ascii="Times New Roman" w:hAnsi="Times New Roman"/>
          <w:sz w:val="28"/>
          <w:szCs w:val="28"/>
        </w:rPr>
        <w:t xml:space="preserve">в том числе</w:t>
      </w:r>
      <w:r>
        <w:rPr>
          <w:rFonts w:ascii="Times New Roman" w:hAnsi="Times New Roman"/>
          <w:sz w:val="28"/>
          <w:szCs w:val="28"/>
        </w:rPr>
        <w:t xml:space="preserve"> на финансирование основных мероприятий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Основное мероприятие "Создание условий для обеспечения пожарной безопасности на территории района"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55</w:t>
      </w:r>
      <w:r>
        <w:rPr>
          <w:rFonts w:ascii="Times New Roman" w:hAnsi="Times New Roman"/>
          <w:sz w:val="28"/>
          <w:szCs w:val="28"/>
        </w:rPr>
        <w:t xml:space="preserve">,0 тыс.рублей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ab/>
        <w:tab/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Основное мероприятие "Предупреждение беспризорности, безнадзорности, профилактика правонарушений несовершеннолетних"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256,0 тыс.рублей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>
        <w:rPr>
          <w:rFonts w:ascii="Times New Roman" w:hAnsi="Times New Roman"/>
          <w:sz w:val="28"/>
          <w:szCs w:val="28"/>
        </w:rPr>
        <w:t xml:space="preserve">;</w:t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Основное мероприятие "Построение и развитие АПК "Безопасный город""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2057,4 тыс.рублей в 2024 году и  1470,6 тыс.рублей в 2025 году;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Основное мероприятие "Предупреж</w:t>
      </w:r>
      <w:r>
        <w:rPr>
          <w:rFonts w:ascii="Times New Roman" w:hAnsi="Times New Roman"/>
          <w:sz w:val="28"/>
          <w:szCs w:val="28"/>
        </w:rPr>
        <w:t xml:space="preserve">дение терроризма и экстремизма" </w:t>
      </w:r>
      <w:r>
        <w:rPr>
          <w:rFonts w:ascii="Times New Roman" w:hAnsi="Times New Roman"/>
          <w:sz w:val="28"/>
          <w:szCs w:val="28"/>
        </w:rPr>
        <w:t xml:space="preserve">45,0 тыс.рублей</w:t>
        <w:tab/>
        <w:t xml:space="preserve">в 2024 году, и 1848,8 тыс.рублей в 2025 году;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Основное мероприятие "Профилактика незаконного оборота наркотиков, зависимости от психоактивных веществ, снижение масштабов злоупот</w:t>
      </w:r>
      <w:r>
        <w:rPr>
          <w:rFonts w:ascii="Times New Roman" w:hAnsi="Times New Roman"/>
          <w:sz w:val="28"/>
          <w:szCs w:val="28"/>
        </w:rPr>
        <w:t xml:space="preserve">ребления алкогольной продукции» - </w:t>
      </w:r>
      <w:r>
        <w:rPr>
          <w:rFonts w:ascii="Times New Roman" w:hAnsi="Times New Roman"/>
          <w:sz w:val="28"/>
          <w:szCs w:val="28"/>
        </w:rPr>
        <w:t xml:space="preserve">по 220,0 тыс.рублей в 2024 и в 2025 годах;</w:t>
        <w:tab/>
        <w:tab/>
        <w:tab/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Основное мероприятие "Профилактика преступности на территории Выте</w:t>
      </w:r>
      <w:r>
        <w:rPr>
          <w:rFonts w:ascii="Times New Roman" w:hAnsi="Times New Roman"/>
          <w:sz w:val="28"/>
          <w:szCs w:val="28"/>
        </w:rPr>
        <w:t xml:space="preserve">горского муниципального района"-</w:t>
      </w:r>
      <w:r>
        <w:rPr>
          <w:rFonts w:ascii="Times New Roman" w:hAnsi="Times New Roman"/>
          <w:sz w:val="28"/>
          <w:szCs w:val="28"/>
        </w:rPr>
        <w:tab/>
        <w:t xml:space="preserve">125,0 тыс.рублей</w:t>
        <w:tab/>
        <w:t xml:space="preserve">ежегодно в 202</w:t>
      </w:r>
      <w:r>
        <w:rPr>
          <w:rFonts w:ascii="Times New Roman" w:hAnsi="Times New Roman"/>
          <w:sz w:val="28"/>
          <w:szCs w:val="28"/>
        </w:rPr>
        <w:t xml:space="preserve">4 и в 2025 годах;</w:t>
      </w:r>
      <w:r>
        <w:rPr>
          <w:rFonts w:ascii="Times New Roman" w:hAnsi="Times New Roman"/>
          <w:sz w:val="28"/>
          <w:szCs w:val="28"/>
        </w:rPr>
        <w:tab/>
        <w:tab/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мероприятия по м</w:t>
      </w:r>
      <w:r>
        <w:rPr>
          <w:rFonts w:ascii="Times New Roman" w:hAnsi="Times New Roman"/>
          <w:sz w:val="28"/>
          <w:szCs w:val="28"/>
        </w:rPr>
        <w:t xml:space="preserve">обилизационной подготовке в</w:t>
      </w:r>
      <w:r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-2025 </w:t>
      </w:r>
      <w:r>
        <w:rPr>
          <w:rFonts w:ascii="Times New Roman" w:hAnsi="Times New Roman"/>
          <w:sz w:val="28"/>
          <w:szCs w:val="28"/>
        </w:rPr>
        <w:t xml:space="preserve">годах по 100,0 тыс.рублей ежегодно.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720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Раздел 04 «Национальная экономика»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</w:t>
      </w:r>
      <w:r>
        <w:rPr>
          <w:rFonts w:ascii="Times New Roman" w:hAnsi="Times New Roman"/>
          <w:sz w:val="28"/>
          <w:szCs w:val="28"/>
        </w:rPr>
        <w:t xml:space="preserve"> году расходы ра</w:t>
      </w:r>
      <w:r>
        <w:rPr>
          <w:rFonts w:ascii="Times New Roman" w:hAnsi="Times New Roman"/>
          <w:sz w:val="28"/>
          <w:szCs w:val="28"/>
        </w:rPr>
        <w:t xml:space="preserve">здела составят 67538,6 тыс.рублей или 5,3</w:t>
      </w:r>
      <w:r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в общих расход</w:t>
      </w:r>
      <w:r>
        <w:rPr>
          <w:rFonts w:ascii="Times New Roman" w:hAnsi="Times New Roman"/>
          <w:sz w:val="28"/>
          <w:szCs w:val="28"/>
        </w:rPr>
        <w:t xml:space="preserve">ах бюджета (</w:t>
      </w:r>
      <w:r>
        <w:rPr>
          <w:rFonts w:ascii="Times New Roman" w:hAnsi="Times New Roman"/>
          <w:sz w:val="28"/>
          <w:szCs w:val="28"/>
        </w:rPr>
        <w:t xml:space="preserve">в 2021 – 15,9 %, в 2022 – 12,0</w:t>
      </w:r>
      <w:r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в 2023 году – 4,3 %</w:t>
      </w:r>
      <w:r>
        <w:rPr>
          <w:rFonts w:ascii="Times New Roman" w:hAnsi="Times New Roman"/>
          <w:sz w:val="28"/>
          <w:szCs w:val="28"/>
        </w:rPr>
        <w:t xml:space="preserve">). Расходы</w:t>
      </w:r>
      <w:r>
        <w:rPr>
          <w:rFonts w:ascii="Times New Roman" w:hAnsi="Times New Roman"/>
          <w:sz w:val="28"/>
          <w:szCs w:val="28"/>
        </w:rPr>
        <w:t xml:space="preserve"> сокращаются по сравнению с 2023 годом на 3798,8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. В 2025 году 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асходы раздела </w:t>
      </w:r>
      <w:r>
        <w:rPr>
          <w:rFonts w:ascii="Times New Roman" w:hAnsi="Times New Roman"/>
          <w:sz w:val="28"/>
          <w:szCs w:val="28"/>
        </w:rPr>
        <w:t xml:space="preserve">составят</w:t>
      </w:r>
      <w:r>
        <w:rPr>
          <w:rFonts w:ascii="Times New Roman" w:hAnsi="Times New Roman"/>
          <w:sz w:val="28"/>
          <w:szCs w:val="28"/>
        </w:rPr>
        <w:t xml:space="preserve"> 125582,7 тыс. рублей (+52245,3 тыс. рублей к ожидаемому уровню 2023 года и +58044,1 тыс. рублей к плановому 2024 году), в 2026 годах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асходы раздела </w:t>
      </w:r>
      <w:r>
        <w:rPr>
          <w:rFonts w:ascii="Times New Roman" w:hAnsi="Times New Roman"/>
          <w:sz w:val="28"/>
          <w:szCs w:val="28"/>
        </w:rPr>
        <w:t xml:space="preserve">составят 66113,3 тыс.рублей (-5224,1 тыс.рублей к 2023 году и -1425,3 тыс.рублей к прогнозу 2024 года).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разделу на финансирование: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108"/>
        <w:ind w:firstLine="567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подраздела 05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сельского хозяйства и рыболовства</w:t>
      </w:r>
      <w:r>
        <w:rPr>
          <w:sz w:val="28"/>
          <w:szCs w:val="28"/>
        </w:rPr>
        <w:t xml:space="preserve"> планируется в </w:t>
      </w:r>
      <w:r>
        <w:rPr>
          <w:sz w:val="28"/>
          <w:szCs w:val="28"/>
        </w:rPr>
        <w:t xml:space="preserve">2024</w:t>
      </w:r>
      <w:r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плановом периоде 2025-2026 годов направлять по 2120,0</w:t>
      </w:r>
      <w:r>
        <w:rPr>
          <w:sz w:val="28"/>
          <w:szCs w:val="28"/>
        </w:rPr>
        <w:t xml:space="preserve"> тыс.рубле</w:t>
      </w:r>
      <w:r>
        <w:rPr>
          <w:sz w:val="28"/>
          <w:szCs w:val="28"/>
        </w:rPr>
        <w:t xml:space="preserve">й ежегодно, что больше уровня 2023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870,0</w:t>
      </w:r>
      <w:r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. </w:t>
      </w:r>
      <w:r>
        <w:tab/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8"/>
        <w:ind w:firstLine="567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будет направлено на </w:t>
      </w:r>
      <w:r>
        <w:rPr>
          <w:sz w:val="28"/>
          <w:szCs w:val="28"/>
        </w:rPr>
        <w:t xml:space="preserve">финансовую </w:t>
      </w:r>
      <w:r>
        <w:rPr>
          <w:sz w:val="28"/>
          <w:szCs w:val="28"/>
        </w:rPr>
        <w:t xml:space="preserve">поддержку сельхозтоваропроизводите</w:t>
      </w:r>
      <w:r>
        <w:rPr>
          <w:sz w:val="28"/>
          <w:szCs w:val="28"/>
        </w:rPr>
        <w:t xml:space="preserve">лей района </w:t>
      </w:r>
      <w:r>
        <w:rPr>
          <w:sz w:val="28"/>
          <w:szCs w:val="28"/>
        </w:rPr>
        <w:t xml:space="preserve">по 2000</w:t>
      </w:r>
      <w:r>
        <w:rPr>
          <w:sz w:val="28"/>
          <w:szCs w:val="28"/>
        </w:rPr>
        <w:t xml:space="preserve">,0</w:t>
      </w:r>
      <w:r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ежегодно. </w:t>
      </w:r>
      <w:r>
        <w:rPr>
          <w:sz w:val="28"/>
          <w:szCs w:val="28"/>
        </w:rPr>
        <w:t xml:space="preserve">На проведение мероприятий, направленных на мотивацию населения и действующих сельхозтоваропроизводителей района</w:t>
      </w:r>
      <w:r>
        <w:rPr>
          <w:sz w:val="28"/>
          <w:szCs w:val="28"/>
        </w:rPr>
        <w:t xml:space="preserve"> к развитию сельского хозяйства</w:t>
      </w:r>
      <w:r>
        <w:rPr>
          <w:sz w:val="28"/>
          <w:szCs w:val="28"/>
        </w:rPr>
        <w:t xml:space="preserve"> в сумме 120,0 тыс. рублей ежегодно.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8"/>
        <w:ind w:firstLine="567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-мероприятий</w:t>
      </w:r>
      <w:r>
        <w:rPr>
          <w:sz w:val="28"/>
          <w:szCs w:val="28"/>
        </w:rPr>
        <w:t xml:space="preserve"> в области </w:t>
      </w:r>
      <w:r>
        <w:rPr>
          <w:i/>
          <w:sz w:val="28"/>
          <w:szCs w:val="28"/>
        </w:rPr>
        <w:t xml:space="preserve">транспорта</w:t>
      </w:r>
      <w:r>
        <w:rPr>
          <w:i/>
          <w:sz w:val="28"/>
          <w:szCs w:val="28"/>
        </w:rPr>
        <w:t xml:space="preserve"> подраздел 08</w:t>
      </w:r>
      <w:r>
        <w:rPr>
          <w:sz w:val="28"/>
          <w:szCs w:val="28"/>
        </w:rPr>
        <w:t xml:space="preserve"> предусмотрено в 2024-2026</w:t>
      </w:r>
      <w:r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4962,0 </w:t>
      </w:r>
      <w:r>
        <w:rPr>
          <w:sz w:val="28"/>
          <w:szCs w:val="28"/>
        </w:rPr>
        <w:t xml:space="preserve">тыс.ру</w:t>
      </w:r>
      <w:r>
        <w:rPr>
          <w:sz w:val="28"/>
          <w:szCs w:val="28"/>
        </w:rPr>
        <w:t xml:space="preserve">блей ежегодно, что больше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уровня 2023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665,9 тыс.рублей. Предусмотрены ассигнования</w:t>
      </w:r>
      <w:r>
        <w:rPr>
          <w:sz w:val="28"/>
          <w:szCs w:val="28"/>
        </w:rPr>
        <w:t xml:space="preserve"> на транспортное обслуживание населения на муниципальных маршрутах регулярных перевозок по регулируемым тарифам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подраздела 09 «Дорожное хозяйство</w:t>
      </w:r>
      <w:r>
        <w:rPr>
          <w:rFonts w:ascii="Times New Roman" w:hAnsi="Times New Roman"/>
          <w:i/>
          <w:sz w:val="28"/>
          <w:szCs w:val="28"/>
        </w:rPr>
        <w:t xml:space="preserve"> (дорожные фонды)</w:t>
      </w:r>
      <w:r>
        <w:rPr>
          <w:rFonts w:ascii="Times New Roman" w:hAnsi="Times New Roman"/>
          <w:i/>
          <w:sz w:val="28"/>
          <w:szCs w:val="28"/>
        </w:rPr>
        <w:t xml:space="preserve"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планируется в 2024 году направить 52913,8</w:t>
      </w:r>
      <w:r>
        <w:rPr>
          <w:rFonts w:ascii="Times New Roman" w:hAnsi="Times New Roman"/>
          <w:sz w:val="28"/>
          <w:szCs w:val="28"/>
        </w:rPr>
        <w:t xml:space="preserve"> тыс.руб</w:t>
      </w:r>
      <w:r>
        <w:rPr>
          <w:rFonts w:ascii="Times New Roman" w:hAnsi="Times New Roman"/>
          <w:sz w:val="28"/>
          <w:szCs w:val="28"/>
        </w:rPr>
        <w:t xml:space="preserve">лей, что</w:t>
      </w:r>
      <w:r>
        <w:rPr>
          <w:rFonts w:ascii="Times New Roman" w:hAnsi="Times New Roman"/>
          <w:sz w:val="28"/>
          <w:szCs w:val="28"/>
        </w:rPr>
        <w:t xml:space="preserve"> на 1120,5 тыс. рублей больше ожидаемого показателя 2023</w:t>
      </w:r>
      <w:r>
        <w:rPr>
          <w:rFonts w:ascii="Times New Roman" w:hAnsi="Times New Roman"/>
          <w:sz w:val="28"/>
          <w:szCs w:val="28"/>
        </w:rPr>
        <w:t xml:space="preserve"> года. В 2025 году расходы составят 112383,2 тыс. рублей, что больше ожидаемого уровня 2023 года на 60589,9 тыс. рублей и на 59469,4 тыс. рублей больше уровня планового 2024 года, в 2026 году - 52913,8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, что соответствует уровню планового 2024 года.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Ассигнования предусмотрены </w:t>
      </w:r>
      <w:r>
        <w:rPr>
          <w:rFonts w:ascii="Times New Roman" w:hAnsi="Times New Roman"/>
          <w:sz w:val="28"/>
          <w:szCs w:val="28"/>
        </w:rPr>
        <w:t xml:space="preserve">за счет средств муниципального дорожного фонда на осуществление дорожной деятельности в отношении автомобильных дорог общего пользования местного значения и содержание автомобильных дорог и искусственных сооружений;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планируется направить на решение задач, связан</w:t>
      </w:r>
      <w:r>
        <w:rPr>
          <w:rFonts w:ascii="Times New Roman" w:hAnsi="Times New Roman"/>
          <w:sz w:val="28"/>
          <w:szCs w:val="28"/>
        </w:rPr>
        <w:t xml:space="preserve">ных с транспортной доступностью: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- ремонт автомобильных дорог и искусственных сооружений – </w:t>
      </w:r>
      <w:r>
        <w:rPr>
          <w:rFonts w:ascii="Times New Roman" w:hAnsi="Times New Roman"/>
          <w:sz w:val="28"/>
          <w:szCs w:val="28"/>
        </w:rPr>
        <w:t xml:space="preserve">в 2024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23146,6 тыс.рублей, в 2025</w:t>
      </w:r>
      <w:r>
        <w:rPr>
          <w:rFonts w:ascii="Times New Roman" w:hAnsi="Times New Roman"/>
          <w:sz w:val="28"/>
          <w:szCs w:val="28"/>
        </w:rPr>
        <w:t xml:space="preserve"> году -</w:t>
      </w:r>
      <w:r>
        <w:rPr>
          <w:rFonts w:ascii="Times New Roman" w:hAnsi="Times New Roman"/>
          <w:sz w:val="28"/>
          <w:szCs w:val="28"/>
        </w:rPr>
        <w:t xml:space="preserve">  25000,0 тыс.рубле</w:t>
      </w:r>
      <w:r>
        <w:rPr>
          <w:rFonts w:ascii="Times New Roman" w:hAnsi="Times New Roman"/>
          <w:sz w:val="28"/>
          <w:szCs w:val="28"/>
          <w:highlight w:val="white"/>
        </w:rPr>
        <w:t xml:space="preserve">й</w:t>
      </w:r>
      <w:r>
        <w:rPr>
          <w:rFonts w:ascii="Times New Roman" w:hAnsi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исполнение переданных полномочий в области дорожной</w:t>
      </w:r>
      <w:r>
        <w:rPr>
          <w:rFonts w:ascii="Times New Roman" w:hAnsi="Times New Roman"/>
          <w:sz w:val="28"/>
          <w:szCs w:val="28"/>
        </w:rPr>
        <w:t xml:space="preserve"> деятельности поселениям – 806,0</w:t>
      </w:r>
      <w:r>
        <w:rPr>
          <w:rFonts w:ascii="Times New Roman" w:hAnsi="Times New Roman"/>
          <w:sz w:val="28"/>
          <w:szCs w:val="28"/>
        </w:rPr>
        <w:t xml:space="preserve"> тыс.рублей ежегодно;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автомобильных дорог и</w:t>
      </w:r>
      <w:r>
        <w:rPr>
          <w:rFonts w:ascii="Times New Roman" w:hAnsi="Times New Roman"/>
          <w:sz w:val="28"/>
          <w:szCs w:val="28"/>
        </w:rPr>
        <w:t xml:space="preserve"> искусственных сооружений в 2024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-25112,2 тыс. рублей и в плановом периоде 2025-2026 годах по 23719,5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выполнение работ по разработке комплексной схемы организации дорожного движения на территории района</w:t>
      </w:r>
      <w:r>
        <w:rPr>
          <w:rFonts w:ascii="Times New Roman" w:hAnsi="Times New Roman"/>
          <w:sz w:val="28"/>
          <w:szCs w:val="28"/>
        </w:rPr>
        <w:t xml:space="preserve"> в 2024 году 2300,0</w:t>
      </w:r>
      <w:r>
        <w:rPr>
          <w:rFonts w:ascii="Times New Roman" w:hAnsi="Times New Roman"/>
          <w:sz w:val="28"/>
          <w:szCs w:val="28"/>
        </w:rPr>
        <w:t xml:space="preserve"> тыс.рублей;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i/>
          <w:sz w:val="28"/>
          <w:szCs w:val="28"/>
        </w:rPr>
        <w:t xml:space="preserve">-других вопросов в области национальной 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(подраздел 12)</w:t>
      </w:r>
      <w:r>
        <w:rPr>
          <w:rFonts w:ascii="Times New Roman" w:hAnsi="Times New Roman"/>
          <w:sz w:val="28"/>
          <w:szCs w:val="28"/>
        </w:rPr>
        <w:t xml:space="preserve"> планируется в 2024 году 7542,8</w:t>
      </w:r>
      <w:r>
        <w:rPr>
          <w:rFonts w:ascii="Times New Roman" w:hAnsi="Times New Roman"/>
          <w:sz w:val="28"/>
          <w:szCs w:val="28"/>
        </w:rPr>
        <w:t xml:space="preserve"> тыс.руб</w:t>
      </w:r>
      <w:r>
        <w:rPr>
          <w:rFonts w:ascii="Times New Roman" w:hAnsi="Times New Roman"/>
          <w:sz w:val="28"/>
          <w:szCs w:val="28"/>
        </w:rPr>
        <w:t xml:space="preserve">лей или на 6455,2 тыс.рублей меньше 2023 года (в 2025 и в 2026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ах по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6117,5 тыс.рублей).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в 2024</w:t>
      </w:r>
      <w:r>
        <w:rPr>
          <w:rFonts w:ascii="Times New Roman" w:hAnsi="Times New Roman"/>
          <w:sz w:val="28"/>
          <w:szCs w:val="28"/>
        </w:rPr>
        <w:t xml:space="preserve"> году будет направлено: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- на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азвитие инфраструктуры туризма, создание, реконструкция, модернизация и развитие объектов показа на</w:t>
      </w:r>
      <w:r>
        <w:rPr>
          <w:rFonts w:ascii="Times New Roman" w:hAnsi="Times New Roman"/>
          <w:sz w:val="28"/>
          <w:szCs w:val="28"/>
        </w:rPr>
        <w:t xml:space="preserve"> террито</w:t>
      </w:r>
      <w:r>
        <w:rPr>
          <w:rFonts w:ascii="Times New Roman" w:hAnsi="Times New Roman"/>
          <w:sz w:val="28"/>
          <w:szCs w:val="28"/>
        </w:rPr>
        <w:t xml:space="preserve">рии Вытегорского района – </w:t>
      </w:r>
      <w:r>
        <w:rPr>
          <w:rFonts w:ascii="Times New Roman" w:hAnsi="Times New Roman"/>
          <w:sz w:val="28"/>
          <w:szCs w:val="28"/>
          <w:highlight w:val="white"/>
        </w:rPr>
        <w:t xml:space="preserve">700,0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тыс.руб</w:t>
      </w:r>
      <w:r>
        <w:rPr>
          <w:rFonts w:ascii="Times New Roman" w:hAnsi="Times New Roman"/>
          <w:sz w:val="28"/>
          <w:szCs w:val="28"/>
          <w:highlight w:val="white"/>
        </w:rPr>
        <w:t xml:space="preserve">лей (в</w:t>
      </w:r>
      <w:r>
        <w:rPr>
          <w:rFonts w:ascii="Times New Roman" w:hAnsi="Times New Roman"/>
          <w:sz w:val="28"/>
          <w:szCs w:val="28"/>
          <w:highlight w:val="white"/>
        </w:rPr>
        <w:t xml:space="preserve"> 2025 году – 700,0 тыс.рублей, в 2026 году -  7</w:t>
      </w:r>
      <w:r>
        <w:rPr>
          <w:rFonts w:ascii="Times New Roman" w:hAnsi="Times New Roman"/>
          <w:sz w:val="28"/>
          <w:szCs w:val="28"/>
          <w:highlight w:val="white"/>
        </w:rPr>
        <w:t xml:space="preserve">00,0 </w:t>
      </w:r>
      <w:r>
        <w:rPr>
          <w:rFonts w:ascii="Times New Roman" w:hAnsi="Times New Roman"/>
          <w:sz w:val="28"/>
          <w:szCs w:val="28"/>
          <w:highlight w:val="white"/>
        </w:rPr>
        <w:t xml:space="preserve">тыс.рублей);</w:t>
        <w:tab/>
        <w:tab/>
        <w:tab/>
        <w:tab/>
        <w:tab/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на</w:t>
      </w:r>
      <w:r>
        <w:rPr>
          <w:rFonts w:ascii="Times New Roman" w:hAnsi="Times New Roman"/>
          <w:sz w:val="28"/>
          <w:szCs w:val="28"/>
          <w:highlight w:val="white"/>
        </w:rPr>
        <w:t xml:space="preserve"> п</w:t>
      </w:r>
      <w:r>
        <w:rPr>
          <w:rFonts w:ascii="Times New Roman" w:hAnsi="Times New Roman"/>
          <w:sz w:val="28"/>
          <w:szCs w:val="28"/>
          <w:highlight w:val="white"/>
        </w:rPr>
        <w:t xml:space="preserve">роведение рекламно-информационной кампании и формирование позитивного образа Вытегорского района, как края, благ</w:t>
      </w:r>
      <w:r>
        <w:rPr>
          <w:rFonts w:ascii="Times New Roman" w:hAnsi="Times New Roman"/>
          <w:sz w:val="28"/>
          <w:szCs w:val="28"/>
          <w:highlight w:val="white"/>
        </w:rPr>
        <w:t xml:space="preserve">оприят</w:t>
      </w:r>
      <w:r>
        <w:rPr>
          <w:rFonts w:ascii="Times New Roman" w:hAnsi="Times New Roman"/>
          <w:sz w:val="28"/>
          <w:szCs w:val="28"/>
          <w:highlight w:val="white"/>
        </w:rPr>
        <w:t xml:space="preserve">ного для развития туризма 1685,7 </w:t>
      </w:r>
      <w:r>
        <w:rPr>
          <w:rFonts w:ascii="Times New Roman" w:hAnsi="Times New Roman"/>
          <w:sz w:val="28"/>
          <w:szCs w:val="28"/>
          <w:highlight w:val="white"/>
        </w:rPr>
        <w:t xml:space="preserve">тыс.рублей </w:t>
      </w:r>
      <w:r>
        <w:rPr>
          <w:rFonts w:ascii="Times New Roman" w:hAnsi="Times New Roman"/>
          <w:sz w:val="28"/>
          <w:szCs w:val="28"/>
          <w:highlight w:val="white"/>
        </w:rPr>
        <w:t xml:space="preserve">(в 2</w:t>
      </w:r>
      <w:r>
        <w:rPr>
          <w:rFonts w:ascii="Times New Roman" w:hAnsi="Times New Roman"/>
          <w:sz w:val="28"/>
          <w:szCs w:val="28"/>
          <w:highlight w:val="white"/>
        </w:rPr>
        <w:t xml:space="preserve">024 - 2025 годах по 1787,2 тыс.рублей)</w:t>
      </w:r>
      <w:r>
        <w:rPr>
          <w:rFonts w:ascii="Times New Roman" w:hAnsi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  <w:t xml:space="preserve">-</w:t>
        <w:tab/>
        <w:t xml:space="preserve">на оказание финансовой и информационно-консультационной поддержки лицам, осуществляющим деятельность в сфере народных промыслов и ремесел по </w:t>
      </w:r>
      <w:r>
        <w:rPr>
          <w:rFonts w:ascii="Times New Roman" w:hAnsi="Times New Roman"/>
          <w:sz w:val="28"/>
          <w:szCs w:val="28"/>
          <w:highlight w:val="white"/>
        </w:rPr>
        <w:t xml:space="preserve">100,0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тыс.рублей ежегодно;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-на проведение работ по сохранению и использованию объектов культурного наследия-памятников истории и архитектуры-</w:t>
      </w:r>
      <w:r>
        <w:rPr>
          <w:rFonts w:ascii="Times New Roman" w:hAnsi="Times New Roman"/>
          <w:sz w:val="28"/>
          <w:szCs w:val="28"/>
          <w:highlight w:val="white"/>
        </w:rPr>
        <w:t xml:space="preserve">по </w:t>
      </w:r>
      <w:r>
        <w:rPr>
          <w:rFonts w:ascii="Times New Roman" w:hAnsi="Times New Roman"/>
          <w:sz w:val="28"/>
          <w:szCs w:val="28"/>
          <w:highlight w:val="white"/>
        </w:rPr>
        <w:t xml:space="preserve">100,0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тыс.рублей ежегодно</w:t>
      </w:r>
      <w:r>
        <w:rPr>
          <w:rFonts w:ascii="Times New Roman" w:hAnsi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 на развитие  инфраструктуры для реализации инвестиционных проектов в 2024 году 1150,0 тыс.рублей;</w:t>
        <w:tab/>
        <w:tab/>
        <w:tab/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повышение инвестиционной и деловой активности субъектов инвестиционной деятельности в 2024 году 100,0 тыс.рублей;</w:t>
        <w:tab/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обеспечение рационального использования земельно-имущественного комплекса района по 1504,9 тыс.рублей ежегодно</w:t>
      </w:r>
      <w:r>
        <w:rPr>
          <w:rFonts w:ascii="Times New Roman" w:hAnsi="Times New Roman"/>
          <w:sz w:val="28"/>
          <w:szCs w:val="28"/>
        </w:rPr>
        <w:t xml:space="preserve">, в том числе на содержание и обслуживание муниципальной казны по 300,0 тыс.рублей ежегодно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пропаганду и популяризацию экономического потенциала и инвестиционной деятельности на территории Вытегорского муниципального района в 2024 году 50,0 тыс.рублей;</w:t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финансовую поддержку и развитие малого и среднего предпринимательства в Вытегорском районе по 651,9 тыс.рублей ежегодно (в том числе на развитие мобильной торговли);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консультационную и информационную поддержку субъектов МСП 5,0 тыс.рублей ежегодно;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повышение привлекательности предпринимательства по 70,0 тыс.рублей ежегодно.</w:t>
        <w:tab/>
        <w:tab/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Доля программного финансирования в общих расходах раздела </w:t>
      </w:r>
      <w:r>
        <w:rPr>
          <w:rFonts w:ascii="Times New Roman" w:hAnsi="Times New Roman"/>
          <w:sz w:val="28"/>
          <w:szCs w:val="28"/>
        </w:rPr>
        <w:t xml:space="preserve">04 составит в 2024 году 100,0</w:t>
      </w:r>
      <w:r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разделу 04 будет осуществляться финансирование 3 муниципальных программ: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108"/>
        <w:ind w:left="0" w:firstLine="0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•</w:t>
      </w:r>
      <w:r>
        <w:rPr>
          <w:sz w:val="28"/>
          <w:szCs w:val="28"/>
        </w:rPr>
        <w:t xml:space="preserve">Муниципальная программа «Совершенствование со</w:t>
      </w:r>
      <w:r>
        <w:rPr>
          <w:sz w:val="28"/>
          <w:szCs w:val="28"/>
        </w:rPr>
        <w:t xml:space="preserve">циальной политики в Вытегорском</w:t>
      </w:r>
      <w:r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льном районе на 2021-2025 годы»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2985,7</w:t>
      </w:r>
      <w:r>
        <w:rPr>
          <w:sz w:val="28"/>
          <w:szCs w:val="28"/>
        </w:rPr>
        <w:t xml:space="preserve"> тыс.рублей;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8"/>
        <w:ind w:left="0" w:firstLine="0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   •</w:t>
      </w:r>
      <w:r>
        <w:rPr>
          <w:sz w:val="28"/>
          <w:szCs w:val="28"/>
        </w:rPr>
        <w:t xml:space="preserve">Муниципальная программа «Формирование комфортной среды проживания на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Вытегорского муниципального района на 2021-2025 годы»</w:t>
      </w:r>
      <w:r>
        <w:rPr>
          <w:sz w:val="28"/>
          <w:szCs w:val="28"/>
        </w:rPr>
        <w:t xml:space="preserve"> - 57875,8</w:t>
      </w:r>
      <w:r>
        <w:rPr>
          <w:sz w:val="28"/>
          <w:szCs w:val="28"/>
        </w:rPr>
        <w:t xml:space="preserve"> тыс.рублей;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108"/>
        <w:ind w:left="0" w:firstLine="0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•</w:t>
      </w:r>
      <w:r>
        <w:rPr>
          <w:sz w:val="28"/>
          <w:szCs w:val="28"/>
        </w:rPr>
        <w:t xml:space="preserve">Муниципальная программа "Экономическое развитие Вытегорского муниципального района на 2021-2025 годы"</w:t>
      </w:r>
      <w:r>
        <w:rPr>
          <w:sz w:val="28"/>
          <w:szCs w:val="28"/>
        </w:rPr>
        <w:t xml:space="preserve"> - 6677,1</w:t>
      </w:r>
      <w:r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00"/>
        <w:ind w:firstLine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720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Раздел 05 «Жилищно-коммунальное хозяйство»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</w:t>
      </w:r>
      <w:r>
        <w:rPr>
          <w:rFonts w:ascii="Times New Roman" w:hAnsi="Times New Roman"/>
          <w:sz w:val="28"/>
          <w:szCs w:val="28"/>
        </w:rPr>
        <w:t xml:space="preserve"> году р</w:t>
      </w:r>
      <w:r>
        <w:rPr>
          <w:rFonts w:ascii="Times New Roman" w:hAnsi="Times New Roman"/>
          <w:sz w:val="28"/>
          <w:szCs w:val="28"/>
        </w:rPr>
        <w:t xml:space="preserve">асходы раздела составят 140043,7 тыс.рублей или 11,0</w:t>
      </w:r>
      <w:r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в общих расходах бюджета (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2021 году – 6,9%, в 2022 – 13,1</w:t>
      </w:r>
      <w:r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в 2023 году – 21,7 %</w:t>
      </w:r>
      <w:r>
        <w:rPr>
          <w:rFonts w:ascii="Times New Roman" w:hAnsi="Times New Roman"/>
          <w:sz w:val="28"/>
          <w:szCs w:val="28"/>
        </w:rPr>
        <w:t xml:space="preserve">). Рас</w:t>
      </w:r>
      <w:r>
        <w:rPr>
          <w:rFonts w:ascii="Times New Roman" w:hAnsi="Times New Roman"/>
          <w:sz w:val="28"/>
          <w:szCs w:val="28"/>
        </w:rPr>
        <w:t xml:space="preserve">ходы раздела по сравнению с 2023 годом сокращаются на 222642,6 тыс.рублей. В 2025</w:t>
      </w:r>
      <w:r>
        <w:rPr>
          <w:rFonts w:ascii="Times New Roman" w:hAnsi="Times New Roman"/>
          <w:sz w:val="28"/>
          <w:szCs w:val="28"/>
        </w:rPr>
        <w:t xml:space="preserve"> году планируетс</w:t>
      </w:r>
      <w:r>
        <w:rPr>
          <w:rFonts w:ascii="Times New Roman" w:hAnsi="Times New Roman"/>
          <w:sz w:val="28"/>
          <w:szCs w:val="28"/>
        </w:rPr>
        <w:t xml:space="preserve">я финансирова</w:t>
      </w:r>
      <w:r>
        <w:rPr>
          <w:rFonts w:ascii="Times New Roman" w:hAnsi="Times New Roman"/>
          <w:sz w:val="28"/>
          <w:szCs w:val="28"/>
        </w:rPr>
        <w:t xml:space="preserve">ние в сумме 34273,5 </w:t>
      </w:r>
      <w:r>
        <w:rPr>
          <w:rFonts w:ascii="Times New Roman" w:hAnsi="Times New Roman"/>
          <w:sz w:val="28"/>
          <w:szCs w:val="28"/>
        </w:rPr>
        <w:t xml:space="preserve">тыс.рублей,</w:t>
      </w:r>
      <w:r>
        <w:rPr>
          <w:rFonts w:ascii="Times New Roman" w:hAnsi="Times New Roman"/>
          <w:sz w:val="28"/>
          <w:szCs w:val="28"/>
        </w:rPr>
        <w:t xml:space="preserve"> что меньше 2023 года на 328406,8 тыс.рублей, и меньше прогноза 2024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на 105770,2 тыс.рублей.  В 2026</w:t>
      </w:r>
      <w:r>
        <w:rPr>
          <w:rFonts w:ascii="Times New Roman" w:hAnsi="Times New Roman"/>
          <w:sz w:val="28"/>
          <w:szCs w:val="28"/>
        </w:rPr>
        <w:t xml:space="preserve"> году 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финансирование в объеме 38273,5 тыс.рублей или на 101770,2</w:t>
      </w:r>
      <w:r>
        <w:rPr>
          <w:rFonts w:ascii="Times New Roman" w:hAnsi="Times New Roman"/>
          <w:sz w:val="28"/>
          <w:szCs w:val="28"/>
        </w:rPr>
        <w:t xml:space="preserve"> тыс.рублей меньше</w:t>
      </w:r>
      <w:r>
        <w:rPr>
          <w:rFonts w:ascii="Times New Roman" w:hAnsi="Times New Roman"/>
          <w:sz w:val="28"/>
          <w:szCs w:val="28"/>
        </w:rPr>
        <w:t xml:space="preserve"> прогноза 2024</w:t>
      </w:r>
      <w:r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данному разделу на финансирование: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жилищного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(подраздел 01)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планируется направить 102532,6 </w:t>
      </w:r>
      <w:r>
        <w:rPr>
          <w:rFonts w:ascii="Times New Roman" w:hAnsi="Times New Roman"/>
          <w:sz w:val="28"/>
          <w:szCs w:val="28"/>
        </w:rPr>
        <w:t xml:space="preserve">тыс.р</w:t>
      </w:r>
      <w:r>
        <w:rPr>
          <w:rFonts w:ascii="Times New Roman" w:hAnsi="Times New Roman"/>
          <w:sz w:val="28"/>
          <w:szCs w:val="28"/>
        </w:rPr>
        <w:t xml:space="preserve">ублей в 2024 году, что на 212747,6 тыс.рублей меньше ожидаемого исполнения  2023</w:t>
      </w:r>
      <w:r>
        <w:rPr>
          <w:rFonts w:ascii="Times New Roman" w:hAnsi="Times New Roman"/>
          <w:sz w:val="28"/>
          <w:szCs w:val="28"/>
        </w:rPr>
        <w:t xml:space="preserve"> года ( </w:t>
      </w:r>
      <w:r>
        <w:rPr>
          <w:rFonts w:ascii="Times New Roman" w:hAnsi="Times New Roman"/>
          <w:sz w:val="28"/>
          <w:szCs w:val="28"/>
        </w:rPr>
        <w:t xml:space="preserve">в 2025</w:t>
      </w:r>
      <w:r>
        <w:rPr>
          <w:rFonts w:ascii="Times New Roman" w:hAnsi="Times New Roman"/>
          <w:sz w:val="28"/>
          <w:szCs w:val="28"/>
        </w:rPr>
        <w:t xml:space="preserve"> и 2026 год</w:t>
      </w:r>
      <w:r>
        <w:rPr>
          <w:rFonts w:ascii="Times New Roman" w:hAnsi="Times New Roman"/>
          <w:sz w:val="28"/>
          <w:szCs w:val="28"/>
        </w:rPr>
        <w:t xml:space="preserve">ах по  15700,0 тыс.рублей</w:t>
      </w:r>
      <w:r>
        <w:rPr>
          <w:rFonts w:ascii="Times New Roman" w:hAnsi="Times New Roman"/>
          <w:sz w:val="28"/>
          <w:szCs w:val="28"/>
        </w:rPr>
        <w:t xml:space="preserve"> ежегодно).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2024-2025</w:t>
      </w:r>
      <w:r>
        <w:rPr>
          <w:rFonts w:ascii="Times New Roman" w:hAnsi="Times New Roman"/>
          <w:sz w:val="28"/>
          <w:szCs w:val="28"/>
        </w:rPr>
        <w:t xml:space="preserve"> годах предусмотрены бюджетные ассигнования на обеспечение мероприятий </w:t>
      </w:r>
      <w:r>
        <w:rPr>
          <w:rFonts w:ascii="Times New Roman" w:hAnsi="Times New Roman"/>
          <w:sz w:val="28"/>
          <w:szCs w:val="28"/>
        </w:rPr>
        <w:t xml:space="preserve">подпрограммы "Обеспечение жильем отдельных категорий граждан и выполнение капитального р</w:t>
      </w:r>
      <w:r>
        <w:rPr>
          <w:rFonts w:ascii="Times New Roman" w:hAnsi="Times New Roman"/>
          <w:sz w:val="28"/>
          <w:szCs w:val="28"/>
        </w:rPr>
        <w:t xml:space="preserve">емонта муниципального жилищного </w:t>
      </w:r>
      <w:r>
        <w:rPr>
          <w:rFonts w:ascii="Times New Roman" w:hAnsi="Times New Roman"/>
          <w:sz w:val="28"/>
          <w:szCs w:val="28"/>
        </w:rPr>
        <w:t xml:space="preserve">фонда Вытегорского района на 2021-2025 годы" и</w:t>
      </w:r>
      <w:r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 xml:space="preserve">"Переселение граждан из аварийног</w:t>
      </w:r>
      <w:r>
        <w:rPr>
          <w:rFonts w:ascii="Times New Roman" w:hAnsi="Times New Roman"/>
          <w:sz w:val="28"/>
          <w:szCs w:val="28"/>
        </w:rPr>
        <w:t xml:space="preserve">о жилищного фонда в Вытегорском </w:t>
      </w:r>
      <w:r>
        <w:rPr>
          <w:rFonts w:ascii="Times New Roman" w:hAnsi="Times New Roman"/>
          <w:sz w:val="28"/>
          <w:szCs w:val="28"/>
        </w:rPr>
        <w:t xml:space="preserve">муниципальном районе на 2021-2025 годы"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асходы планируется направить: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оплату капитального, текущего ремонта муниципального жилого фонда 12000,0 тыс.рублей ежегодно;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взносы на капитальный ремонт  муниципального жилищного фонда по 700,0 тыс.рублей ежегодно;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на ликвидацию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 3000,0 тыс.рублей ежегодно;</w:t>
      </w:r>
      <w: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реализацию регионального проекта "Обеспечение устойчивого сокращения непригодного для проживания жилищного фонда" (бюджетные инвестиции) – 86832,6 тыс.рублей в 2024 году.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ab/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i/>
          <w:sz w:val="28"/>
          <w:szCs w:val="28"/>
        </w:rPr>
        <w:t xml:space="preserve">подраздел 02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«Коммунальное</w:t>
      </w:r>
      <w:r>
        <w:rPr>
          <w:rFonts w:ascii="Times New Roman" w:hAnsi="Times New Roman"/>
          <w:i/>
          <w:sz w:val="28"/>
          <w:szCs w:val="28"/>
        </w:rPr>
        <w:t xml:space="preserve"> хозяйств</w:t>
      </w:r>
      <w:r>
        <w:rPr>
          <w:rFonts w:ascii="Times New Roman" w:hAnsi="Times New Roman"/>
          <w:i/>
          <w:sz w:val="28"/>
          <w:szCs w:val="28"/>
        </w:rPr>
        <w:t xml:space="preserve">о»</w:t>
      </w:r>
      <w:r>
        <w:rPr>
          <w:rFonts w:ascii="Times New Roman" w:hAnsi="Times New Roman"/>
          <w:sz w:val="28"/>
          <w:szCs w:val="28"/>
        </w:rPr>
        <w:t xml:space="preserve"> будет направлено </w:t>
      </w:r>
      <w:r>
        <w:rPr>
          <w:rFonts w:ascii="Times New Roman" w:hAnsi="Times New Roman"/>
          <w:sz w:val="28"/>
          <w:szCs w:val="28"/>
        </w:rPr>
        <w:t xml:space="preserve">в 2024 году 21313,4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, что на 5308,6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рублей меньше уровня 2023 года. В 2025</w:t>
      </w:r>
      <w:r>
        <w:rPr>
          <w:rFonts w:ascii="Times New Roman" w:hAnsi="Times New Roman"/>
          <w:sz w:val="28"/>
          <w:szCs w:val="28"/>
        </w:rPr>
        <w:t xml:space="preserve"> году объем</w:t>
      </w:r>
      <w:r>
        <w:rPr>
          <w:rFonts w:ascii="Times New Roman" w:hAnsi="Times New Roman"/>
          <w:sz w:val="28"/>
          <w:szCs w:val="28"/>
        </w:rPr>
        <w:t xml:space="preserve"> финансирования составит 13823,0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(-7490,4 тыс.рублей к уровню 2024 года). В 2026</w:t>
      </w:r>
      <w:r>
        <w:rPr>
          <w:rFonts w:ascii="Times New Roman" w:hAnsi="Times New Roman"/>
          <w:sz w:val="28"/>
          <w:szCs w:val="28"/>
        </w:rPr>
        <w:t xml:space="preserve"> году расходы планируются в сумме </w:t>
      </w:r>
      <w:r>
        <w:rPr>
          <w:rFonts w:ascii="Times New Roman" w:hAnsi="Times New Roman"/>
          <w:sz w:val="28"/>
          <w:szCs w:val="28"/>
        </w:rPr>
        <w:t xml:space="preserve">17823,0 тыс.рублей или на 4000,0 тыс.рублей меньше прогноза 2025</w:t>
      </w:r>
      <w:r>
        <w:rPr>
          <w:rFonts w:ascii="Times New Roman" w:hAnsi="Times New Roman"/>
          <w:sz w:val="28"/>
          <w:szCs w:val="28"/>
        </w:rPr>
        <w:t xml:space="preserve"> года.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</w:t>
      </w:r>
      <w:r>
        <w:rPr>
          <w:rFonts w:ascii="Times New Roman" w:hAnsi="Times New Roman"/>
          <w:sz w:val="28"/>
          <w:szCs w:val="28"/>
        </w:rPr>
        <w:t xml:space="preserve">в сумме 19223,0 тыс.рублей в 2024 году </w:t>
      </w:r>
      <w:r>
        <w:rPr>
          <w:rFonts w:ascii="Times New Roman" w:hAnsi="Times New Roman"/>
          <w:sz w:val="28"/>
          <w:szCs w:val="28"/>
        </w:rPr>
        <w:t xml:space="preserve">предусмотрены в рамках реализации подпрограммы «Организация в границах поселения электро-, тепло-, газо- и водоснабжения населения, водоотведения в пределах, </w:t>
      </w:r>
      <w:r>
        <w:rPr>
          <w:rFonts w:ascii="Times New Roman" w:hAnsi="Times New Roman"/>
          <w:sz w:val="28"/>
          <w:szCs w:val="28"/>
        </w:rPr>
        <w:t xml:space="preserve">полномочий,</w:t>
      </w:r>
      <w:r>
        <w:rPr>
          <w:rFonts w:ascii="Times New Roman" w:hAnsi="Times New Roman"/>
          <w:sz w:val="28"/>
          <w:szCs w:val="28"/>
        </w:rPr>
        <w:t xml:space="preserve"> установленных законодательством Российской Федерации» муниципальной программы «Формирование комфортной среды проживания на территории Вытегорско</w:t>
      </w:r>
      <w:r>
        <w:rPr>
          <w:rFonts w:ascii="Times New Roman" w:hAnsi="Times New Roman"/>
          <w:sz w:val="28"/>
          <w:szCs w:val="28"/>
        </w:rPr>
        <w:t xml:space="preserve">го муниципального района на 2021-2025</w:t>
      </w:r>
      <w:r>
        <w:rPr>
          <w:rFonts w:ascii="Times New Roman" w:hAnsi="Times New Roman"/>
          <w:sz w:val="28"/>
          <w:szCs w:val="28"/>
        </w:rPr>
        <w:t xml:space="preserve"> годы» на организацию обеспечения жителей района</w:t>
      </w:r>
      <w:r>
        <w:rPr>
          <w:rFonts w:ascii="Times New Roman" w:hAnsi="Times New Roman"/>
          <w:sz w:val="28"/>
          <w:szCs w:val="28"/>
        </w:rPr>
        <w:t xml:space="preserve">, в 2025 году-13823,0 тыс.рублей, в том числе: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электроснабжением по 1</w:t>
      </w:r>
      <w:r>
        <w:rPr>
          <w:rFonts w:ascii="Times New Roman" w:hAnsi="Times New Roman"/>
          <w:sz w:val="28"/>
          <w:szCs w:val="28"/>
        </w:rPr>
        <w:t xml:space="preserve">00,0 тыс.рублей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</w:t>
      </w:r>
      <w:r>
        <w:rPr>
          <w:rFonts w:ascii="Times New Roman" w:hAnsi="Times New Roman"/>
          <w:sz w:val="28"/>
          <w:szCs w:val="28"/>
        </w:rPr>
        <w:t xml:space="preserve">плоснабжением в 2024 году-</w:t>
      </w:r>
      <w:r>
        <w:rPr>
          <w:rFonts w:ascii="Times New Roman" w:hAnsi="Times New Roman"/>
          <w:sz w:val="28"/>
          <w:szCs w:val="28"/>
        </w:rPr>
        <w:t xml:space="preserve">6400,0 тыс. рублей, в 2025 году- 1000,0 тыс.рублей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водоснабжением и водоотведением</w:t>
      </w:r>
      <w:r>
        <w:rPr>
          <w:rFonts w:ascii="Times New Roman" w:hAnsi="Times New Roman"/>
          <w:sz w:val="28"/>
          <w:szCs w:val="28"/>
        </w:rPr>
        <w:t xml:space="preserve"> в 2024-2025 годах по 12723,0</w:t>
      </w:r>
      <w:r>
        <w:rPr>
          <w:rFonts w:ascii="Times New Roman" w:hAnsi="Times New Roman"/>
          <w:sz w:val="28"/>
          <w:szCs w:val="28"/>
        </w:rPr>
        <w:t xml:space="preserve"> тыс.руб</w:t>
      </w:r>
      <w:r>
        <w:rPr>
          <w:rFonts w:ascii="Times New Roman" w:hAnsi="Times New Roman"/>
          <w:sz w:val="28"/>
          <w:szCs w:val="28"/>
        </w:rPr>
        <w:t xml:space="preserve">лей ежегодно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мероприятий муниципальной программы "Охрана окружающей среды, воспроизводство и рациональное использование природных ресурсов на  2021-2025 годы"</w:t>
        <w:tab/>
      </w:r>
      <w:r>
        <w:rPr>
          <w:rFonts w:ascii="Times New Roman" w:hAnsi="Times New Roman"/>
          <w:sz w:val="28"/>
          <w:szCs w:val="28"/>
        </w:rPr>
        <w:t xml:space="preserve"> в 2024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>
        <w:rPr>
          <w:rFonts w:ascii="Times New Roman" w:hAnsi="Times New Roman"/>
          <w:sz w:val="28"/>
          <w:szCs w:val="28"/>
        </w:rPr>
        <w:t xml:space="preserve">финансирование: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реализацию мероприятий по снижению уровня за</w:t>
      </w:r>
      <w:r>
        <w:rPr>
          <w:rFonts w:ascii="Times New Roman" w:hAnsi="Times New Roman"/>
          <w:sz w:val="28"/>
          <w:szCs w:val="28"/>
        </w:rPr>
        <w:t xml:space="preserve">грязнения водных объектов - 500,0 тыс.рублей</w:t>
      </w:r>
      <w:r>
        <w:rPr>
          <w:rFonts w:ascii="Times New Roman" w:hAnsi="Times New Roman"/>
          <w:sz w:val="28"/>
          <w:szCs w:val="28"/>
        </w:rPr>
        <w:t xml:space="preserve">.</w:t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подраздела 03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 xml:space="preserve">Б</w:t>
      </w:r>
      <w:r>
        <w:rPr>
          <w:rFonts w:ascii="Times New Roman" w:hAnsi="Times New Roman"/>
          <w:i/>
          <w:sz w:val="28"/>
          <w:szCs w:val="28"/>
        </w:rPr>
        <w:t xml:space="preserve">лагоустройств</w:t>
      </w:r>
      <w:r>
        <w:rPr>
          <w:rFonts w:ascii="Times New Roman" w:hAnsi="Times New Roman"/>
          <w:i/>
          <w:sz w:val="28"/>
          <w:szCs w:val="28"/>
        </w:rPr>
        <w:t xml:space="preserve">о»</w:t>
      </w:r>
      <w:r>
        <w:rPr>
          <w:rFonts w:ascii="Times New Roman" w:hAnsi="Times New Roman"/>
          <w:sz w:val="28"/>
          <w:szCs w:val="28"/>
        </w:rPr>
        <w:t xml:space="preserve"> предусмотрен</w:t>
      </w:r>
      <w:r>
        <w:rPr>
          <w:rFonts w:ascii="Times New Roman" w:hAnsi="Times New Roman"/>
          <w:sz w:val="28"/>
          <w:szCs w:val="28"/>
        </w:rPr>
        <w:t xml:space="preserve">ы бюджетные ассиг</w:t>
      </w:r>
      <w:r>
        <w:rPr>
          <w:rFonts w:ascii="Times New Roman" w:hAnsi="Times New Roman"/>
          <w:sz w:val="28"/>
          <w:szCs w:val="28"/>
        </w:rPr>
        <w:t xml:space="preserve">нования на 2024 год в сумме 11257,5 </w:t>
      </w:r>
      <w:r>
        <w:rPr>
          <w:rFonts w:ascii="Times New Roman" w:hAnsi="Times New Roman"/>
          <w:sz w:val="28"/>
          <w:szCs w:val="28"/>
        </w:rPr>
        <w:t xml:space="preserve">тыс. р</w:t>
      </w:r>
      <w:r>
        <w:rPr>
          <w:rFonts w:ascii="Times New Roman" w:hAnsi="Times New Roman"/>
          <w:sz w:val="28"/>
          <w:szCs w:val="28"/>
        </w:rPr>
        <w:t xml:space="preserve">ублей с снижением к уровню 2023 года на 4100,8 тыс. рублей, на 2025-2026 годы</w:t>
      </w:r>
      <w:r>
        <w:rPr>
          <w:rFonts w:ascii="Times New Roman" w:hAnsi="Times New Roman"/>
          <w:sz w:val="28"/>
          <w:szCs w:val="28"/>
        </w:rPr>
        <w:t xml:space="preserve"> ассигнования не предусмотрены.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планируется направить н</w:t>
      </w:r>
      <w:r>
        <w:rPr>
          <w:rFonts w:ascii="Times New Roman" w:hAnsi="Times New Roman"/>
          <w:sz w:val="28"/>
          <w:szCs w:val="28"/>
        </w:rPr>
        <w:t xml:space="preserve">а реализацию муниципальной программы «Формирование современ</w:t>
      </w:r>
      <w:r>
        <w:rPr>
          <w:rFonts w:ascii="Times New Roman" w:hAnsi="Times New Roman"/>
          <w:sz w:val="28"/>
          <w:szCs w:val="28"/>
        </w:rPr>
        <w:t xml:space="preserve">ной городской среды на 2018-2024</w:t>
      </w:r>
      <w:r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в части благоустройства дворовых территорий </w:t>
      </w:r>
      <w:r>
        <w:rPr>
          <w:rFonts w:ascii="Times New Roman" w:hAnsi="Times New Roman"/>
          <w:sz w:val="28"/>
          <w:szCs w:val="28"/>
        </w:rPr>
        <w:t xml:space="preserve">- 1959,0</w:t>
      </w:r>
      <w:r>
        <w:rPr>
          <w:rFonts w:ascii="Times New Roman" w:hAnsi="Times New Roman"/>
          <w:sz w:val="28"/>
          <w:szCs w:val="28"/>
        </w:rPr>
        <w:t xml:space="preserve"> тыс.рублей,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в части благоустройства общественных территорий</w:t>
      </w:r>
      <w:r>
        <w:rPr>
          <w:rFonts w:ascii="Times New Roman" w:hAnsi="Times New Roman"/>
          <w:sz w:val="28"/>
          <w:szCs w:val="28"/>
        </w:rPr>
        <w:t xml:space="preserve"> - 2347,7 </w:t>
      </w:r>
      <w:r>
        <w:rPr>
          <w:rFonts w:ascii="Times New Roman" w:hAnsi="Times New Roman"/>
          <w:sz w:val="28"/>
          <w:szCs w:val="28"/>
        </w:rPr>
        <w:t xml:space="preserve">тыс.рублей,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в части благоустройства дворовых территорий </w:t>
      </w:r>
      <w:r>
        <w:rPr>
          <w:rFonts w:ascii="Times New Roman" w:hAnsi="Times New Roman"/>
          <w:sz w:val="28"/>
          <w:szCs w:val="28"/>
        </w:rPr>
        <w:t xml:space="preserve">многоквартирных домов  6950,8</w:t>
      </w:r>
      <w:r>
        <w:rPr>
          <w:rFonts w:ascii="Times New Roman" w:hAnsi="Times New Roman"/>
          <w:sz w:val="28"/>
          <w:szCs w:val="28"/>
        </w:rPr>
        <w:t xml:space="preserve"> тыс.рублей.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</w:t>
      </w:r>
      <w:r>
        <w:rPr>
          <w:rFonts w:ascii="Times New Roman" w:hAnsi="Times New Roman"/>
          <w:i/>
          <w:sz w:val="28"/>
          <w:szCs w:val="28"/>
        </w:rPr>
        <w:t xml:space="preserve"> подраздел 05 «Другие вопросы</w:t>
      </w:r>
      <w:r>
        <w:rPr>
          <w:rFonts w:ascii="Times New Roman" w:hAnsi="Times New Roman"/>
          <w:i/>
          <w:sz w:val="28"/>
          <w:szCs w:val="28"/>
        </w:rPr>
        <w:t xml:space="preserve"> в области жилищно-коммунального хозяйства</w:t>
      </w:r>
      <w:r>
        <w:rPr>
          <w:rFonts w:ascii="Times New Roman" w:hAnsi="Times New Roman"/>
          <w:i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планируется направить в 2024 году 4940,2 тыс. рублей (-479,6 тыс. рублей к ожидаемым показателям 2023 года), </w:t>
      </w:r>
      <w:r>
        <w:rPr>
          <w:rFonts w:ascii="Times New Roman" w:hAnsi="Times New Roman"/>
          <w:sz w:val="28"/>
          <w:szCs w:val="28"/>
        </w:rPr>
        <w:t xml:space="preserve">в 2025 - 2026 годах по 4750,5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>
        <w:rPr>
          <w:rFonts w:ascii="Times New Roman" w:hAnsi="Times New Roman"/>
          <w:sz w:val="28"/>
          <w:szCs w:val="28"/>
        </w:rPr>
        <w:t xml:space="preserve"> (-189,7 тыс.рублей к уровню прогнозного 2024</w:t>
      </w:r>
      <w:r>
        <w:rPr>
          <w:rFonts w:ascii="Times New Roman" w:hAnsi="Times New Roman"/>
          <w:sz w:val="28"/>
          <w:szCs w:val="28"/>
        </w:rPr>
        <w:t xml:space="preserve"> года)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данному подразделу в рамках р</w:t>
      </w:r>
      <w:r>
        <w:rPr>
          <w:rFonts w:ascii="Times New Roman" w:hAnsi="Times New Roman"/>
          <w:sz w:val="28"/>
          <w:szCs w:val="28"/>
        </w:rPr>
        <w:t xml:space="preserve">еализации подпрограммы «Обеспечение реализации программы, прочие мероприятия в области жилищно-коммунального хозяйства»   предусмотрены средства на функционирование Управления ЖКХ, транспорта и строительства Администрации Вытегорского муниципального района</w:t>
      </w:r>
      <w: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программного финансирования в общих рас</w:t>
      </w:r>
      <w:r>
        <w:rPr>
          <w:rFonts w:ascii="Times New Roman" w:hAnsi="Times New Roman"/>
          <w:sz w:val="28"/>
          <w:szCs w:val="28"/>
        </w:rPr>
        <w:t xml:space="preserve">ходах раздела 05 составит в 2024</w:t>
      </w:r>
      <w:r>
        <w:rPr>
          <w:rFonts w:ascii="Times New Roman" w:hAnsi="Times New Roman"/>
          <w:sz w:val="28"/>
          <w:szCs w:val="28"/>
        </w:rPr>
        <w:t xml:space="preserve"> году 100 %.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05 будет осуществляться финансирование 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муниципальных программ: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•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среды проживания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Вытегорского муниципального района на 2021-2025 годы» 126695,8 </w:t>
      </w:r>
      <w:r>
        <w:rPr>
          <w:rFonts w:ascii="Times New Roman" w:hAnsi="Times New Roman"/>
          <w:sz w:val="28"/>
          <w:szCs w:val="28"/>
        </w:rPr>
        <w:t xml:space="preserve">тыс.рублей;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•</w:t>
      </w:r>
      <w:r>
        <w:rPr>
          <w:rFonts w:ascii="Times New Roman" w:hAnsi="Times New Roman"/>
          <w:sz w:val="28"/>
          <w:szCs w:val="28"/>
        </w:rPr>
        <w:t xml:space="preserve">«Охрана окружающей среды, воспроизводство и рациональное использование природных ресур</w:t>
      </w:r>
      <w:r>
        <w:rPr>
          <w:rFonts w:ascii="Times New Roman" w:hAnsi="Times New Roman"/>
          <w:sz w:val="28"/>
          <w:szCs w:val="28"/>
        </w:rPr>
        <w:t xml:space="preserve">сов на 2021-2025 годы» - 500,0</w:t>
      </w:r>
      <w:r>
        <w:rPr>
          <w:rFonts w:ascii="Times New Roman" w:hAnsi="Times New Roman"/>
          <w:sz w:val="28"/>
          <w:szCs w:val="28"/>
        </w:rPr>
        <w:t xml:space="preserve"> тыс.рублей,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•</w:t>
      </w:r>
      <w:r>
        <w:rPr>
          <w:rFonts w:ascii="Times New Roman" w:hAnsi="Times New Roman"/>
          <w:sz w:val="28"/>
          <w:szCs w:val="28"/>
        </w:rPr>
        <w:t xml:space="preserve">«Формирование современ</w:t>
      </w:r>
      <w:r>
        <w:rPr>
          <w:rFonts w:ascii="Times New Roman" w:hAnsi="Times New Roman"/>
          <w:sz w:val="28"/>
          <w:szCs w:val="28"/>
        </w:rPr>
        <w:t xml:space="preserve">ной городской среды на 2018-2024</w:t>
      </w:r>
      <w:r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 xml:space="preserve">11257,5</w:t>
      </w:r>
      <w:r>
        <w:rPr>
          <w:rFonts w:ascii="Times New Roman" w:hAnsi="Times New Roman"/>
          <w:sz w:val="28"/>
          <w:szCs w:val="28"/>
        </w:rPr>
        <w:t xml:space="preserve"> тыс. рубле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•</w:t>
      </w:r>
      <w:r>
        <w:rPr>
          <w:rFonts w:ascii="Times New Roman" w:hAnsi="Times New Roman"/>
          <w:sz w:val="28"/>
          <w:szCs w:val="28"/>
        </w:rPr>
        <w:t xml:space="preserve">"Комплексное развитие сельских территорий Вытегорского муниципального района Вологодской области на 2022-2025 годы"</w:t>
      </w:r>
      <w:r>
        <w:rPr>
          <w:rFonts w:ascii="Times New Roman" w:hAnsi="Times New Roman"/>
          <w:sz w:val="28"/>
          <w:szCs w:val="28"/>
        </w:rPr>
        <w:t xml:space="preserve"> в сумме 1590,4</w:t>
      </w:r>
      <w:r>
        <w:rPr>
          <w:rFonts w:ascii="Times New Roman" w:hAnsi="Times New Roman"/>
          <w:sz w:val="28"/>
          <w:szCs w:val="28"/>
        </w:rPr>
        <w:t xml:space="preserve"> тыс.рублей.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720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Раздел 06 «Охрана окружающей среды»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</w:t>
      </w:r>
      <w:r>
        <w:rPr>
          <w:rFonts w:ascii="Times New Roman" w:hAnsi="Times New Roman"/>
          <w:sz w:val="28"/>
          <w:szCs w:val="28"/>
        </w:rPr>
        <w:t xml:space="preserve">нному разделу в 2024</w:t>
      </w:r>
      <w:r>
        <w:rPr>
          <w:rFonts w:ascii="Times New Roman" w:hAnsi="Times New Roman"/>
          <w:sz w:val="28"/>
          <w:szCs w:val="28"/>
        </w:rPr>
        <w:t xml:space="preserve"> году планируется финансирование муниципальной программы «Охрана окружающей среды, воспроизводство и рациональное использо</w:t>
      </w:r>
      <w:r>
        <w:rPr>
          <w:rFonts w:ascii="Times New Roman" w:hAnsi="Times New Roman"/>
          <w:sz w:val="28"/>
          <w:szCs w:val="28"/>
        </w:rPr>
        <w:t xml:space="preserve">вание природных ресурсов </w:t>
      </w:r>
      <w:r>
        <w:rPr>
          <w:rFonts w:ascii="Times New Roman" w:hAnsi="Times New Roman"/>
          <w:sz w:val="28"/>
          <w:szCs w:val="28"/>
        </w:rPr>
        <w:t xml:space="preserve">на 2021-2025 годы» в су</w:t>
      </w:r>
      <w:r>
        <w:rPr>
          <w:rFonts w:ascii="Times New Roman" w:hAnsi="Times New Roman"/>
          <w:sz w:val="28"/>
          <w:szCs w:val="28"/>
        </w:rPr>
        <w:t xml:space="preserve">мме 7421,7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, в 2025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2992,1 тыс.рублей, в 2026 году 8892,1 тыс. рублей.  По сравнению с 2023</w:t>
      </w:r>
      <w:r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 xml:space="preserve">увеличение</w:t>
      </w:r>
      <w:r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</w:rPr>
        <w:t xml:space="preserve"> в 2024 году составит 1633,2 тыс.рублей (в 2025 году снижение показателя по сравнению с 2023 годом составит 2796,4 тыс.рублей</w:t>
      </w:r>
      <w:r>
        <w:rPr>
          <w:rFonts w:ascii="Times New Roman" w:hAnsi="Times New Roman"/>
          <w:sz w:val="28"/>
          <w:szCs w:val="28"/>
        </w:rPr>
        <w:t xml:space="preserve">, в 2026 году рост 3103,6 тыс.рублей</w:t>
      </w:r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в 2024</w:t>
      </w:r>
      <w:r>
        <w:rPr>
          <w:rFonts w:ascii="Times New Roman" w:hAnsi="Times New Roman"/>
          <w:sz w:val="28"/>
          <w:szCs w:val="28"/>
        </w:rPr>
        <w:t xml:space="preserve"> году направляется н</w:t>
      </w:r>
      <w:r>
        <w:rPr>
          <w:rFonts w:ascii="Times New Roman" w:hAnsi="Times New Roman"/>
          <w:sz w:val="28"/>
          <w:szCs w:val="28"/>
        </w:rPr>
        <w:t xml:space="preserve">а реализацию мероприятий в сфере экологии и природопользования: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п</w:t>
      </w:r>
      <w:r>
        <w:rPr>
          <w:rFonts w:ascii="Times New Roman" w:hAnsi="Times New Roman"/>
          <w:i/>
          <w:sz w:val="28"/>
          <w:szCs w:val="28"/>
        </w:rPr>
        <w:t xml:space="preserve">одраздел</w:t>
      </w:r>
      <w:r>
        <w:rPr>
          <w:rFonts w:ascii="Times New Roman" w:hAnsi="Times New Roman"/>
          <w:i/>
          <w:sz w:val="28"/>
          <w:szCs w:val="28"/>
        </w:rPr>
        <w:t xml:space="preserve">е</w:t>
      </w:r>
      <w:r>
        <w:rPr>
          <w:rFonts w:ascii="Times New Roman" w:hAnsi="Times New Roman"/>
          <w:i/>
          <w:sz w:val="28"/>
          <w:szCs w:val="28"/>
        </w:rPr>
        <w:t xml:space="preserve"> 02 «Сбор, удаление отходов и очистка сточных вод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в сумме 3394,6 тыс. рублей:</w:t>
      </w:r>
      <w:r>
        <w:rPr>
          <w:rFonts w:ascii="Times New Roman" w:hAnsi="Times New Roman"/>
          <w:i w:val="0"/>
          <w:iCs w:val="0"/>
          <w:sz w:val="28"/>
          <w:szCs w:val="28"/>
        </w:rPr>
      </w:r>
      <w:r>
        <w:rPr>
          <w:rFonts w:ascii="Times New Roman" w:hAnsi="Times New Roman"/>
          <w:i w:val="0"/>
          <w:iCs w:val="0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мероприятия по рекультивации земельных участков, занятых несанкционированными свалками </w:t>
      </w:r>
      <w:r>
        <w:rPr>
          <w:rFonts w:ascii="Times New Roman" w:hAnsi="Times New Roman"/>
          <w:sz w:val="28"/>
          <w:szCs w:val="28"/>
        </w:rPr>
        <w:t xml:space="preserve">в рамках основного мероприятия "Развитие инфраструктуры безопасного размещения отходов"</w:t>
        <w:tab/>
        <w:t xml:space="preserve">3394,6 тыс.рублей</w:t>
      </w:r>
      <w:r>
        <w:rPr>
          <w:rFonts w:ascii="Times New Roman" w:hAnsi="Times New Roman"/>
          <w:sz w:val="28"/>
          <w:szCs w:val="28"/>
        </w:rPr>
        <w:t xml:space="preserve"> в 2024 году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п</w:t>
      </w:r>
      <w:r>
        <w:rPr>
          <w:rFonts w:ascii="Times New Roman" w:hAnsi="Times New Roman"/>
          <w:i/>
          <w:sz w:val="28"/>
          <w:szCs w:val="28"/>
        </w:rPr>
        <w:t xml:space="preserve">одраздел</w:t>
      </w:r>
      <w:r>
        <w:rPr>
          <w:rFonts w:ascii="Times New Roman" w:hAnsi="Times New Roman"/>
          <w:i/>
          <w:sz w:val="28"/>
          <w:szCs w:val="28"/>
        </w:rPr>
        <w:t xml:space="preserve">е</w:t>
      </w:r>
      <w:r>
        <w:rPr>
          <w:rFonts w:ascii="Times New Roman" w:hAnsi="Times New Roman"/>
          <w:i/>
          <w:sz w:val="28"/>
          <w:szCs w:val="28"/>
        </w:rPr>
        <w:t xml:space="preserve"> 03 «Охрана объектов растительного и животного мира и среды их обитания»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финансирование в размере 4027,1 тыс. рублей направляется на </w:t>
      </w:r>
      <w:r>
        <w:rPr>
          <w:rFonts w:ascii="Times New Roman" w:hAnsi="Times New Roman"/>
          <w:sz w:val="28"/>
          <w:szCs w:val="28"/>
        </w:rPr>
        <w:t xml:space="preserve">природоохранные мероприятия</w:t>
      </w:r>
      <w:r>
        <w:rPr>
          <w:rFonts w:ascii="Times New Roman" w:hAnsi="Times New Roman"/>
          <w:sz w:val="28"/>
          <w:szCs w:val="28"/>
        </w:rPr>
        <w:t xml:space="preserve">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"Формирование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рациона</w:t>
      </w:r>
      <w:r>
        <w:rPr>
          <w:rFonts w:ascii="Times New Roman" w:hAnsi="Times New Roman"/>
          <w:sz w:val="28"/>
          <w:szCs w:val="28"/>
        </w:rPr>
        <w:t xml:space="preserve">льного природопользования» по 25</w:t>
      </w:r>
      <w:r>
        <w:rPr>
          <w:rFonts w:ascii="Times New Roman" w:hAnsi="Times New Roman"/>
          <w:sz w:val="28"/>
          <w:szCs w:val="28"/>
        </w:rPr>
        <w:t xml:space="preserve">0,0 тыс.рублей ежегодно,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 "Развитие инфраструктуры безопасного размещения отходов"</w:t>
      </w:r>
      <w:r>
        <w:rPr>
          <w:rFonts w:ascii="Times New Roman" w:hAnsi="Times New Roman"/>
          <w:sz w:val="28"/>
          <w:szCs w:val="28"/>
        </w:rPr>
        <w:t xml:space="preserve"> по 2413,5</w:t>
      </w:r>
      <w:r>
        <w:rPr>
          <w:rFonts w:ascii="Times New Roman" w:hAnsi="Times New Roman"/>
          <w:sz w:val="28"/>
          <w:szCs w:val="28"/>
        </w:rPr>
        <w:t xml:space="preserve"> тыс.рублей </w:t>
      </w:r>
      <w:r>
        <w:rPr>
          <w:rFonts w:ascii="Times New Roman" w:hAnsi="Times New Roman"/>
          <w:sz w:val="28"/>
          <w:szCs w:val="28"/>
        </w:rPr>
        <w:t xml:space="preserve">ежегодно</w:t>
      </w:r>
      <w:r>
        <w:rPr>
          <w:rFonts w:ascii="Times New Roman" w:hAnsi="Times New Roman"/>
          <w:sz w:val="28"/>
          <w:szCs w:val="28"/>
        </w:rPr>
        <w:t xml:space="preserve"> в 2024 и в 2025 годах (обустройство и содержание контейнерных площадок)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"Развитие инфраструктуры безопасного размещения отходов"</w:t>
      </w:r>
      <w:r>
        <w:rPr>
          <w:rFonts w:ascii="Times New Roman" w:hAnsi="Times New Roman"/>
          <w:sz w:val="28"/>
          <w:szCs w:val="28"/>
        </w:rPr>
        <w:t xml:space="preserve"> в 2024 году-1035,0 тыс. рублей</w:t>
      </w:r>
      <w:r>
        <w:rPr>
          <w:rFonts w:ascii="Times New Roman" w:hAnsi="Times New Roman"/>
          <w:sz w:val="28"/>
          <w:szCs w:val="28"/>
        </w:rPr>
        <w:t xml:space="preserve"> (орнитологическое исследование полигона ТБО)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"Защита населения района от домашних животных без владельцев» - осуществление отдел</w:t>
      </w:r>
      <w:r>
        <w:rPr>
          <w:rFonts w:ascii="Times New Roman" w:hAnsi="Times New Roman"/>
          <w:sz w:val="28"/>
          <w:szCs w:val="28"/>
        </w:rPr>
        <w:t xml:space="preserve">ьных государственных полномочий</w:t>
      </w:r>
      <w:r>
        <w:rPr>
          <w:rFonts w:ascii="Times New Roman" w:hAnsi="Times New Roman"/>
          <w:sz w:val="28"/>
          <w:szCs w:val="28"/>
        </w:rPr>
        <w:t xml:space="preserve"> субъекта в соотве</w:t>
      </w:r>
      <w:r>
        <w:rPr>
          <w:rFonts w:ascii="Times New Roman" w:hAnsi="Times New Roman"/>
          <w:sz w:val="28"/>
          <w:szCs w:val="28"/>
        </w:rPr>
        <w:t xml:space="preserve">тствии с законом области от 25 декабря 2013 года № 3248-ОЗ "О наделении органов местного самоуправления отдельными государственными полномочиями по предупреждению и ликвидации болезней животных, защите населения от болезней, общих для человека и животных"</w:t>
        <w:tab/>
      </w:r>
      <w:r>
        <w:rPr>
          <w:rFonts w:ascii="Times New Roman" w:hAnsi="Times New Roman"/>
          <w:sz w:val="28"/>
          <w:szCs w:val="28"/>
        </w:rPr>
        <w:t xml:space="preserve">по 42,1</w:t>
      </w:r>
      <w:r>
        <w:rPr>
          <w:rFonts w:ascii="Times New Roman" w:hAnsi="Times New Roman"/>
          <w:sz w:val="28"/>
          <w:szCs w:val="28"/>
        </w:rPr>
        <w:t xml:space="preserve"> тыс.рублей ежегодно.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72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07 «Образование»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</w:t>
      </w:r>
      <w:r>
        <w:rPr>
          <w:rFonts w:ascii="Times New Roman" w:hAnsi="Times New Roman"/>
          <w:sz w:val="28"/>
          <w:szCs w:val="28"/>
        </w:rPr>
        <w:t xml:space="preserve"> году р</w:t>
      </w:r>
      <w:r>
        <w:rPr>
          <w:rFonts w:ascii="Times New Roman" w:hAnsi="Times New Roman"/>
          <w:sz w:val="28"/>
          <w:szCs w:val="28"/>
        </w:rPr>
        <w:t xml:space="preserve">асходы р</w:t>
      </w:r>
      <w:r>
        <w:rPr>
          <w:rFonts w:ascii="Times New Roman" w:hAnsi="Times New Roman"/>
          <w:sz w:val="28"/>
          <w:szCs w:val="28"/>
        </w:rPr>
        <w:t xml:space="preserve">аздела составят 700127,5</w:t>
      </w:r>
      <w:r>
        <w:rPr>
          <w:rFonts w:ascii="Times New Roman" w:hAnsi="Times New Roman"/>
          <w:sz w:val="28"/>
          <w:szCs w:val="28"/>
        </w:rPr>
        <w:t xml:space="preserve"> тыс.ру</w:t>
      </w:r>
      <w:r>
        <w:rPr>
          <w:rFonts w:ascii="Times New Roman" w:hAnsi="Times New Roman"/>
          <w:sz w:val="28"/>
          <w:szCs w:val="28"/>
        </w:rPr>
        <w:t xml:space="preserve">блей или 55,1</w:t>
      </w:r>
      <w:r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в общих расхода</w:t>
      </w:r>
      <w:r>
        <w:rPr>
          <w:rFonts w:ascii="Times New Roman" w:hAnsi="Times New Roman"/>
          <w:sz w:val="28"/>
          <w:szCs w:val="28"/>
        </w:rPr>
        <w:t xml:space="preserve">х бюджета (</w:t>
      </w:r>
      <w:r>
        <w:rPr>
          <w:rFonts w:ascii="Times New Roman" w:hAnsi="Times New Roman"/>
          <w:sz w:val="28"/>
          <w:szCs w:val="28"/>
        </w:rPr>
        <w:t xml:space="preserve">в 2021 г</w:t>
      </w:r>
      <w:r>
        <w:rPr>
          <w:rFonts w:ascii="Times New Roman" w:hAnsi="Times New Roman"/>
          <w:sz w:val="28"/>
          <w:szCs w:val="28"/>
        </w:rPr>
        <w:t xml:space="preserve">оду – 45,5 %, в 2022 году – 52,3</w:t>
      </w:r>
      <w:r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в 2023 году 50,3 %) и на 140279,5 тыс.рублей меньше ожидаемых показателей 2023</w:t>
      </w:r>
      <w:r>
        <w:rPr>
          <w:rFonts w:ascii="Times New Roman" w:hAnsi="Times New Roman"/>
          <w:sz w:val="28"/>
          <w:szCs w:val="28"/>
        </w:rPr>
        <w:t xml:space="preserve"> года. </w:t>
      </w:r>
      <w:r>
        <w:rPr>
          <w:rFonts w:ascii="Times New Roman" w:hAnsi="Times New Roman"/>
          <w:sz w:val="28"/>
          <w:szCs w:val="28"/>
        </w:rPr>
        <w:t xml:space="preserve">В пла</w:t>
      </w:r>
      <w:r>
        <w:rPr>
          <w:rFonts w:ascii="Times New Roman" w:hAnsi="Times New Roman"/>
          <w:sz w:val="28"/>
          <w:szCs w:val="28"/>
        </w:rPr>
        <w:t xml:space="preserve">новом периоде 2025</w:t>
      </w:r>
      <w:r>
        <w:rPr>
          <w:rFonts w:ascii="Times New Roman" w:hAnsi="Times New Roman"/>
          <w:sz w:val="28"/>
          <w:szCs w:val="28"/>
        </w:rPr>
        <w:t xml:space="preserve"> года объем </w:t>
      </w:r>
      <w:r>
        <w:rPr>
          <w:rFonts w:ascii="Times New Roman" w:hAnsi="Times New Roman"/>
          <w:sz w:val="28"/>
          <w:szCs w:val="28"/>
        </w:rPr>
        <w:t xml:space="preserve">финансирования составит 704835,4 </w:t>
      </w:r>
      <w:r>
        <w:rPr>
          <w:rFonts w:ascii="Times New Roman" w:hAnsi="Times New Roman"/>
          <w:sz w:val="28"/>
          <w:szCs w:val="28"/>
        </w:rPr>
        <w:t xml:space="preserve">тыс.ру</w:t>
      </w:r>
      <w:r>
        <w:rPr>
          <w:rFonts w:ascii="Times New Roman" w:hAnsi="Times New Roman"/>
          <w:sz w:val="28"/>
          <w:szCs w:val="28"/>
        </w:rPr>
        <w:t xml:space="preserve">блей, что на 4707,9</w:t>
      </w:r>
      <w:r>
        <w:rPr>
          <w:rFonts w:ascii="Times New Roman" w:hAnsi="Times New Roman"/>
          <w:sz w:val="28"/>
          <w:szCs w:val="28"/>
        </w:rPr>
        <w:t xml:space="preserve"> тыс.рубле</w:t>
      </w:r>
      <w:r>
        <w:rPr>
          <w:rFonts w:ascii="Times New Roman" w:hAnsi="Times New Roman"/>
          <w:sz w:val="28"/>
          <w:szCs w:val="28"/>
        </w:rPr>
        <w:t xml:space="preserve">й больше прогноза 2024 года. В 2026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объем финансирования составит 703816,6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 ( -1018,8 тыс. рублей к уровню 2025</w:t>
      </w:r>
      <w:r>
        <w:rPr>
          <w:rFonts w:ascii="Times New Roman" w:hAnsi="Times New Roman"/>
          <w:sz w:val="28"/>
          <w:szCs w:val="28"/>
        </w:rPr>
        <w:t xml:space="preserve"> года)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разделу на финансирование: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</w:pPr>
      <w:r>
        <w:rPr>
          <w:rFonts w:ascii="Times New Roman" w:hAnsi="Times New Roman"/>
          <w:i/>
          <w:sz w:val="28"/>
          <w:szCs w:val="28"/>
        </w:rPr>
        <w:t xml:space="preserve">-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i/>
          <w:sz w:val="28"/>
          <w:szCs w:val="28"/>
        </w:rPr>
        <w:t xml:space="preserve">подраздел 01)</w:t>
      </w:r>
      <w:r>
        <w:rPr>
          <w:rFonts w:ascii="Times New Roman" w:hAnsi="Times New Roman"/>
          <w:sz w:val="28"/>
          <w:szCs w:val="28"/>
        </w:rPr>
        <w:t xml:space="preserve"> планируется напр</w:t>
      </w:r>
      <w:r>
        <w:rPr>
          <w:rFonts w:ascii="Times New Roman" w:hAnsi="Times New Roman"/>
          <w:sz w:val="28"/>
          <w:szCs w:val="28"/>
        </w:rPr>
        <w:t xml:space="preserve">авит</w:t>
      </w:r>
      <w:r>
        <w:rPr>
          <w:rFonts w:ascii="Times New Roman" w:hAnsi="Times New Roman"/>
          <w:sz w:val="28"/>
          <w:szCs w:val="28"/>
        </w:rPr>
        <w:t xml:space="preserve">ь 171767,5 тыс.рублей, что на 18536,9 тыс.рублей больше уровня 2023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 (в 2025 году – 179361,0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 ( +7593,5 тыс.рублей к прогнозу 2024 года),  в 2026 году – 183559,7</w:t>
      </w:r>
      <w:r>
        <w:rPr>
          <w:rFonts w:ascii="Times New Roman" w:hAnsi="Times New Roman"/>
          <w:sz w:val="28"/>
          <w:szCs w:val="28"/>
        </w:rPr>
        <w:t xml:space="preserve"> тыс.р</w:t>
      </w:r>
      <w:r>
        <w:rPr>
          <w:rFonts w:ascii="Times New Roman" w:hAnsi="Times New Roman"/>
          <w:sz w:val="28"/>
          <w:szCs w:val="28"/>
        </w:rPr>
        <w:t xml:space="preserve">ублей</w:t>
      </w:r>
      <w:r>
        <w:rPr>
          <w:rFonts w:ascii="Times New Roman" w:hAnsi="Times New Roman"/>
          <w:sz w:val="28"/>
          <w:szCs w:val="28"/>
        </w:rPr>
        <w:t xml:space="preserve"> (+ 4198,7 тыс.рублей к прогнозу 2025 года)</w:t>
      </w:r>
      <w:r>
        <w:rPr>
          <w:rFonts w:ascii="Times New Roman" w:hAnsi="Times New Roman"/>
          <w:sz w:val="28"/>
          <w:szCs w:val="28"/>
        </w:rPr>
        <w:t xml:space="preserve">.</w:t>
      </w:r>
      <w:r>
        <w:t xml:space="preserve"> </w:t>
      </w:r>
      <w:r/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Предусмотрены бюджетные ассигнования на предоставление субсидий дошкольным образовательным учреждениям на финансовое обеспечение выполнения муниципального задания на оказание муниципальных услуг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Кроме того, в рамках подпрограммы «Комплексная безопасность и мероприятия по проведению ремонтных работ в муниципальных образовательных учреждениях» по данному подразделу предусмотрены бюджетные ассигнования на реализацию мероприятий </w:t>
      </w:r>
      <w:r>
        <w:rPr>
          <w:rFonts w:ascii="Times New Roman" w:hAnsi="Times New Roman"/>
          <w:sz w:val="28"/>
          <w:szCs w:val="28"/>
        </w:rPr>
        <w:t xml:space="preserve">по проведению ремонтных работ в</w:t>
      </w:r>
      <w:r>
        <w:rPr>
          <w:rFonts w:ascii="Times New Roman" w:hAnsi="Times New Roman"/>
          <w:sz w:val="28"/>
          <w:szCs w:val="28"/>
        </w:rPr>
        <w:t xml:space="preserve"> дошкольных образов</w:t>
      </w:r>
      <w:r>
        <w:rPr>
          <w:rFonts w:ascii="Times New Roman" w:hAnsi="Times New Roman"/>
          <w:sz w:val="28"/>
          <w:szCs w:val="28"/>
        </w:rPr>
        <w:t xml:space="preserve">ательных учреждений 1459,0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в 2024 году,  на 2025 год 8000,0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рамках подпрограммы «Развитие системы дошкольного образования»    </w:t>
      </w:r>
      <w:r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 xml:space="preserve">предусмотрены бюджетные ассигнования</w:t>
      </w:r>
      <w:r>
        <w:rPr>
          <w:rFonts w:ascii="Times New Roman" w:hAnsi="Times New Roman"/>
          <w:sz w:val="28"/>
          <w:szCs w:val="28"/>
        </w:rPr>
        <w:t xml:space="preserve"> на 2024-2025</w:t>
      </w:r>
      <w:r>
        <w:rPr>
          <w:rFonts w:ascii="Times New Roman" w:hAnsi="Times New Roman"/>
          <w:sz w:val="28"/>
          <w:szCs w:val="28"/>
        </w:rPr>
        <w:t xml:space="preserve"> годы в сумме 607,1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>
        <w:rPr>
          <w:rFonts w:ascii="Times New Roman" w:hAnsi="Times New Roman"/>
          <w:sz w:val="28"/>
          <w:szCs w:val="28"/>
        </w:rPr>
        <w:t xml:space="preserve"> на присмотр и уход за детьми инвалидами, детьми-сиротами и детьми, оставшимися без попечения родителей.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общего </w:t>
      </w:r>
      <w:r>
        <w:rPr>
          <w:rFonts w:ascii="Times New Roman" w:hAnsi="Times New Roman"/>
          <w:i/>
          <w:sz w:val="28"/>
          <w:szCs w:val="28"/>
        </w:rPr>
        <w:t xml:space="preserve">образования</w:t>
      </w:r>
      <w:r>
        <w:rPr>
          <w:rFonts w:ascii="Times New Roman" w:hAnsi="Times New Roman"/>
          <w:i/>
          <w:sz w:val="28"/>
          <w:szCs w:val="28"/>
        </w:rPr>
        <w:t xml:space="preserve"> (подраздел 02)</w:t>
      </w:r>
      <w:r>
        <w:rPr>
          <w:rFonts w:ascii="Times New Roman" w:hAnsi="Times New Roman"/>
          <w:sz w:val="28"/>
          <w:szCs w:val="28"/>
        </w:rPr>
        <w:t xml:space="preserve"> в 2024 году планируется направить 388408,41</w:t>
      </w:r>
      <w:r>
        <w:rPr>
          <w:rFonts w:ascii="Times New Roman" w:hAnsi="Times New Roman"/>
          <w:sz w:val="28"/>
          <w:szCs w:val="28"/>
        </w:rPr>
        <w:t xml:space="preserve"> тыс.рублей, </w:t>
      </w:r>
      <w:r>
        <w:rPr>
          <w:rFonts w:ascii="Times New Roman" w:hAnsi="Times New Roman"/>
          <w:sz w:val="28"/>
          <w:szCs w:val="28"/>
        </w:rPr>
        <w:t xml:space="preserve">что на 165359,5 тыс.рублей меньше показателей 2023 года (в 2025 году – 385770,8 тыс.рублей, в 2026 году – 379021,8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Предусмотрено</w:t>
      </w:r>
      <w:r>
        <w:rPr>
          <w:rFonts w:ascii="Times New Roman" w:hAnsi="Times New Roman"/>
          <w:sz w:val="28"/>
          <w:szCs w:val="28"/>
        </w:rPr>
        <w:t xml:space="preserve"> предоставление субсидий</w:t>
      </w:r>
      <w:r>
        <w:rPr>
          <w:rFonts w:ascii="Times New Roman" w:hAnsi="Times New Roman"/>
          <w:sz w:val="28"/>
          <w:szCs w:val="28"/>
        </w:rPr>
        <w:t xml:space="preserve"> образовательным учреждениям на финансовое обеспечение выполнения муниципального задания на оказ</w:t>
      </w:r>
      <w:r>
        <w:rPr>
          <w:rFonts w:ascii="Times New Roman" w:hAnsi="Times New Roman"/>
          <w:sz w:val="28"/>
          <w:szCs w:val="28"/>
        </w:rPr>
        <w:t xml:space="preserve">ание муниципа</w:t>
      </w:r>
      <w:r>
        <w:rPr>
          <w:rFonts w:ascii="Times New Roman" w:hAnsi="Times New Roman"/>
          <w:sz w:val="28"/>
          <w:szCs w:val="28"/>
        </w:rPr>
        <w:t xml:space="preserve">льных услуг.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Кроме того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/>
          <w:sz w:val="28"/>
          <w:szCs w:val="28"/>
        </w:rPr>
        <w:t xml:space="preserve">будет направлено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осуществление: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>
        <w:rPr>
          <w:rFonts w:ascii="Times New Roman" w:hAnsi="Times New Roman"/>
          <w:sz w:val="28"/>
          <w:szCs w:val="28"/>
        </w:rPr>
        <w:t xml:space="preserve">выплат за классное р</w:t>
      </w:r>
      <w:r>
        <w:rPr>
          <w:rFonts w:ascii="Times New Roman" w:hAnsi="Times New Roman"/>
          <w:sz w:val="28"/>
          <w:szCs w:val="28"/>
        </w:rPr>
        <w:t xml:space="preserve">уководство в 2024 году  в размере 16260,7 тыс. рублей, в 2025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- 16488,3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организац</w:t>
      </w:r>
      <w:r>
        <w:rPr>
          <w:rFonts w:ascii="Times New Roman" w:hAnsi="Times New Roman"/>
          <w:sz w:val="28"/>
          <w:szCs w:val="28"/>
        </w:rPr>
        <w:t xml:space="preserve">ии бесплатного горячего питания</w:t>
      </w:r>
      <w:r>
        <w:rPr>
          <w:rFonts w:ascii="Times New Roman" w:hAnsi="Times New Roman"/>
          <w:sz w:val="28"/>
          <w:szCs w:val="28"/>
        </w:rPr>
        <w:t xml:space="preserve"> обучающихся в 2024 году в сумме 14570,1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 2025 году – 114241,2 тыс.рублей;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мероприятия по обеспечению условий для организ</w:t>
      </w:r>
      <w:r>
        <w:rPr>
          <w:rFonts w:ascii="Times New Roman" w:hAnsi="Times New Roman"/>
          <w:sz w:val="28"/>
          <w:szCs w:val="28"/>
        </w:rPr>
        <w:t xml:space="preserve">ации питания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ограниченными возможностями здоровья в 2024-2025 годах</w:t>
      </w:r>
      <w:r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6562,7 тыс. рублей ежегодно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реализация регионального проекта «Современная школа» </w:t>
      </w:r>
      <w:r>
        <w:rPr>
          <w:rFonts w:ascii="Times New Roman" w:hAnsi="Times New Roman"/>
          <w:sz w:val="28"/>
          <w:szCs w:val="28"/>
        </w:rPr>
        <w:t xml:space="preserve">(создание и обеспечение функционирования центров образования естественно-научной и технологической направленностей </w:t>
      </w:r>
      <w:r>
        <w:rPr>
          <w:rFonts w:ascii="Times New Roman" w:hAnsi="Times New Roman"/>
          <w:sz w:val="28"/>
          <w:szCs w:val="28"/>
        </w:rPr>
        <w:t xml:space="preserve">в общеобразовательных организациях, расположен</w:t>
      </w:r>
      <w:r>
        <w:rPr>
          <w:rFonts w:ascii="Times New Roman" w:hAnsi="Times New Roman"/>
          <w:sz w:val="28"/>
          <w:szCs w:val="28"/>
        </w:rPr>
        <w:t xml:space="preserve">ных в сельской местности и малых городах) в 2024 году – </w:t>
      </w:r>
      <w:r>
        <w:rPr>
          <w:rFonts w:ascii="Times New Roman" w:hAnsi="Times New Roman"/>
          <w:sz w:val="28"/>
          <w:szCs w:val="28"/>
        </w:rPr>
        <w:t xml:space="preserve">2213,9 тыс. рублей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регионального проекта «Цифровая образовательная среда» предусмотрены бюджетные ассигнования на внедрение целевой модели цифровой образовательной среды в общеобр</w:t>
      </w:r>
      <w:r>
        <w:rPr>
          <w:rFonts w:ascii="Times New Roman" w:hAnsi="Times New Roman"/>
          <w:sz w:val="28"/>
          <w:szCs w:val="28"/>
        </w:rPr>
        <w:t xml:space="preserve">азовательных организациях в  2024 году – 7267,5 тыс. рублей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0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- реализация регионального проекта «Патриотическое воспитание граждан Российской Федерации» в 2024-2025 годах 1 722,2 тыс. рублей ежегодно;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рамках подпрограммы «Комплексная безопасность и мероприятия по проведению ремонтных работ в муниципальных образовательных учреждениях» по данному подразделу предусмо</w:t>
      </w:r>
      <w:r>
        <w:rPr>
          <w:rFonts w:ascii="Times New Roman" w:hAnsi="Times New Roman"/>
          <w:sz w:val="28"/>
          <w:szCs w:val="28"/>
        </w:rPr>
        <w:t xml:space="preserve">трены бюджетные ассигнования в сумме 10433,8</w:t>
      </w:r>
      <w:r>
        <w:rPr>
          <w:rFonts w:ascii="Times New Roman" w:hAnsi="Times New Roman"/>
          <w:sz w:val="28"/>
          <w:szCs w:val="28"/>
        </w:rPr>
        <w:t xml:space="preserve"> тыс.рубл</w:t>
      </w:r>
      <w:r>
        <w:rPr>
          <w:rFonts w:ascii="Times New Roman" w:hAnsi="Times New Roman"/>
          <w:sz w:val="28"/>
          <w:szCs w:val="28"/>
        </w:rPr>
        <w:t xml:space="preserve">ей в 2024 году, 20000,0 тыс.рублей в 2025 году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ab/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дополнительного образования детей</w:t>
      </w:r>
      <w:r>
        <w:rPr>
          <w:rFonts w:ascii="Times New Roman" w:hAnsi="Times New Roman"/>
          <w:i/>
          <w:sz w:val="28"/>
          <w:szCs w:val="28"/>
        </w:rPr>
        <w:t xml:space="preserve"> (подраздел 03)</w:t>
      </w:r>
      <w:r>
        <w:rPr>
          <w:rFonts w:ascii="Times New Roman" w:hAnsi="Times New Roman"/>
          <w:sz w:val="28"/>
          <w:szCs w:val="28"/>
        </w:rPr>
        <w:t xml:space="preserve"> предусмотрено</w:t>
      </w:r>
      <w:r>
        <w:rPr>
          <w:rFonts w:ascii="Times New Roman" w:hAnsi="Times New Roman"/>
          <w:sz w:val="28"/>
          <w:szCs w:val="28"/>
        </w:rPr>
        <w:t xml:space="preserve"> в 2024 году 50061,6 тыс.рублей или на 1200,6 тыс.рублей меньше ожидаемого исполнения 2023</w:t>
      </w:r>
      <w:r>
        <w:rPr>
          <w:rFonts w:ascii="Times New Roman" w:hAnsi="Times New Roman"/>
          <w:sz w:val="28"/>
          <w:szCs w:val="28"/>
        </w:rPr>
        <w:t xml:space="preserve"> года. В </w:t>
      </w:r>
      <w:r>
        <w:rPr>
          <w:rFonts w:ascii="Times New Roman" w:hAnsi="Times New Roman"/>
          <w:sz w:val="28"/>
          <w:szCs w:val="28"/>
        </w:rPr>
        <w:t xml:space="preserve">плановом периоде предусмотрено сокращение ассигнований – в </w:t>
      </w:r>
      <w:r>
        <w:rPr>
          <w:rFonts w:ascii="Times New Roman" w:hAnsi="Times New Roman"/>
          <w:sz w:val="28"/>
          <w:szCs w:val="28"/>
        </w:rPr>
        <w:t xml:space="preserve">2024</w:t>
      </w:r>
      <w:r>
        <w:rPr>
          <w:rFonts w:ascii="Times New Roman" w:hAnsi="Times New Roman"/>
          <w:sz w:val="28"/>
          <w:szCs w:val="28"/>
        </w:rPr>
        <w:t xml:space="preserve"> и 2025 годах </w:t>
      </w:r>
      <w:r>
        <w:rPr>
          <w:rFonts w:ascii="Times New Roman" w:hAnsi="Times New Roman"/>
          <w:sz w:val="28"/>
          <w:szCs w:val="28"/>
        </w:rPr>
        <w:t xml:space="preserve">финансирование составит по 50000,6 тыс.рублей ежегодно.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расходов по подразделу «Дополнительное образование детей» осущес</w:t>
      </w:r>
      <w:r>
        <w:rPr>
          <w:rFonts w:ascii="Times New Roman" w:hAnsi="Times New Roman"/>
          <w:sz w:val="28"/>
          <w:szCs w:val="28"/>
        </w:rPr>
        <w:t xml:space="preserve">твляется в рамках муниципальных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left="0" w:firstLine="0"/>
        <w:jc w:val="both"/>
        <w:spacing w:after="0" w:line="240" w:lineRule="auto"/>
        <w:rPr>
          <w:rFonts w:hint="default" w:ascii="Andale Mono" w:hAnsi="Andale Mono" w:eastAsia="Andale Mono" w:cs="Andale Mon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   •</w:t>
      </w:r>
      <w:r>
        <w:rPr>
          <w:rFonts w:ascii="Times New Roman" w:hAnsi="Times New Roman"/>
          <w:sz w:val="28"/>
          <w:szCs w:val="28"/>
        </w:rPr>
        <w:t xml:space="preserve"> «Развитие образования Вытегорского муниципального ра</w:t>
      </w:r>
      <w:r>
        <w:rPr>
          <w:rFonts w:ascii="Times New Roman" w:hAnsi="Times New Roman"/>
          <w:sz w:val="28"/>
          <w:szCs w:val="28"/>
        </w:rPr>
        <w:t xml:space="preserve">йона на 2021-2025</w:t>
      </w:r>
      <w:r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в сумме 18761,9</w:t>
      </w:r>
      <w:r>
        <w:rPr>
          <w:rFonts w:ascii="Times New Roman" w:hAnsi="Times New Roman"/>
          <w:sz w:val="28"/>
          <w:szCs w:val="28"/>
        </w:rPr>
        <w:t xml:space="preserve"> тыс.рублей в 2024 году, в сумме 18761,9 тыс.рублей в 2025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    </w:t>
      </w:r>
      <w:r>
        <w:rPr>
          <w:rFonts w:hint="default" w:ascii="Andale Mono" w:hAnsi="Andale Mono" w:eastAsia="Andale Mono" w:cs="Andale Mono"/>
          <w:sz w:val="28"/>
          <w:szCs w:val="28"/>
        </w:rPr>
      </w:r>
      <w:r>
        <w:rPr>
          <w:rFonts w:hint="default" w:ascii="Andale Mono" w:hAnsi="Andale Mono" w:eastAsia="Andale Mono" w:cs="Andale Mono"/>
          <w:sz w:val="28"/>
          <w:szCs w:val="28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hint="default" w:ascii="Andale Mono" w:hAnsi="Andale Mono" w:eastAsia="Andale Mono" w:cs="Andale Mono"/>
          <w:sz w:val="28"/>
          <w:szCs w:val="28"/>
        </w:rPr>
        <w:t xml:space="preserve">  •</w:t>
      </w:r>
      <w:r>
        <w:rPr>
          <w:rFonts w:ascii="Times New Roman" w:hAnsi="Times New Roman"/>
          <w:sz w:val="28"/>
          <w:szCs w:val="28"/>
        </w:rPr>
        <w:t xml:space="preserve"> «Совершенствование социальной политики в Вытегорс</w:t>
      </w:r>
      <w:r>
        <w:rPr>
          <w:rFonts w:ascii="Times New Roman" w:hAnsi="Times New Roman"/>
          <w:sz w:val="28"/>
          <w:szCs w:val="28"/>
        </w:rPr>
        <w:t xml:space="preserve">ком муниципальном районе на 2021-2025 годы» </w:t>
      </w:r>
      <w:r>
        <w:rPr>
          <w:rFonts w:ascii="Times New Roman" w:hAnsi="Times New Roman"/>
          <w:sz w:val="28"/>
          <w:szCs w:val="28"/>
        </w:rPr>
        <w:t xml:space="preserve">в 2024</w:t>
      </w:r>
      <w:r>
        <w:rPr>
          <w:rFonts w:ascii="Times New Roman" w:hAnsi="Times New Roman"/>
          <w:sz w:val="28"/>
          <w:szCs w:val="28"/>
        </w:rPr>
        <w:t xml:space="preserve">-2025 </w:t>
      </w:r>
      <w:r>
        <w:rPr>
          <w:rFonts w:ascii="Times New Roman" w:hAnsi="Times New Roman"/>
          <w:sz w:val="28"/>
          <w:szCs w:val="28"/>
        </w:rPr>
        <w:t xml:space="preserve">годах </w:t>
      </w:r>
      <w:r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30988,7 тыс.рублей ежегодно.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    В рамках подпрограммы «Комплексная безопасность и мероприятия по проведению ремонтных работ в муниципальных образовательных учреждениях» по данному подразделу предусмо</w:t>
      </w:r>
      <w:r>
        <w:rPr>
          <w:rFonts w:ascii="Times New Roman" w:hAnsi="Times New Roman"/>
          <w:sz w:val="28"/>
          <w:szCs w:val="28"/>
        </w:rPr>
        <w:t xml:space="preserve">трены бюджетные ассигнования в сумме 311,0</w:t>
      </w:r>
      <w:r>
        <w:rPr>
          <w:rFonts w:ascii="Times New Roman" w:hAnsi="Times New Roman"/>
          <w:sz w:val="28"/>
          <w:szCs w:val="28"/>
        </w:rPr>
        <w:t xml:space="preserve"> тыс.рубл</w:t>
      </w:r>
      <w:r>
        <w:rPr>
          <w:rFonts w:ascii="Times New Roman" w:hAnsi="Times New Roman"/>
          <w:sz w:val="28"/>
          <w:szCs w:val="28"/>
        </w:rPr>
        <w:t xml:space="preserve">ей в 2024 году и 250,0 тыс.рублей в 2025 году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подразделу предусмотрены бюджетные ассигнования  на предоставление субсидий   учреждениям дополнительного образования на финансовое обеспечение выполнения муниципального задания на оказание муниципальных услуг</w:t>
      </w:r>
      <w:r>
        <w:rPr>
          <w:rFonts w:ascii="Times New Roman" w:hAnsi="Times New Roman"/>
          <w:sz w:val="28"/>
          <w:szCs w:val="28"/>
        </w:rPr>
        <w:t xml:space="preserve">, на мероприятия комплексной безопасности и мероприятия по проведению ремонтных работ в муниципальных образовательных учреждениях.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молодежной политики</w:t>
      </w:r>
      <w:r>
        <w:rPr>
          <w:rFonts w:ascii="Times New Roman" w:hAnsi="Times New Roman"/>
          <w:i/>
          <w:sz w:val="28"/>
          <w:szCs w:val="28"/>
        </w:rPr>
        <w:t xml:space="preserve"> (подраздел 07)</w:t>
      </w:r>
      <w:r>
        <w:rPr>
          <w:rFonts w:ascii="Times New Roman" w:hAnsi="Times New Roman"/>
          <w:sz w:val="28"/>
          <w:szCs w:val="28"/>
        </w:rPr>
        <w:t xml:space="preserve"> в 2024 году предусмотрено 4544,8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, что на 365,1 тыс.рублей больше 2023</w:t>
      </w:r>
      <w:r>
        <w:rPr>
          <w:rFonts w:ascii="Times New Roman" w:hAnsi="Times New Roman"/>
          <w:sz w:val="28"/>
          <w:szCs w:val="28"/>
        </w:rPr>
        <w:t xml:space="preserve"> года.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 «Реализация молодежной политики в Вытегорско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муниципальном районе</w:t>
      </w:r>
      <w:r>
        <w:rPr>
          <w:rFonts w:ascii="Times New Roman" w:hAnsi="Times New Roman"/>
          <w:sz w:val="28"/>
          <w:szCs w:val="28"/>
        </w:rPr>
        <w:t xml:space="preserve"> на 2021-2025 годы» </w:t>
      </w:r>
      <w:r>
        <w:rPr>
          <w:rFonts w:ascii="Times New Roman" w:hAnsi="Times New Roman"/>
          <w:sz w:val="28"/>
          <w:szCs w:val="28"/>
        </w:rPr>
        <w:t xml:space="preserve">по данному подразделу предусмотрены бюджетные ассигнования  на содержание МКУ  «Молодежный центр «Альтернатива</w:t>
      </w:r>
      <w:r>
        <w:rPr>
          <w:rFonts w:ascii="Times New Roman" w:hAnsi="Times New Roman"/>
          <w:sz w:val="28"/>
          <w:szCs w:val="28"/>
        </w:rPr>
        <w:t xml:space="preserve">» в сумме 2644,9</w:t>
      </w:r>
      <w:r>
        <w:rPr>
          <w:rFonts w:ascii="Times New Roman" w:hAnsi="Times New Roman"/>
          <w:sz w:val="28"/>
          <w:szCs w:val="28"/>
        </w:rPr>
        <w:t xml:space="preserve">  тыс. рублей </w:t>
      </w:r>
      <w:r>
        <w:rPr>
          <w:rFonts w:ascii="Times New Roman" w:hAnsi="Times New Roman"/>
          <w:sz w:val="28"/>
          <w:szCs w:val="28"/>
        </w:rPr>
        <w:t xml:space="preserve">в 2024 году , 2644,8 тыс.рублей в 2025 году.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«Развитие системы отдыха детей, их оздоровления и занятости» по данному подразделу предусмотрены бюджетные ассигнования на реализацию мероприятий по оздоровлен</w:t>
      </w:r>
      <w:r>
        <w:rPr>
          <w:rFonts w:ascii="Times New Roman" w:hAnsi="Times New Roman"/>
          <w:sz w:val="28"/>
          <w:szCs w:val="28"/>
        </w:rPr>
        <w:t xml:space="preserve">ию и занятости детей </w:t>
      </w:r>
      <w:r>
        <w:rPr>
          <w:rFonts w:ascii="Times New Roman" w:hAnsi="Times New Roman"/>
          <w:sz w:val="28"/>
          <w:szCs w:val="28"/>
        </w:rPr>
        <w:t xml:space="preserve"> в 2024-2025 годах </w:t>
      </w:r>
      <w:r>
        <w:rPr>
          <w:rFonts w:ascii="Times New Roman" w:hAnsi="Times New Roman"/>
          <w:sz w:val="28"/>
          <w:szCs w:val="28"/>
        </w:rPr>
        <w:t xml:space="preserve">в сумме 1900,0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ежегодно (в том числе н</w:t>
      </w:r>
      <w:r>
        <w:rPr>
          <w:rFonts w:ascii="Times New Roman" w:hAnsi="Times New Roman"/>
          <w:sz w:val="28"/>
          <w:szCs w:val="28"/>
        </w:rPr>
        <w:t xml:space="preserve">а обеспечение организации временного трудоустройства подростков в возрасте от 14 до 18 лет в свободное от учебы в</w:t>
      </w:r>
      <w:r>
        <w:rPr>
          <w:rFonts w:ascii="Times New Roman" w:hAnsi="Times New Roman"/>
          <w:sz w:val="28"/>
          <w:szCs w:val="28"/>
        </w:rPr>
        <w:t xml:space="preserve">ремя </w:t>
      </w:r>
      <w:r>
        <w:rPr>
          <w:rFonts w:ascii="Times New Roman" w:hAnsi="Times New Roman"/>
          <w:sz w:val="28"/>
          <w:szCs w:val="28"/>
        </w:rPr>
        <w:t xml:space="preserve">в 2024-2025 годах </w:t>
      </w:r>
      <w:r>
        <w:rPr>
          <w:rFonts w:ascii="Times New Roman" w:hAnsi="Times New Roman"/>
          <w:sz w:val="28"/>
          <w:szCs w:val="28"/>
        </w:rPr>
        <w:t xml:space="preserve">в сумме 800,0 тыс.рублей ежегодно).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других вопросов в области образования</w:t>
      </w:r>
      <w:r>
        <w:rPr>
          <w:rFonts w:ascii="Times New Roman" w:hAnsi="Times New Roman"/>
          <w:i/>
          <w:sz w:val="28"/>
          <w:szCs w:val="28"/>
        </w:rPr>
        <w:t xml:space="preserve"> (подраздел 09)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планируется в 2024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ду 85345,2 тыс.рублей (+7378,6 тыс.рублей к 2023</w:t>
      </w:r>
      <w:r>
        <w:rPr>
          <w:rFonts w:ascii="Times New Roman" w:hAnsi="Times New Roman"/>
          <w:sz w:val="28"/>
          <w:szCs w:val="28"/>
        </w:rPr>
        <w:t xml:space="preserve"> году), в 2025 году -85158,2 тыс. рублей, в 2026 году - 86339,7 тыс.рублей.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осуществление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предусмотрены асс</w:t>
      </w:r>
      <w:r>
        <w:rPr>
          <w:rFonts w:ascii="Times New Roman" w:hAnsi="Times New Roman"/>
          <w:sz w:val="28"/>
          <w:szCs w:val="28"/>
        </w:rPr>
        <w:t xml:space="preserve">игнования на 2023-2025</w:t>
      </w:r>
      <w:r>
        <w:rPr>
          <w:rFonts w:ascii="Times New Roman" w:hAnsi="Times New Roman"/>
          <w:sz w:val="28"/>
          <w:szCs w:val="28"/>
        </w:rPr>
        <w:t xml:space="preserve"> год в сумме 15143,8</w:t>
      </w:r>
      <w:r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 xml:space="preserve">с. рублей ежегодно, в том числе обеспечение бесплатным горячим питанием обучающихся с 5 по 11 классы в соответствии с решением Представительного собрания Вытегорского муниципального района от 08.11.2022  № 585</w:t>
        <w:tab/>
        <w:t xml:space="preserve">в сумме 500,0 тыс.рублей </w:t>
      </w:r>
      <w:r>
        <w:rPr>
          <w:rFonts w:ascii="Times New Roman" w:hAnsi="Times New Roman"/>
          <w:sz w:val="28"/>
          <w:szCs w:val="28"/>
        </w:rPr>
        <w:t xml:space="preserve">ежегодно.</w:t>
      </w:r>
      <w:r>
        <w:rPr>
          <w:rFonts w:ascii="Times New Roman" w:hAnsi="Times New Roman"/>
          <w:sz w:val="28"/>
          <w:szCs w:val="28"/>
        </w:rPr>
        <w:tab/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Предусмотрено финансирование мероприятий подпрограммы «Кадровое обеспечение системы образования» в сумме</w:t>
      </w:r>
      <w:r>
        <w:rPr>
          <w:rFonts w:ascii="Times New Roman" w:hAnsi="Times New Roman"/>
          <w:sz w:val="28"/>
          <w:szCs w:val="28"/>
        </w:rPr>
        <w:t xml:space="preserve"> 981,0 тыс. рублей ежегодно.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расходов по данному подразделу предусмотрены ассигнования: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 «Центр обеспечения деятельности учреждений Вытегорского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46617,7 </w:t>
      </w:r>
      <w:r>
        <w:rPr>
          <w:rFonts w:ascii="Times New Roman" w:hAnsi="Times New Roman"/>
          <w:sz w:val="28"/>
          <w:szCs w:val="28"/>
        </w:rPr>
        <w:t xml:space="preserve">тыс. руб</w:t>
      </w:r>
      <w:r>
        <w:rPr>
          <w:rFonts w:ascii="Times New Roman" w:hAnsi="Times New Roman"/>
          <w:sz w:val="28"/>
          <w:szCs w:val="28"/>
        </w:rPr>
        <w:t xml:space="preserve">лей</w:t>
      </w:r>
      <w:r>
        <w:rPr>
          <w:rFonts w:ascii="Times New Roman" w:hAnsi="Times New Roman"/>
          <w:sz w:val="28"/>
          <w:szCs w:val="28"/>
        </w:rPr>
        <w:t xml:space="preserve"> в 2024 году,  в 2025 году 47030,8 тыс.рублей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содержание </w:t>
      </w:r>
      <w:r>
        <w:rPr>
          <w:rFonts w:ascii="Times New Roman" w:hAnsi="Times New Roman"/>
          <w:sz w:val="28"/>
          <w:szCs w:val="28"/>
        </w:rPr>
        <w:t xml:space="preserve">МКУ «Многофункциональный центр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в Вытегорском районе»</w:t>
      </w:r>
      <w:r>
        <w:rPr>
          <w:rFonts w:ascii="Times New Roman" w:hAnsi="Times New Roman"/>
          <w:sz w:val="28"/>
          <w:szCs w:val="28"/>
        </w:rPr>
        <w:t xml:space="preserve">  по 15439,8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ежегодно,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организацию и осуществлению деятельности по опеке и попечительству в отношении несовершеннолетних граждан, нуждающихся в опеке и попечительстве на 202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-202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годы в сумме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994,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8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тыс. рублей ежегодно;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00"/>
        <w:ind w:left="142" w:firstLine="0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- обеспечение деятельности Управления образования Администрации Вытегорского муниципального района в 202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-202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годы в сумме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3 438,2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тыс. рублей ежегодно.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реализацию регионального проекта «Безопасность дорожного движения» предусмотрено в 2024 году 600,1 тыс. рублей.</w:t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Доля программного финансирования в общих расходах раздела</w:t>
      </w:r>
      <w:r>
        <w:rPr>
          <w:rFonts w:ascii="Times New Roman" w:hAnsi="Times New Roman"/>
          <w:sz w:val="28"/>
          <w:szCs w:val="28"/>
        </w:rPr>
        <w:t xml:space="preserve"> 07 «Образование»</w:t>
      </w:r>
      <w:r>
        <w:rPr>
          <w:rFonts w:ascii="Times New Roman" w:hAnsi="Times New Roman"/>
          <w:sz w:val="28"/>
          <w:szCs w:val="28"/>
        </w:rPr>
        <w:t xml:space="preserve"> составит 100 %. По разделу 07 </w:t>
      </w:r>
      <w:r>
        <w:rPr>
          <w:rFonts w:ascii="Times New Roman" w:hAnsi="Times New Roman"/>
          <w:sz w:val="28"/>
          <w:szCs w:val="28"/>
        </w:rPr>
        <w:t xml:space="preserve">в 2024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 xml:space="preserve">осуществляться финансирование</w:t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муниципальных программ: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•</w:t>
      </w:r>
      <w:r>
        <w:rPr>
          <w:rFonts w:ascii="Times New Roman" w:hAnsi="Times New Roman"/>
          <w:sz w:val="28"/>
          <w:szCs w:val="28"/>
        </w:rPr>
        <w:t xml:space="preserve">«Развитие образования Вытегорско</w:t>
      </w:r>
      <w:r>
        <w:rPr>
          <w:rFonts w:ascii="Times New Roman" w:hAnsi="Times New Roman"/>
          <w:sz w:val="28"/>
          <w:szCs w:val="28"/>
        </w:rPr>
        <w:t xml:space="preserve">го муниципального района на 2021 – 2025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оды»  в сумме 656669,8</w:t>
      </w:r>
      <w:r>
        <w:rPr>
          <w:rFonts w:ascii="Times New Roman" w:hAnsi="Times New Roman"/>
          <w:sz w:val="28"/>
          <w:szCs w:val="28"/>
        </w:rPr>
        <w:t xml:space="preserve"> тыс.рублей,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•</w:t>
      </w:r>
      <w:r>
        <w:rPr>
          <w:rFonts w:ascii="Times New Roman" w:hAnsi="Times New Roman"/>
          <w:sz w:val="28"/>
          <w:szCs w:val="28"/>
        </w:rPr>
        <w:t xml:space="preserve">«Совершенствование соц</w:t>
      </w:r>
      <w:r>
        <w:rPr>
          <w:rFonts w:ascii="Times New Roman" w:hAnsi="Times New Roman"/>
          <w:sz w:val="28"/>
          <w:szCs w:val="28"/>
        </w:rPr>
        <w:t xml:space="preserve">иальной политики в Вытегорском </w:t>
      </w:r>
      <w:r>
        <w:rPr>
          <w:rFonts w:ascii="Times New Roman" w:hAnsi="Times New Roman"/>
          <w:sz w:val="28"/>
          <w:szCs w:val="28"/>
        </w:rPr>
        <w:t xml:space="preserve">муниципальном рай</w:t>
      </w:r>
      <w:r>
        <w:rPr>
          <w:rFonts w:ascii="Times New Roman" w:hAnsi="Times New Roman"/>
          <w:sz w:val="28"/>
          <w:szCs w:val="28"/>
        </w:rPr>
        <w:t xml:space="preserve">оне на</w:t>
      </w:r>
      <w:r>
        <w:rPr>
          <w:rFonts w:ascii="Times New Roman" w:hAnsi="Times New Roman"/>
          <w:sz w:val="28"/>
          <w:szCs w:val="28"/>
        </w:rPr>
        <w:t xml:space="preserve"> 2021-2025 годы» в сумме 33633,6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•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"Комплексное развитие сельских территорий Вытегорского муниципального района Вологодской области на 2022-2025 годы"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- 9824,2 тыс.рублей.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720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Раздел 08 «Культура, кинематография»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2024</w:t>
      </w:r>
      <w:r>
        <w:rPr>
          <w:rFonts w:ascii="Times New Roman" w:hAnsi="Times New Roman"/>
          <w:sz w:val="28"/>
          <w:szCs w:val="28"/>
        </w:rPr>
        <w:t xml:space="preserve"> году р</w:t>
      </w:r>
      <w:r>
        <w:rPr>
          <w:rFonts w:ascii="Times New Roman" w:hAnsi="Times New Roman"/>
          <w:sz w:val="28"/>
          <w:szCs w:val="28"/>
        </w:rPr>
        <w:t xml:space="preserve">асходы раздела составят 104326,0 тыс.рублей, что на 9424,8 тыс.рублей больше уровня 2023</w:t>
      </w:r>
      <w:r>
        <w:rPr>
          <w:rFonts w:ascii="Times New Roman" w:hAnsi="Times New Roman"/>
          <w:sz w:val="28"/>
          <w:szCs w:val="28"/>
        </w:rPr>
        <w:t xml:space="preserve"> года. </w:t>
      </w:r>
      <w:r>
        <w:rPr>
          <w:rFonts w:ascii="Times New Roman" w:hAnsi="Times New Roman"/>
          <w:sz w:val="28"/>
          <w:szCs w:val="28"/>
        </w:rPr>
        <w:t xml:space="preserve">Доля расходов на культуру в 2024 году будет составлять 8,2</w:t>
      </w:r>
      <w:r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в общих расходах бюд</w:t>
      </w:r>
      <w:r>
        <w:rPr>
          <w:rFonts w:ascii="Times New Roman" w:hAnsi="Times New Roman"/>
          <w:sz w:val="28"/>
          <w:szCs w:val="28"/>
        </w:rPr>
        <w:t xml:space="preserve">жета (</w:t>
      </w:r>
      <w:r>
        <w:rPr>
          <w:rFonts w:ascii="Times New Roman" w:hAnsi="Times New Roman"/>
          <w:sz w:val="28"/>
          <w:szCs w:val="28"/>
        </w:rPr>
        <w:t xml:space="preserve">в 2021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14,6 %, в 2022 году – 8,3</w:t>
      </w:r>
      <w:r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в 2023 году – 5,7 %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 Объем финансирования в 2025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планируется в сумме 81573,0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рублей, что меньше прогноза 2024 года на 22753,0 тыс.рублей. В 2026 году расходы составят 85137,7 тыс.рублей или на 3561,7 тыс.рублей больше прогноза 2025</w:t>
      </w:r>
      <w:r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разделу</w:t>
      </w:r>
      <w:r>
        <w:rPr>
          <w:rFonts w:ascii="Times New Roman" w:hAnsi="Times New Roman"/>
          <w:sz w:val="28"/>
          <w:szCs w:val="28"/>
        </w:rPr>
        <w:t xml:space="preserve"> на финансирование: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культуры</w:t>
      </w:r>
      <w:r>
        <w:rPr>
          <w:rFonts w:ascii="Times New Roman" w:hAnsi="Times New Roman"/>
          <w:i/>
          <w:sz w:val="28"/>
          <w:szCs w:val="28"/>
        </w:rPr>
        <w:t xml:space="preserve"> (подраздел 01)</w:t>
      </w:r>
      <w:r>
        <w:rPr>
          <w:rFonts w:ascii="Times New Roman" w:hAnsi="Times New Roman"/>
          <w:sz w:val="28"/>
          <w:szCs w:val="28"/>
        </w:rPr>
        <w:t xml:space="preserve"> планируется в 2024 году направить 91665,0 тыс.рублей, что на 7768,6 тыс.рублей больше ожидаемого исполнения 2023 года. В 2025</w:t>
      </w:r>
      <w:r>
        <w:rPr>
          <w:rFonts w:ascii="Times New Roman" w:hAnsi="Times New Roman"/>
          <w:sz w:val="28"/>
          <w:szCs w:val="28"/>
        </w:rPr>
        <w:t xml:space="preserve"> году объе</w:t>
      </w:r>
      <w:r>
        <w:rPr>
          <w:rFonts w:ascii="Times New Roman" w:hAnsi="Times New Roman"/>
          <w:sz w:val="28"/>
          <w:szCs w:val="28"/>
        </w:rPr>
        <w:t xml:space="preserve">м расходов сократится до 68912,0</w:t>
      </w:r>
      <w:r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 xml:space="preserve">с.рублей. Прогноз 2026 года – 72473,7 </w:t>
      </w:r>
      <w:r>
        <w:rPr>
          <w:rFonts w:ascii="Times New Roman" w:hAnsi="Times New Roman"/>
          <w:sz w:val="28"/>
          <w:szCs w:val="28"/>
        </w:rPr>
        <w:t xml:space="preserve">тыс.рублей.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Сокращение расходов в плановом периоде</w:t>
      </w:r>
      <w:r>
        <w:rPr>
          <w:rFonts w:ascii="Times New Roman" w:hAnsi="Times New Roman"/>
          <w:sz w:val="28"/>
          <w:szCs w:val="28"/>
        </w:rPr>
        <w:t xml:space="preserve"> связано с уменьшением объемов финансирования на ка</w:t>
      </w:r>
      <w:r>
        <w:rPr>
          <w:rFonts w:ascii="Times New Roman" w:hAnsi="Times New Roman"/>
          <w:sz w:val="28"/>
          <w:szCs w:val="28"/>
        </w:rPr>
        <w:t xml:space="preserve">питальные вложения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планируется направить: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организацию библиотечно-информационного обслуживания нас</w:t>
      </w:r>
      <w:r>
        <w:rPr>
          <w:rFonts w:ascii="Times New Roman" w:hAnsi="Times New Roman"/>
          <w:sz w:val="28"/>
          <w:szCs w:val="28"/>
        </w:rPr>
        <w:t xml:space="preserve">еления МКУК " ВЦБС – 24616,6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в 2024 году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23000,3 тыс.рублей в 2025 году </w:t>
      </w:r>
      <w:r>
        <w:rPr>
          <w:rFonts w:ascii="Times New Roman" w:hAnsi="Times New Roman"/>
          <w:sz w:val="28"/>
          <w:szCs w:val="28"/>
        </w:rPr>
        <w:t xml:space="preserve">(в том числе </w:t>
      </w:r>
      <w:r>
        <w:rPr>
          <w:rFonts w:ascii="Times New Roman" w:hAnsi="Times New Roman"/>
          <w:sz w:val="28"/>
          <w:szCs w:val="28"/>
        </w:rPr>
        <w:t xml:space="preserve">предусмотрены на передачу полномочий по библиотечному обслуживанию, согласно заключенному соглашению</w:t>
      </w:r>
      <w:r>
        <w:rPr>
          <w:rFonts w:ascii="Times New Roman" w:hAnsi="Times New Roman"/>
          <w:sz w:val="28"/>
          <w:szCs w:val="28"/>
        </w:rPr>
        <w:t xml:space="preserve"> с сельскими поселениями в сумме 2708,9 тыс.рублей в 2024 году</w:t>
      </w:r>
      <w:r>
        <w:rPr>
          <w:rFonts w:ascii="Times New Roman" w:hAnsi="Times New Roman"/>
          <w:sz w:val="28"/>
          <w:szCs w:val="28"/>
          <w:highlight w:val="none"/>
        </w:rPr>
        <w:t xml:space="preserve"> и 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2858,1</w:t>
      </w:r>
      <w:r>
        <w:rPr>
          <w:rFonts w:ascii="Times New Roman" w:hAnsi="Times New Roman"/>
          <w:sz w:val="28"/>
          <w:szCs w:val="28"/>
        </w:rPr>
        <w:t xml:space="preserve"> тыс.рублей в 2025 году</w:t>
      </w:r>
      <w:r>
        <w:rPr>
          <w:rFonts w:ascii="Times New Roman" w:hAnsi="Times New Roman"/>
          <w:sz w:val="28"/>
          <w:szCs w:val="28"/>
        </w:rPr>
        <w:t xml:space="preserve">),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осуществление отдельных полномочий поселений по решению вопросов местного значения в соответствии с заключенными Соглашениями по 1800,0 тыс.рублей ежегодно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сохранение, пополнение и популяризацию музейных предметов и музейных коллекций </w:t>
      </w:r>
      <w:r>
        <w:rPr>
          <w:rFonts w:ascii="Times New Roman" w:hAnsi="Times New Roman"/>
          <w:sz w:val="28"/>
          <w:szCs w:val="28"/>
        </w:rPr>
        <w:t xml:space="preserve">- субсидий муниципальным бюджетным учреждениям культуры района на выполнение муниципального задания - </w:t>
      </w:r>
      <w:r>
        <w:rPr>
          <w:rFonts w:ascii="Times New Roman" w:hAnsi="Times New Roman"/>
          <w:sz w:val="28"/>
          <w:szCs w:val="28"/>
        </w:rPr>
        <w:t xml:space="preserve">предусмотрено </w:t>
      </w:r>
      <w:r>
        <w:rPr>
          <w:rFonts w:ascii="Times New Roman" w:hAnsi="Times New Roman"/>
          <w:sz w:val="28"/>
          <w:szCs w:val="28"/>
        </w:rPr>
        <w:t xml:space="preserve">в 2024 году 5919,7 тыс.рублей, в 2025 году – 5204,6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обеспечение сохранности, развитие и популяризацию лучших образцов традиционной народной культуры и народного творчества в проекте бюджета предусмотре</w:t>
      </w:r>
      <w:r>
        <w:rPr>
          <w:rFonts w:ascii="Times New Roman" w:hAnsi="Times New Roman"/>
          <w:sz w:val="28"/>
          <w:szCs w:val="28"/>
        </w:rPr>
        <w:t xml:space="preserve">ны ассигнования в сумме 26351,2 тыс.рублей в 2024</w:t>
      </w:r>
      <w:r>
        <w:rPr>
          <w:rFonts w:ascii="Times New Roman" w:hAnsi="Times New Roman"/>
          <w:sz w:val="28"/>
          <w:szCs w:val="28"/>
        </w:rPr>
        <w:t xml:space="preserve"> году,   26351,3 тыс.рублей в 2025 году</w:t>
      </w:r>
      <w:r>
        <w:rPr>
          <w:rFonts w:ascii="Times New Roman" w:hAnsi="Times New Roman"/>
          <w:sz w:val="28"/>
          <w:szCs w:val="28"/>
        </w:rPr>
        <w:t xml:space="preserve">, в том числе: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субсидий муниципальным бюджетным учреждениям культуры района на выполнение муниципального задания</w:t>
      </w:r>
      <w:r>
        <w:rPr>
          <w:rFonts w:ascii="Times New Roman" w:hAnsi="Times New Roman"/>
          <w:sz w:val="28"/>
          <w:szCs w:val="28"/>
        </w:rPr>
        <w:t xml:space="preserve"> 6435,1</w:t>
      </w:r>
      <w:r>
        <w:rPr>
          <w:rFonts w:ascii="Times New Roman" w:hAnsi="Times New Roman"/>
          <w:sz w:val="28"/>
          <w:szCs w:val="28"/>
        </w:rPr>
        <w:t xml:space="preserve"> тыс.рублей в 2024 году,  4964,5 </w:t>
      </w:r>
      <w:r>
        <w:rPr>
          <w:rFonts w:ascii="Times New Roman" w:hAnsi="Times New Roman"/>
          <w:sz w:val="28"/>
          <w:szCs w:val="28"/>
        </w:rPr>
        <w:t xml:space="preserve">тыс.рублей </w:t>
      </w:r>
      <w:r>
        <w:rPr>
          <w:rFonts w:ascii="Times New Roman" w:hAnsi="Times New Roman"/>
          <w:sz w:val="28"/>
          <w:szCs w:val="28"/>
        </w:rPr>
        <w:t xml:space="preserve">в 2025 году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 осуществление отдельных полномочий поселений по решению вопросов местного значения в соответствии с </w:t>
      </w:r>
      <w:r>
        <w:rPr>
          <w:rFonts w:ascii="Times New Roman" w:hAnsi="Times New Roman"/>
          <w:sz w:val="28"/>
          <w:szCs w:val="28"/>
        </w:rPr>
        <w:t xml:space="preserve">заключенными Соглашениями 9594,7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ежегодно,</w:t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реализацию расходных обязательств муниципаль</w:t>
      </w:r>
      <w:r>
        <w:rPr>
          <w:rFonts w:ascii="Times New Roman" w:hAnsi="Times New Roman"/>
          <w:sz w:val="28"/>
          <w:szCs w:val="28"/>
        </w:rPr>
        <w:t xml:space="preserve">ных образований</w:t>
      </w:r>
      <w:r>
        <w:rPr>
          <w:rFonts w:ascii="Times New Roman" w:hAnsi="Times New Roman"/>
          <w:sz w:val="28"/>
          <w:szCs w:val="28"/>
        </w:rPr>
        <w:t xml:space="preserve"> в части обеспечения выплаты заработной платы работникам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по 10321,4 тыс.рублей в 2024 году, в 2025 году - 11792,0 тыс.рублей.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подпрограммы предусмотрено финансирование организации и п</w:t>
      </w:r>
      <w:r>
        <w:rPr>
          <w:rFonts w:ascii="Times New Roman" w:hAnsi="Times New Roman"/>
          <w:sz w:val="28"/>
          <w:szCs w:val="28"/>
        </w:rPr>
        <w:t xml:space="preserve">роведения культурных проектов, мероприятий, посвященных праздничным и памятным датам, укрепление материально-технической базы учреждений, ремонтные работы в 2024 году в сумме 4150,0 тыс.рублей, в 2025 году 1148,9 тыс.рублей.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рамках реализации подпрограммы "Развитие туризма, создание и развитие объектов показа, сохранение объектов культурного наследия в  Вытегорском районе на 2021-2025 годы" </w:t>
      </w:r>
      <w:r>
        <w:rPr>
          <w:rFonts w:ascii="Times New Roman" w:hAnsi="Times New Roman"/>
          <w:sz w:val="28"/>
          <w:szCs w:val="28"/>
        </w:rPr>
        <w:t xml:space="preserve">в 2024 году запланированы </w:t>
      </w:r>
      <w:r>
        <w:rPr>
          <w:rFonts w:ascii="Times New Roman" w:hAnsi="Times New Roman"/>
          <w:sz w:val="28"/>
          <w:szCs w:val="28"/>
        </w:rPr>
        <w:t xml:space="preserve">средства в сумме 24007,2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тыс.рублей (в 2025 году - 6585,0 тыс.рублей). Финансирование будет направлено: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left="0" w:firstLine="0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- разработк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научно-проектной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документации на реставрацию шлюза св.Сергия в 202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23 007,2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000"/>
        <w:ind w:left="0" w:firstLine="0"/>
        <w:jc w:val="both"/>
        <w:spacing w:after="0" w:afterAutospacing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- на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проведение противоаварийных работ на объектах культурного наследия в городе Вытегра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2024 году 1 000,0 тыс. рублей;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firstLine="0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научно-проектной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документации на сохранение объектов культурного наследия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6 585,0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01 предусмотрена реализация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"Комплексное развитие сельских территорий Вытегорского муниципального района Вологодской области на 2022-2025 годы"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основное мероприятие "Современный облик сельских территорий Вытегорского муниципального района" 638,0 тыс.рублей в 2023 году, по 1000,0 тыс.рублей в 2024 и 2025 годах.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ab/>
        <w:tab/>
        <w:tab/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решение </w:t>
      </w:r>
      <w:r>
        <w:rPr>
          <w:rFonts w:ascii="Times New Roman" w:hAnsi="Times New Roman"/>
          <w:i/>
          <w:sz w:val="28"/>
          <w:szCs w:val="28"/>
        </w:rPr>
        <w:t xml:space="preserve">других вопросов в области культуры, кинематографии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(подраздел 04)</w:t>
      </w:r>
      <w:r>
        <w:rPr>
          <w:rFonts w:ascii="Times New Roman" w:hAnsi="Times New Roman"/>
          <w:sz w:val="28"/>
          <w:szCs w:val="28"/>
        </w:rPr>
        <w:t xml:space="preserve"> планируется направить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2024-2026 годах по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2661,0 тыс.рублей </w:t>
      </w:r>
      <w:r>
        <w:rPr>
          <w:rFonts w:ascii="Times New Roman" w:hAnsi="Times New Roman"/>
          <w:sz w:val="28"/>
          <w:szCs w:val="28"/>
        </w:rPr>
        <w:t xml:space="preserve"> ежегодно (+1656,2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к уровню 2023</w:t>
      </w:r>
      <w:r>
        <w:rPr>
          <w:rFonts w:ascii="Times New Roman" w:hAnsi="Times New Roman"/>
          <w:sz w:val="28"/>
          <w:szCs w:val="28"/>
        </w:rPr>
        <w:t xml:space="preserve"> года)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будут направлены: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проведение культурных проектов, мероприятий, посвященных пра</w:t>
      </w:r>
      <w:r>
        <w:rPr>
          <w:rFonts w:ascii="Times New Roman" w:hAnsi="Times New Roman"/>
          <w:sz w:val="28"/>
          <w:szCs w:val="28"/>
        </w:rPr>
        <w:t xml:space="preserve">здничным и памятным д</w:t>
      </w:r>
      <w:r>
        <w:rPr>
          <w:rFonts w:ascii="Times New Roman" w:hAnsi="Times New Roman"/>
          <w:sz w:val="28"/>
          <w:szCs w:val="28"/>
        </w:rPr>
        <w:t xml:space="preserve">атам в 2024-2025 годах по 1265,0</w:t>
      </w:r>
      <w:r>
        <w:rPr>
          <w:rFonts w:ascii="Times New Roman" w:hAnsi="Times New Roman"/>
          <w:sz w:val="28"/>
          <w:szCs w:val="28"/>
        </w:rPr>
        <w:t xml:space="preserve"> тыс. рублей ежегодно,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обеспечение деятельности многофункциональных центров предоставления государственных и муниципальных услуг (относящихся к полномочиям культуры) </w:t>
      </w:r>
      <w:r>
        <w:rPr>
          <w:rFonts w:ascii="Times New Roman" w:hAnsi="Times New Roman"/>
          <w:sz w:val="28"/>
          <w:szCs w:val="28"/>
        </w:rPr>
        <w:t xml:space="preserve">предусмотрено по 11296,0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 xml:space="preserve">в 2024 и 2025 годах,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>
        <w:rPr>
          <w:rFonts w:ascii="Times New Roman" w:hAnsi="Times New Roman"/>
          <w:sz w:val="28"/>
          <w:szCs w:val="28"/>
        </w:rPr>
        <w:t xml:space="preserve">100,0 тыс. рублей на</w:t>
      </w:r>
      <w:r>
        <w:rPr>
          <w:rFonts w:ascii="Times New Roman" w:hAnsi="Times New Roman"/>
          <w:sz w:val="28"/>
          <w:szCs w:val="28"/>
        </w:rPr>
        <w:t xml:space="preserve"> поддержку ветеранских организаций (проведение мероприятий) ежегодно.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Доля программного финансирования в общих расходах раздела составит в плановом периоде 100 %.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08 буде</w:t>
      </w:r>
      <w:r>
        <w:rPr>
          <w:rFonts w:ascii="Times New Roman" w:hAnsi="Times New Roman"/>
          <w:sz w:val="28"/>
          <w:szCs w:val="28"/>
        </w:rPr>
        <w:t xml:space="preserve">т в 2024</w:t>
      </w:r>
      <w:r>
        <w:rPr>
          <w:rFonts w:ascii="Times New Roman" w:hAnsi="Times New Roman"/>
          <w:sz w:val="28"/>
          <w:szCs w:val="28"/>
        </w:rPr>
        <w:t xml:space="preserve"> году осуществляться финансирование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программ: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•</w:t>
      </w:r>
      <w:r>
        <w:rPr>
          <w:rFonts w:ascii="Times New Roman" w:hAnsi="Times New Roman"/>
          <w:sz w:val="28"/>
          <w:szCs w:val="28"/>
        </w:rPr>
        <w:t xml:space="preserve">«Совершенствование со</w:t>
      </w:r>
      <w:r>
        <w:rPr>
          <w:rFonts w:ascii="Times New Roman" w:hAnsi="Times New Roman"/>
          <w:sz w:val="28"/>
          <w:szCs w:val="28"/>
        </w:rPr>
        <w:t xml:space="preserve">циальной политики в Вытегорском</w:t>
      </w:r>
      <w:r>
        <w:rPr>
          <w:rFonts w:ascii="Times New Roman" w:hAnsi="Times New Roman"/>
          <w:sz w:val="28"/>
          <w:szCs w:val="28"/>
        </w:rPr>
        <w:t xml:space="preserve"> муниципальном районе на 2021-2025 годы»  </w:t>
      </w:r>
      <w:r>
        <w:rPr>
          <w:rFonts w:ascii="Times New Roman" w:hAnsi="Times New Roman"/>
          <w:sz w:val="28"/>
          <w:szCs w:val="28"/>
        </w:rPr>
        <w:t xml:space="preserve">в сумме 103612,5 </w:t>
      </w:r>
      <w:r>
        <w:rPr>
          <w:rFonts w:ascii="Times New Roman" w:hAnsi="Times New Roman"/>
          <w:sz w:val="28"/>
          <w:szCs w:val="28"/>
        </w:rPr>
        <w:t xml:space="preserve">тыс.рублей,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   •</w:t>
      </w:r>
      <w:r>
        <w:rPr>
          <w:rFonts w:ascii="Times New Roman" w:hAnsi="Times New Roman"/>
          <w:sz w:val="28"/>
          <w:szCs w:val="28"/>
        </w:rPr>
        <w:t xml:space="preserve">"Комплексное развитие сельских территорий Вытегорского муниципального района Вологодской области на 2022-2025 годы"</w:t>
      </w:r>
      <w:r>
        <w:rPr>
          <w:rFonts w:ascii="Times New Roman" w:hAnsi="Times New Roman"/>
          <w:sz w:val="28"/>
          <w:szCs w:val="28"/>
        </w:rPr>
        <w:t xml:space="preserve"> в сумме 713,5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720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Раздел 09 «Здравоохранение»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ind w:firstLine="720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2024-2026</w:t>
      </w:r>
      <w:r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 расходы раздела составят по 952,2</w:t>
      </w:r>
      <w:r>
        <w:rPr>
          <w:rFonts w:ascii="Times New Roman" w:hAnsi="Times New Roman"/>
          <w:sz w:val="28"/>
          <w:szCs w:val="28"/>
        </w:rPr>
        <w:t xml:space="preserve"> тыс.рублей ежегодно, что на </w:t>
      </w:r>
      <w:r>
        <w:rPr>
          <w:rFonts w:ascii="Times New Roman" w:hAnsi="Times New Roman"/>
          <w:sz w:val="28"/>
          <w:szCs w:val="28"/>
        </w:rPr>
        <w:t xml:space="preserve">8,0</w:t>
      </w:r>
      <w:r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рублей меньше ожидаемого исполнения 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Д</w:t>
      </w:r>
      <w:r>
        <w:rPr>
          <w:rFonts w:ascii="Times New Roman" w:hAnsi="Times New Roman"/>
          <w:sz w:val="28"/>
          <w:szCs w:val="28"/>
        </w:rPr>
        <w:t xml:space="preserve">оля расходов раздела составляет</w:t>
      </w:r>
      <w:r>
        <w:rPr>
          <w:rFonts w:ascii="Times New Roman" w:hAnsi="Times New Roman"/>
          <w:sz w:val="28"/>
          <w:szCs w:val="28"/>
        </w:rPr>
        <w:t xml:space="preserve"> 0,1 % в</w:t>
      </w:r>
      <w:r>
        <w:rPr>
          <w:rFonts w:ascii="Times New Roman" w:hAnsi="Times New Roman"/>
          <w:sz w:val="28"/>
          <w:szCs w:val="28"/>
        </w:rPr>
        <w:t xml:space="preserve"> общих расходах бюджета (</w:t>
      </w:r>
      <w:r>
        <w:rPr>
          <w:rFonts w:ascii="Times New Roman" w:hAnsi="Times New Roman"/>
          <w:sz w:val="28"/>
          <w:szCs w:val="28"/>
        </w:rPr>
        <w:t xml:space="preserve">в 2</w:t>
      </w:r>
      <w:r>
        <w:rPr>
          <w:rFonts w:ascii="Times New Roman" w:hAnsi="Times New Roman"/>
          <w:sz w:val="28"/>
          <w:szCs w:val="28"/>
        </w:rPr>
        <w:t xml:space="preserve">021 - 2023</w:t>
      </w:r>
      <w:r>
        <w:rPr>
          <w:rFonts w:ascii="Times New Roman" w:hAnsi="Times New Roman"/>
          <w:sz w:val="28"/>
          <w:szCs w:val="28"/>
        </w:rPr>
        <w:t xml:space="preserve"> годах – 0,1%)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разделу на финансирование: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санитарно-эпидемиологического благополучия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(подраздел 07)</w:t>
      </w:r>
      <w:r>
        <w:rPr>
          <w:rFonts w:ascii="Times New Roman" w:hAnsi="Times New Roman"/>
          <w:sz w:val="28"/>
          <w:szCs w:val="28"/>
        </w:rPr>
        <w:t xml:space="preserve"> планируется направлять по 230,2 </w:t>
      </w:r>
      <w:r>
        <w:rPr>
          <w:rFonts w:ascii="Times New Roman" w:hAnsi="Times New Roman"/>
          <w:sz w:val="28"/>
          <w:szCs w:val="28"/>
        </w:rPr>
        <w:t xml:space="preserve">тыс.рублей ежегодно</w:t>
      </w:r>
      <w:r>
        <w:rPr>
          <w:rFonts w:ascii="Times New Roman" w:hAnsi="Times New Roman"/>
          <w:sz w:val="28"/>
          <w:szCs w:val="28"/>
        </w:rPr>
        <w:t xml:space="preserve"> (на 100,0 тыс.рублей больше показателей 2023 года)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«Охрана окружающей среды, воспроизводство и рациональное использование природных ре</w:t>
      </w:r>
      <w:r>
        <w:rPr>
          <w:rFonts w:ascii="Times New Roman" w:hAnsi="Times New Roman"/>
          <w:sz w:val="28"/>
          <w:szCs w:val="28"/>
        </w:rPr>
        <w:t xml:space="preserve">сурсов на 2021-2025 годы»</w:t>
      </w:r>
      <w:r>
        <w:rPr>
          <w:rFonts w:ascii="Times New Roman" w:hAnsi="Times New Roman"/>
          <w:sz w:val="28"/>
          <w:szCs w:val="28"/>
        </w:rPr>
        <w:t xml:space="preserve"> предусмотрены бюджетные ассигнования  на осуществление отдельных государственных полномочий в сфере обеспечения  санитарно-эпидемиологического благополучия в соответствии с законом области от 15 января 2013 года № 2966-</w:t>
      </w:r>
      <w:r>
        <w:rPr>
          <w:rFonts w:ascii="Times New Roman" w:hAnsi="Times New Roman"/>
          <w:sz w:val="28"/>
          <w:szCs w:val="28"/>
        </w:rPr>
        <w:t xml:space="preserve">ОЗ</w:t>
      </w:r>
      <w:r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других вопросов в области </w:t>
      </w:r>
      <w:r>
        <w:rPr>
          <w:rFonts w:ascii="Times New Roman" w:hAnsi="Times New Roman"/>
          <w:sz w:val="28"/>
          <w:szCs w:val="28"/>
        </w:rPr>
        <w:t xml:space="preserve"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(подраздел 09) </w:t>
      </w:r>
      <w:r>
        <w:rPr>
          <w:rFonts w:ascii="Times New Roman" w:hAnsi="Times New Roman"/>
          <w:sz w:val="28"/>
          <w:szCs w:val="28"/>
        </w:rPr>
        <w:t xml:space="preserve">планируется направит</w:t>
      </w:r>
      <w:r>
        <w:rPr>
          <w:rFonts w:ascii="Times New Roman" w:hAnsi="Times New Roman"/>
          <w:sz w:val="28"/>
          <w:szCs w:val="28"/>
        </w:rPr>
        <w:t xml:space="preserve">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2024 -2026 годах по 722,0 тыс.рублей, что на 108,0 тыс.рублей меньше ожидаемого исполнения 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</w:t>
      </w:r>
      <w:r>
        <w:t xml:space="preserve"> </w:t>
      </w:r>
      <w:r/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Бюджетные ассигнования направлены на организацию целевой контрактной</w:t>
      </w:r>
      <w:r>
        <w:rPr>
          <w:rFonts w:ascii="Times New Roman" w:hAnsi="Times New Roman"/>
          <w:sz w:val="28"/>
          <w:szCs w:val="28"/>
        </w:rPr>
        <w:t xml:space="preserve"> подготовки (выплаты стипендии), </w:t>
      </w:r>
      <w:r>
        <w:rPr>
          <w:rFonts w:ascii="Times New Roman" w:hAnsi="Times New Roman"/>
          <w:sz w:val="28"/>
          <w:szCs w:val="28"/>
        </w:rPr>
        <w:t xml:space="preserve">на предоставление мер материальной поддержки работникам учреждений здравоохранения (единовременное по</w:t>
      </w:r>
      <w:r>
        <w:rPr>
          <w:rFonts w:ascii="Times New Roman" w:hAnsi="Times New Roman"/>
          <w:sz w:val="28"/>
          <w:szCs w:val="28"/>
        </w:rPr>
        <w:t xml:space="preserve">собие)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программного финансирования в общих расходах раздела составит 100 %. По разделу 09 </w:t>
      </w:r>
      <w:r>
        <w:rPr>
          <w:rFonts w:ascii="Times New Roman" w:hAnsi="Times New Roman"/>
          <w:sz w:val="28"/>
          <w:szCs w:val="28"/>
        </w:rPr>
        <w:t xml:space="preserve">в 2024 году </w:t>
      </w:r>
      <w:r>
        <w:rPr>
          <w:rFonts w:ascii="Times New Roman" w:hAnsi="Times New Roman"/>
          <w:sz w:val="28"/>
          <w:szCs w:val="28"/>
        </w:rPr>
        <w:t xml:space="preserve">буде</w:t>
      </w:r>
      <w:r>
        <w:rPr>
          <w:rFonts w:ascii="Times New Roman" w:hAnsi="Times New Roman"/>
          <w:sz w:val="28"/>
          <w:szCs w:val="28"/>
        </w:rPr>
        <w:t xml:space="preserve">т осуществляться финансирование</w:t>
      </w:r>
      <w:r>
        <w:rPr>
          <w:rFonts w:ascii="Times New Roman" w:hAnsi="Times New Roman"/>
          <w:sz w:val="28"/>
          <w:szCs w:val="28"/>
        </w:rPr>
        <w:t xml:space="preserve"> 2 муниципальных программ: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   •</w:t>
      </w:r>
      <w:r>
        <w:rPr>
          <w:rFonts w:ascii="Times New Roman" w:hAnsi="Times New Roman"/>
          <w:sz w:val="28"/>
          <w:szCs w:val="28"/>
        </w:rPr>
        <w:t xml:space="preserve">«Охрана окружающей среды, воспроизводство и рациональное использование природных ресурс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на 2021-2025 годы» в сумме 230,2 тыс. рублей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   •</w:t>
      </w:r>
      <w:r>
        <w:rPr>
          <w:rFonts w:ascii="Times New Roman" w:hAnsi="Times New Roman"/>
          <w:sz w:val="28"/>
          <w:szCs w:val="28"/>
        </w:rPr>
        <w:t xml:space="preserve">«Сохранение и развитие кадрового потенциала отрасли здравоохранения Вытегорского муниципального р</w:t>
      </w:r>
      <w:r>
        <w:rPr>
          <w:rFonts w:ascii="Times New Roman" w:hAnsi="Times New Roman"/>
          <w:sz w:val="28"/>
          <w:szCs w:val="28"/>
        </w:rPr>
        <w:t xml:space="preserve">ай</w:t>
      </w:r>
      <w:r>
        <w:rPr>
          <w:rFonts w:ascii="Times New Roman" w:hAnsi="Times New Roman"/>
          <w:sz w:val="28"/>
          <w:szCs w:val="28"/>
        </w:rPr>
        <w:t xml:space="preserve">она на 202</w:t>
      </w:r>
      <w:r>
        <w:rPr>
          <w:rFonts w:ascii="Times New Roman" w:hAnsi="Times New Roman"/>
          <w:sz w:val="28"/>
          <w:szCs w:val="28"/>
        </w:rPr>
        <w:t xml:space="preserve">1-2025 годы» в сумме 722,0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720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10 «Социальная политика»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ind w:firstLine="720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 в плановом периоде 2025-2026</w:t>
      </w:r>
      <w:r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раздела составят 5718,4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>
        <w:rPr>
          <w:rFonts w:ascii="Times New Roman" w:hAnsi="Times New Roman"/>
          <w:sz w:val="28"/>
          <w:szCs w:val="28"/>
        </w:rPr>
        <w:t xml:space="preserve"> или 0,4</w:t>
      </w:r>
      <w:r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в общих расходах бюджета </w:t>
      </w:r>
      <w:r>
        <w:rPr>
          <w:rFonts w:ascii="Times New Roman" w:hAnsi="Times New Roman"/>
          <w:sz w:val="28"/>
          <w:szCs w:val="28"/>
        </w:rPr>
        <w:t xml:space="preserve">в 2024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, 0,5 % в 2025 году и 0,5 % в 2026 году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(2021 год – 1,3 </w:t>
      </w:r>
      <w:r>
        <w:rPr>
          <w:rFonts w:ascii="Times New Roman" w:hAnsi="Times New Roman"/>
          <w:sz w:val="28"/>
          <w:szCs w:val="28"/>
        </w:rPr>
        <w:t xml:space="preserve">%, в 2022 – 0,6</w:t>
      </w:r>
      <w:r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в 2023 году – 1,0 %</w:t>
      </w:r>
      <w:r>
        <w:rPr>
          <w:rFonts w:ascii="Times New Roman" w:hAnsi="Times New Roman"/>
          <w:sz w:val="28"/>
          <w:szCs w:val="28"/>
        </w:rPr>
        <w:t xml:space="preserve">). По сравнению</w:t>
      </w:r>
      <w:r>
        <w:rPr>
          <w:rFonts w:ascii="Times New Roman" w:hAnsi="Times New Roman"/>
          <w:sz w:val="28"/>
          <w:szCs w:val="28"/>
        </w:rPr>
        <w:t xml:space="preserve"> с ожидаемым</w:t>
      </w:r>
      <w:r>
        <w:rPr>
          <w:rFonts w:ascii="Times New Roman" w:hAnsi="Times New Roman"/>
          <w:sz w:val="28"/>
          <w:szCs w:val="28"/>
        </w:rPr>
        <w:t xml:space="preserve"> исполнением за 2023 год предусмотрено сокращение </w:t>
      </w:r>
      <w:r>
        <w:rPr>
          <w:rFonts w:ascii="Times New Roman" w:hAnsi="Times New Roman"/>
          <w:sz w:val="28"/>
          <w:szCs w:val="28"/>
        </w:rPr>
        <w:t xml:space="preserve">расходо</w:t>
      </w:r>
      <w:r>
        <w:rPr>
          <w:rFonts w:ascii="Times New Roman" w:hAnsi="Times New Roman"/>
          <w:sz w:val="28"/>
          <w:szCs w:val="28"/>
        </w:rPr>
        <w:t xml:space="preserve">в на 10943,6 </w:t>
      </w:r>
      <w:r>
        <w:rPr>
          <w:rFonts w:ascii="Times New Roman" w:hAnsi="Times New Roman"/>
          <w:sz w:val="28"/>
          <w:szCs w:val="28"/>
        </w:rPr>
        <w:t xml:space="preserve">тыс.рублей.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разделу на финансирование: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пенсионного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(подраздел 01)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ланируется направлять в 2024-2026 годах по 1871,9 </w:t>
      </w:r>
      <w:r>
        <w:rPr>
          <w:rFonts w:ascii="Times New Roman" w:hAnsi="Times New Roman"/>
          <w:sz w:val="28"/>
          <w:szCs w:val="28"/>
        </w:rPr>
        <w:t xml:space="preserve">тыс.ру</w:t>
      </w:r>
      <w:r>
        <w:rPr>
          <w:rFonts w:ascii="Times New Roman" w:hAnsi="Times New Roman"/>
          <w:sz w:val="28"/>
          <w:szCs w:val="28"/>
        </w:rPr>
        <w:t xml:space="preserve">блей </w:t>
      </w:r>
      <w:r>
        <w:rPr>
          <w:rFonts w:ascii="Times New Roman" w:hAnsi="Times New Roman"/>
          <w:sz w:val="28"/>
          <w:szCs w:val="28"/>
        </w:rPr>
        <w:t xml:space="preserve">ежегодно, что больше уровня 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15,6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Предусматриваются бюджетные ассигнования на выплату пенсии за в</w:t>
      </w:r>
      <w:r>
        <w:rPr>
          <w:rFonts w:ascii="Times New Roman" w:hAnsi="Times New Roman"/>
          <w:sz w:val="28"/>
          <w:szCs w:val="28"/>
        </w:rPr>
        <w:t xml:space="preserve">ыслугу лет лицам, замещающим муниципальные должности Вытегорского муниципального района и должности муниципальной службы в органах местного самоуправления Вытегорского муниципального района, а также доплаты к пенсии лицам, замещавшим должности Главы района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i/>
          <w:sz w:val="28"/>
          <w:szCs w:val="28"/>
        </w:rPr>
        <w:t xml:space="preserve">социального обеспечения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(подраздел 03)</w:t>
      </w:r>
      <w:r>
        <w:rPr>
          <w:rFonts w:ascii="Times New Roman" w:hAnsi="Times New Roman"/>
          <w:sz w:val="28"/>
          <w:szCs w:val="28"/>
        </w:rPr>
        <w:t xml:space="preserve"> в 2024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 в плановом периоде 2025</w:t>
      </w:r>
      <w:r>
        <w:rPr>
          <w:rFonts w:ascii="Times New Roman" w:hAnsi="Times New Roman"/>
          <w:sz w:val="28"/>
          <w:szCs w:val="28"/>
        </w:rPr>
        <w:t xml:space="preserve">-2</w:t>
      </w:r>
      <w:r>
        <w:rPr>
          <w:rFonts w:ascii="Times New Roman" w:hAnsi="Times New Roman"/>
          <w:sz w:val="28"/>
          <w:szCs w:val="28"/>
        </w:rPr>
        <w:t xml:space="preserve">026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будет направлено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highlight w:val="white"/>
        </w:rPr>
        <w:t xml:space="preserve">3846,5</w:t>
      </w:r>
      <w:r>
        <w:rPr>
          <w:rFonts w:ascii="Times New Roman" w:hAnsi="Times New Roman"/>
          <w:sz w:val="28"/>
          <w:szCs w:val="28"/>
        </w:rPr>
        <w:t xml:space="preserve"> тыс.рублей, что на 10959,2  тыс.рублей меньше ассигнований </w:t>
      </w:r>
      <w:r>
        <w:rPr>
          <w:rFonts w:ascii="Times New Roman" w:hAnsi="Times New Roman"/>
          <w:sz w:val="28"/>
          <w:szCs w:val="28"/>
        </w:rPr>
        <w:t xml:space="preserve">текущего года.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подразделу</w:t>
      </w:r>
      <w:r>
        <w:rPr>
          <w:rFonts w:ascii="Times New Roman" w:hAnsi="Times New Roman"/>
          <w:sz w:val="28"/>
          <w:szCs w:val="28"/>
        </w:rPr>
        <w:t xml:space="preserve"> предусмотрены  ассигнования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−на предоставление мер социальной поддержки отдельных кат</w:t>
      </w:r>
      <w:r>
        <w:rPr>
          <w:rFonts w:ascii="Times New Roman" w:hAnsi="Times New Roman"/>
          <w:sz w:val="28"/>
          <w:szCs w:val="28"/>
        </w:rPr>
        <w:t xml:space="preserve">егорий граждан в соответствии с</w:t>
      </w:r>
      <w:r>
        <w:rPr>
          <w:rFonts w:ascii="Times New Roman" w:hAnsi="Times New Roman"/>
          <w:sz w:val="28"/>
          <w:szCs w:val="28"/>
        </w:rPr>
        <w:t xml:space="preserve"> реше</w:t>
      </w:r>
      <w:r>
        <w:rPr>
          <w:rFonts w:ascii="Times New Roman" w:hAnsi="Times New Roman"/>
          <w:sz w:val="28"/>
          <w:szCs w:val="28"/>
        </w:rPr>
        <w:t xml:space="preserve">нием Представительного Собрания</w:t>
      </w:r>
      <w:r>
        <w:rPr>
          <w:rFonts w:ascii="Times New Roman" w:hAnsi="Times New Roman"/>
          <w:sz w:val="28"/>
          <w:szCs w:val="28"/>
        </w:rPr>
        <w:t xml:space="preserve"> от 19 августа 2010 года    № 419 «О предоставлении мер социальной поддержки в форме денежной компенсации»</w:t>
      </w:r>
      <w:r>
        <w:rPr>
          <w:rFonts w:ascii="Times New Roman" w:hAnsi="Times New Roman"/>
          <w:sz w:val="28"/>
          <w:szCs w:val="28"/>
        </w:rPr>
        <w:t xml:space="preserve"> в 2024-2026 годах в сумме 580,0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выплаты почетным гражданам в соответствии с реше</w:t>
      </w:r>
      <w:r>
        <w:rPr>
          <w:rFonts w:ascii="Times New Roman" w:hAnsi="Times New Roman"/>
          <w:sz w:val="28"/>
          <w:szCs w:val="28"/>
        </w:rPr>
        <w:t xml:space="preserve">нием Представительного Собрания</w:t>
      </w:r>
      <w:r>
        <w:rPr>
          <w:rFonts w:ascii="Times New Roman" w:hAnsi="Times New Roman"/>
          <w:sz w:val="28"/>
          <w:szCs w:val="28"/>
        </w:rPr>
        <w:t xml:space="preserve"> от 27 июня 2003 года № 359 «О Положении о звании «Почетный гражданин Вытегорского муниципального район</w:t>
      </w:r>
      <w:r>
        <w:rPr>
          <w:rFonts w:ascii="Times New Roman" w:hAnsi="Times New Roman"/>
          <w:sz w:val="28"/>
          <w:szCs w:val="28"/>
        </w:rPr>
        <w:t xml:space="preserve">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2024-2026 годах в сумме 114,0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выплаты в связи с Дн</w:t>
      </w:r>
      <w:r>
        <w:rPr>
          <w:rFonts w:ascii="Times New Roman" w:hAnsi="Times New Roman"/>
          <w:sz w:val="28"/>
          <w:szCs w:val="28"/>
        </w:rPr>
        <w:t xml:space="preserve">ем памяти жертв катастрофы на Чернобыльской АЭС в соответствии с постановлением Администрации Вытегорского муниципального района от 15.12.2016 года № 1131 «О порядке предоставления ежегодной денежной выплаты в связи с Днем памяти жертв катастрофы на Черноб</w:t>
      </w:r>
      <w:r>
        <w:rPr>
          <w:rFonts w:ascii="Times New Roman" w:hAnsi="Times New Roman"/>
          <w:sz w:val="28"/>
          <w:szCs w:val="28"/>
        </w:rPr>
        <w:t xml:space="preserve">ыльской атомной электростанции»</w:t>
      </w:r>
      <w:r>
        <w:rPr>
          <w:rFonts w:ascii="Times New Roman" w:hAnsi="Times New Roman"/>
          <w:sz w:val="28"/>
          <w:szCs w:val="28"/>
        </w:rPr>
        <w:t xml:space="preserve"> в 2024-2026 годы в сумме 16,0 тыс. рублей;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осуществление отдельных государственных полномочий субъекта в соответствии с законом области от 10 де</w:t>
      </w:r>
      <w:r>
        <w:rPr>
          <w:rFonts w:ascii="Times New Roman" w:hAnsi="Times New Roman"/>
          <w:sz w:val="28"/>
          <w:szCs w:val="28"/>
        </w:rPr>
        <w:t xml:space="preserve">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 в сумме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1720,4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ыс. руб</w:t>
      </w:r>
      <w:r>
        <w:rPr>
          <w:rFonts w:ascii="Times New Roman" w:hAnsi="Times New Roman"/>
          <w:sz w:val="28"/>
          <w:szCs w:val="28"/>
        </w:rPr>
        <w:t xml:space="preserve">лей ежегодно;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sz w:val="28"/>
          <w:szCs w:val="28"/>
        </w:rPr>
        <w:t xml:space="preserve">возмещение недополученных доходов при продаже месячных именных проездных билетов, стоимость которых установлена подпунктами 3-5 пункта 3 решения Представительного Собрания от 09</w:t>
      </w:r>
      <w:r>
        <w:rPr>
          <w:rFonts w:ascii="Times New Roman" w:hAnsi="Times New Roman"/>
          <w:sz w:val="28"/>
          <w:szCs w:val="28"/>
        </w:rPr>
        <w:t xml:space="preserve"> декабря 2020 года № 383 в 2024-2026</w:t>
      </w:r>
      <w:r>
        <w:rPr>
          <w:rFonts w:ascii="Times New Roman" w:hAnsi="Times New Roman"/>
          <w:sz w:val="28"/>
          <w:szCs w:val="28"/>
        </w:rPr>
        <w:t xml:space="preserve"> годах – 1416,0 тыс. 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Доля программного финансирования в общих расходах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раздела составит 100 %. По разделу 10 </w:t>
      </w:r>
      <w:r>
        <w:rPr>
          <w:rFonts w:ascii="Times New Roman" w:hAnsi="Times New Roman"/>
          <w:sz w:val="28"/>
          <w:szCs w:val="28"/>
        </w:rPr>
        <w:t xml:space="preserve">в 2024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 xml:space="preserve">осуществляться финансирование</w:t>
      </w:r>
      <w:r>
        <w:rPr>
          <w:rFonts w:ascii="Times New Roman" w:hAnsi="Times New Roman"/>
          <w:sz w:val="28"/>
          <w:szCs w:val="28"/>
        </w:rPr>
        <w:t xml:space="preserve"> 2 муниципальных программ: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    •</w:t>
      </w:r>
      <w:r>
        <w:rPr>
          <w:rFonts w:ascii="Times New Roman" w:hAnsi="Times New Roman"/>
          <w:sz w:val="28"/>
          <w:szCs w:val="28"/>
        </w:rPr>
        <w:t xml:space="preserve">«Совершенствование социальной политики в Вытегорско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муниципальном р</w:t>
      </w:r>
      <w:r>
        <w:rPr>
          <w:rFonts w:ascii="Times New Roman" w:hAnsi="Times New Roman"/>
          <w:sz w:val="28"/>
          <w:szCs w:val="28"/>
        </w:rPr>
        <w:t xml:space="preserve">айоне на 2021-2025 годы»  4302,4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hint="default" w:ascii="Andale Mono" w:hAnsi="Andale Mono" w:eastAsia="Andale Mono" w:cs="Andale Mono"/>
          <w:sz w:val="28"/>
          <w:szCs w:val="28"/>
        </w:rPr>
        <w:t xml:space="preserve">    •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среды проживания на территории Вытегорск</w:t>
      </w:r>
      <w:r>
        <w:rPr>
          <w:rFonts w:ascii="Times New Roman" w:hAnsi="Times New Roman"/>
          <w:sz w:val="28"/>
          <w:szCs w:val="28"/>
        </w:rPr>
        <w:t xml:space="preserve">ого муниципального района на 2021-2025 годы» в сумме 1416,0 тыс.рублей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left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720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Раздел 11 «Физическая культура и спорт»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yellow"/>
        </w:rPr>
      </w:r>
      <w:r>
        <w:rPr>
          <w:rFonts w:ascii="Times New Roman" w:hAnsi="Times New Roman"/>
          <w:b/>
          <w:bCs/>
          <w:sz w:val="28"/>
          <w:szCs w:val="28"/>
          <w:highlight w:val="yellow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</w:t>
      </w:r>
      <w:r>
        <w:rPr>
          <w:rFonts w:ascii="Times New Roman" w:hAnsi="Times New Roman"/>
          <w:sz w:val="28"/>
          <w:szCs w:val="28"/>
        </w:rPr>
        <w:t xml:space="preserve"> году расходы раздела сос</w:t>
      </w:r>
      <w:r>
        <w:rPr>
          <w:rFonts w:ascii="Times New Roman" w:hAnsi="Times New Roman"/>
          <w:sz w:val="28"/>
          <w:szCs w:val="28"/>
        </w:rPr>
        <w:t xml:space="preserve">тавят 84417,4 тыс.рублей или 6,6</w:t>
      </w:r>
      <w:r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в общих расходах</w:t>
      </w:r>
      <w:r>
        <w:rPr>
          <w:rFonts w:ascii="Times New Roman" w:hAnsi="Times New Roman"/>
          <w:sz w:val="28"/>
          <w:szCs w:val="28"/>
        </w:rPr>
        <w:t xml:space="preserve"> бюджета (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2021 году – 2,8 %, в 2022 – 1,7</w:t>
      </w:r>
      <w:r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в 2023 году – 5,0 %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 Рост п</w:t>
      </w:r>
      <w:r>
        <w:rPr>
          <w:rFonts w:ascii="Times New Roman" w:hAnsi="Times New Roman"/>
          <w:sz w:val="28"/>
          <w:szCs w:val="28"/>
        </w:rPr>
        <w:t xml:space="preserve">о сравнению с 2023 годом составит 656,4 тыс.рублей. В 2025-2026 </w:t>
      </w:r>
      <w:r>
        <w:rPr>
          <w:rFonts w:ascii="Times New Roman" w:hAnsi="Times New Roman"/>
          <w:sz w:val="28"/>
          <w:szCs w:val="28"/>
        </w:rPr>
        <w:t xml:space="preserve"> годах на финансирование мероприятий в области физической </w:t>
      </w:r>
      <w:r>
        <w:rPr>
          <w:rFonts w:ascii="Times New Roman" w:hAnsi="Times New Roman"/>
          <w:sz w:val="28"/>
          <w:szCs w:val="28"/>
        </w:rPr>
        <w:t xml:space="preserve">культур</w:t>
      </w:r>
      <w:r>
        <w:rPr>
          <w:rFonts w:ascii="Times New Roman" w:hAnsi="Times New Roman"/>
          <w:sz w:val="28"/>
          <w:szCs w:val="28"/>
        </w:rPr>
        <w:t xml:space="preserve">ы и спорта предусмотрено по </w:t>
      </w:r>
      <w:r>
        <w:rPr>
          <w:rFonts w:ascii="Times New Roman" w:hAnsi="Times New Roman"/>
          <w:sz w:val="28"/>
          <w:szCs w:val="28"/>
        </w:rPr>
        <w:t xml:space="preserve">14810,7 тыс.рублей ежегодно (-69606,7 тыс.рублей к прогнозу 2024 года).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разделу на финансирование: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физической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(подраздел 01)</w:t>
      </w:r>
      <w:r>
        <w:rPr>
          <w:rFonts w:ascii="Times New Roman" w:hAnsi="Times New Roman"/>
          <w:sz w:val="28"/>
          <w:szCs w:val="28"/>
        </w:rPr>
        <w:t xml:space="preserve"> в 2024-2026 годах</w:t>
      </w:r>
      <w:r>
        <w:rPr>
          <w:rFonts w:ascii="Times New Roman" w:hAnsi="Times New Roman"/>
          <w:sz w:val="28"/>
          <w:szCs w:val="28"/>
        </w:rPr>
        <w:t xml:space="preserve"> планируется 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13999,2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 ежегодно, что на 2084,8 тыс.рублей меньше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уровня 2023</w:t>
      </w:r>
      <w:r>
        <w:rPr>
          <w:rFonts w:ascii="Times New Roman" w:hAnsi="Times New Roman"/>
          <w:sz w:val="28"/>
          <w:szCs w:val="28"/>
        </w:rPr>
        <w:t xml:space="preserve"> года.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расходов по данному подразделу предусмотрены ассигнования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р</w:t>
      </w:r>
      <w:r>
        <w:rPr>
          <w:rFonts w:ascii="Times New Roman" w:hAnsi="Times New Roman"/>
          <w:sz w:val="28"/>
          <w:szCs w:val="28"/>
        </w:rPr>
        <w:t xml:space="preserve">еализацию мероприятий в области</w:t>
      </w:r>
      <w:r>
        <w:rPr>
          <w:rFonts w:ascii="Times New Roman" w:hAnsi="Times New Roman"/>
          <w:sz w:val="28"/>
          <w:szCs w:val="28"/>
        </w:rPr>
        <w:t xml:space="preserve"> физи</w:t>
      </w:r>
      <w:r>
        <w:rPr>
          <w:rFonts w:ascii="Times New Roman" w:hAnsi="Times New Roman"/>
          <w:sz w:val="28"/>
          <w:szCs w:val="28"/>
        </w:rPr>
        <w:t xml:space="preserve">ческо</w:t>
      </w:r>
      <w:r>
        <w:rPr>
          <w:rFonts w:ascii="Times New Roman" w:hAnsi="Times New Roman"/>
          <w:sz w:val="28"/>
          <w:szCs w:val="28"/>
        </w:rPr>
        <w:t xml:space="preserve">й культуры и спорта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сумме  1600,0 тыс.рублей ежегодно,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также содержание физкультурно-оздоровительного к</w:t>
      </w:r>
      <w:r>
        <w:rPr>
          <w:rFonts w:ascii="Times New Roman" w:hAnsi="Times New Roman"/>
          <w:sz w:val="28"/>
          <w:szCs w:val="28"/>
        </w:rPr>
        <w:t xml:space="preserve">омплекса в городе В</w:t>
      </w:r>
      <w:r>
        <w:rPr>
          <w:rFonts w:ascii="Times New Roman" w:hAnsi="Times New Roman"/>
          <w:sz w:val="28"/>
          <w:szCs w:val="28"/>
        </w:rPr>
        <w:t xml:space="preserve">ытегра  8982,4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ежегодно,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-на осуществление переданных полномочий поселений в сфере физич</w:t>
      </w:r>
      <w:r>
        <w:rPr>
          <w:rFonts w:ascii="Times New Roman" w:hAnsi="Times New Roman"/>
          <w:sz w:val="28"/>
          <w:szCs w:val="28"/>
        </w:rPr>
        <w:t xml:space="preserve">еской</w:t>
      </w:r>
      <w:r>
        <w:rPr>
          <w:rFonts w:ascii="Times New Roman" w:hAnsi="Times New Roman"/>
          <w:sz w:val="28"/>
          <w:szCs w:val="28"/>
        </w:rPr>
        <w:t xml:space="preserve"> культуры и спорта</w:t>
      </w:r>
      <w:r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416,8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массового спорта</w:t>
      </w:r>
      <w:r>
        <w:rPr>
          <w:rFonts w:ascii="Times New Roman" w:hAnsi="Times New Roman"/>
          <w:i/>
          <w:sz w:val="28"/>
          <w:szCs w:val="28"/>
        </w:rPr>
        <w:t xml:space="preserve"> (подраздел 02</w:t>
      </w:r>
      <w:r>
        <w:rPr>
          <w:rFonts w:ascii="Times New Roman" w:hAnsi="Times New Roman"/>
          <w:i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планируется на</w:t>
      </w:r>
      <w:r>
        <w:rPr>
          <w:rFonts w:ascii="Times New Roman" w:hAnsi="Times New Roman"/>
          <w:sz w:val="28"/>
          <w:szCs w:val="28"/>
        </w:rPr>
        <w:t xml:space="preserve">править в 2024 году 1388,9 </w:t>
      </w:r>
      <w:r>
        <w:rPr>
          <w:rFonts w:ascii="Times New Roman" w:hAnsi="Times New Roman"/>
          <w:sz w:val="28"/>
          <w:szCs w:val="28"/>
        </w:rPr>
        <w:t xml:space="preserve">тыс</w:t>
      </w:r>
      <w:r>
        <w:rPr>
          <w:rFonts w:ascii="Times New Roman" w:hAnsi="Times New Roman"/>
          <w:sz w:val="28"/>
          <w:szCs w:val="28"/>
        </w:rPr>
        <w:t xml:space="preserve">.рублей (+722,2 тыс.рублей к уровню 2023 года), в плановом периоде 2025</w:t>
      </w:r>
      <w:r>
        <w:rPr>
          <w:rFonts w:ascii="Times New Roman" w:hAnsi="Times New Roman"/>
          <w:sz w:val="28"/>
          <w:szCs w:val="28"/>
        </w:rPr>
        <w:t xml:space="preserve">-20</w:t>
      </w:r>
      <w:r>
        <w:rPr>
          <w:rFonts w:ascii="Times New Roman" w:hAnsi="Times New Roman"/>
          <w:sz w:val="28"/>
          <w:szCs w:val="28"/>
        </w:rPr>
        <w:t xml:space="preserve">26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х по 666,6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редусмотрены бюджет</w:t>
      </w:r>
      <w:r>
        <w:rPr>
          <w:rFonts w:ascii="Times New Roman" w:hAnsi="Times New Roman"/>
          <w:sz w:val="28"/>
          <w:szCs w:val="28"/>
        </w:rPr>
        <w:t xml:space="preserve">ные ассигнования на реализацию мероприятий в сфере физической культуры,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проведение физкультурно-оздоровительных и спортивных мероприятий в целях пропаганды физической культуры и спорта как важнейшей сост</w:t>
      </w:r>
      <w:r>
        <w:rPr>
          <w:rFonts w:ascii="Times New Roman" w:hAnsi="Times New Roman"/>
          <w:sz w:val="28"/>
          <w:szCs w:val="28"/>
        </w:rPr>
        <w:t xml:space="preserve">авляющей здорового образа жизни;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</w:t>
      </w:r>
      <w:r>
        <w:rPr>
          <w:rFonts w:ascii="Times New Roman" w:hAnsi="Times New Roman"/>
          <w:i/>
          <w:iCs/>
          <w:sz w:val="28"/>
          <w:szCs w:val="28"/>
          <w:highlight w:val="none"/>
        </w:rPr>
        <w:t xml:space="preserve"> -спорта высших достижений (подраздел 03) </w:t>
      </w:r>
      <w:r>
        <w:rPr>
          <w:rFonts w:ascii="Times New Roman" w:hAnsi="Times New Roman"/>
          <w:sz w:val="28"/>
          <w:szCs w:val="28"/>
          <w:highlight w:val="none"/>
        </w:rPr>
        <w:t xml:space="preserve">планируется направить в 2024-2025 годах по 144,9 тыс. рублей;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других вопросов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(подраздел 05) </w:t>
      </w:r>
      <w:r>
        <w:rPr>
          <w:rFonts w:ascii="Times New Roman" w:hAnsi="Times New Roman"/>
          <w:sz w:val="28"/>
          <w:szCs w:val="28"/>
        </w:rPr>
        <w:t xml:space="preserve">пр</w:t>
      </w:r>
      <w:r>
        <w:rPr>
          <w:rFonts w:ascii="Times New Roman" w:hAnsi="Times New Roman"/>
          <w:sz w:val="28"/>
          <w:szCs w:val="28"/>
        </w:rPr>
        <w:t xml:space="preserve">едусмотрены ассигнования на 2024</w:t>
      </w:r>
      <w:r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в сумме 68884,4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на строительство стадиона в городе Вытегра.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программного финансирования в общих расходах раздела составит 100 %. По разделу 11 будет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2024 году осуществляться финансирование одной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«Совершенствование социальной политики в Вытегорском муниципальном рай</w:t>
      </w:r>
      <w:r>
        <w:rPr>
          <w:rFonts w:ascii="Times New Roman" w:hAnsi="Times New Roman"/>
          <w:sz w:val="28"/>
          <w:szCs w:val="28"/>
        </w:rPr>
        <w:t xml:space="preserve">оне на 2021-2025 годы</w:t>
      </w:r>
      <w:r>
        <w:rPr>
          <w:rFonts w:ascii="Times New Roman" w:hAnsi="Times New Roman"/>
          <w:sz w:val="28"/>
          <w:szCs w:val="28"/>
        </w:rPr>
        <w:t xml:space="preserve">» 84417,4 тыс.рублей.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left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72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14 «Межбюджетные трансферты общего характера бюджетам субъектов Российской Федерации и муниципальных образований»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требованиями бюджетного законодательства, пун</w:t>
      </w:r>
      <w:r>
        <w:rPr>
          <w:rFonts w:ascii="Times New Roman" w:hAnsi="Times New Roman"/>
          <w:sz w:val="28"/>
          <w:szCs w:val="28"/>
        </w:rPr>
        <w:t xml:space="preserve">ктом 10</w:t>
      </w:r>
      <w:r>
        <w:rPr>
          <w:rFonts w:ascii="Times New Roman" w:hAnsi="Times New Roman"/>
          <w:sz w:val="28"/>
          <w:szCs w:val="28"/>
        </w:rPr>
        <w:t xml:space="preserve"> проекта решения о районном бюджете предлагается к утверждению значение критерия выравнивания расчетной бюджетной </w:t>
      </w:r>
      <w:r>
        <w:rPr>
          <w:rFonts w:ascii="Times New Roman" w:hAnsi="Times New Roman"/>
          <w:sz w:val="28"/>
          <w:szCs w:val="28"/>
        </w:rPr>
        <w:t xml:space="preserve">обеспеченности поселений на </w:t>
      </w:r>
      <w:r>
        <w:rPr>
          <w:rFonts w:ascii="Times New Roman" w:hAnsi="Times New Roman"/>
          <w:sz w:val="28"/>
          <w:szCs w:val="28"/>
          <w:highlight w:val="white"/>
        </w:rPr>
        <w:t xml:space="preserve">2024 год – 1,5, на 2025</w:t>
      </w:r>
      <w:r>
        <w:rPr>
          <w:rFonts w:ascii="Times New Roman" w:hAnsi="Times New Roman"/>
          <w:sz w:val="28"/>
          <w:szCs w:val="28"/>
          <w:highlight w:val="white"/>
        </w:rPr>
        <w:t xml:space="preserve"> год – 1,5, </w:t>
      </w:r>
      <w:r>
        <w:rPr>
          <w:rFonts w:ascii="Times New Roman" w:hAnsi="Times New Roman"/>
          <w:sz w:val="28"/>
          <w:szCs w:val="28"/>
          <w:highlight w:val="white"/>
        </w:rPr>
        <w:t xml:space="preserve">на 2026</w:t>
      </w:r>
      <w:r>
        <w:rPr>
          <w:rFonts w:ascii="Times New Roman" w:hAnsi="Times New Roman"/>
          <w:sz w:val="28"/>
          <w:szCs w:val="28"/>
          <w:highlight w:val="white"/>
        </w:rPr>
        <w:t xml:space="preserve"> год – 1,5. Проектом решения также утверждается</w:t>
      </w:r>
      <w:r>
        <w:rPr>
          <w:rFonts w:ascii="Times New Roman" w:hAnsi="Times New Roman"/>
          <w:sz w:val="28"/>
          <w:szCs w:val="28"/>
          <w:highlight w:val="white"/>
        </w:rPr>
        <w:t xml:space="preserve">: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объемы дотаций на выравнивание бюджетной обеспеченности поселений;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распределение дотаций на выравнивание бюджетной обеспеченности поселений;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объемы и распределение дотаций на поддержку мер по обеспечению сбалансированности местных бюджетов бюджетам поселений.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о районном бюджете предусматривает объем иных межбюджетных трансфертов бюджетам поселений на решение вопросов местного значения межмуниципального характера.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</w:t>
      </w:r>
      <w:r>
        <w:rPr>
          <w:rFonts w:ascii="Times New Roman" w:hAnsi="Times New Roman"/>
          <w:sz w:val="28"/>
          <w:szCs w:val="28"/>
        </w:rPr>
        <w:t xml:space="preserve"> году расходы </w:t>
      </w:r>
      <w:r>
        <w:rPr>
          <w:rFonts w:ascii="Times New Roman" w:hAnsi="Times New Roman"/>
          <w:sz w:val="28"/>
          <w:szCs w:val="28"/>
        </w:rPr>
        <w:t xml:space="preserve">раздела составят 63020,5</w:t>
      </w:r>
      <w:r>
        <w:rPr>
          <w:rFonts w:ascii="Times New Roman" w:hAnsi="Times New Roman"/>
          <w:sz w:val="28"/>
          <w:szCs w:val="28"/>
        </w:rPr>
        <w:t xml:space="preserve"> тыс.рублей или 5,0</w:t>
      </w:r>
      <w:r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в общих расходах бюдже</w:t>
      </w:r>
      <w:r>
        <w:rPr>
          <w:rFonts w:ascii="Times New Roman" w:hAnsi="Times New Roman"/>
          <w:sz w:val="28"/>
          <w:szCs w:val="28"/>
        </w:rPr>
        <w:t xml:space="preserve">та (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2021 году – 6,0 %, в 2022 – 5,0</w:t>
      </w:r>
      <w:r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в 2023 году – 6,0 %). По сравнению с 2023</w:t>
      </w:r>
      <w:r>
        <w:rPr>
          <w:rFonts w:ascii="Times New Roman" w:hAnsi="Times New Roman"/>
          <w:sz w:val="28"/>
          <w:szCs w:val="28"/>
        </w:rPr>
        <w:t xml:space="preserve"> годом предусмотрено со</w:t>
      </w:r>
      <w:r>
        <w:rPr>
          <w:rFonts w:ascii="Times New Roman" w:hAnsi="Times New Roman"/>
          <w:sz w:val="28"/>
          <w:szCs w:val="28"/>
        </w:rPr>
        <w:t xml:space="preserve">кращение ассигнований на 36737,8 тыс.рублей. В 2025</w:t>
      </w:r>
      <w:r>
        <w:rPr>
          <w:rFonts w:ascii="Times New Roman" w:hAnsi="Times New Roman"/>
          <w:sz w:val="28"/>
          <w:szCs w:val="28"/>
        </w:rPr>
        <w:t xml:space="preserve"> году объем межбюджетных трансферт</w:t>
      </w:r>
      <w:r>
        <w:rPr>
          <w:rFonts w:ascii="Times New Roman" w:hAnsi="Times New Roman"/>
          <w:sz w:val="28"/>
          <w:szCs w:val="28"/>
        </w:rPr>
        <w:t xml:space="preserve">ов составит 63863,3 тыс.рублей или на 842,8</w:t>
      </w:r>
      <w:r>
        <w:rPr>
          <w:rFonts w:ascii="Times New Roman" w:hAnsi="Times New Roman"/>
          <w:sz w:val="28"/>
          <w:szCs w:val="28"/>
        </w:rPr>
        <w:t xml:space="preserve"> тыс.рублей больше уровн</w:t>
      </w:r>
      <w:r>
        <w:rPr>
          <w:rFonts w:ascii="Times New Roman" w:hAnsi="Times New Roman"/>
          <w:sz w:val="28"/>
          <w:szCs w:val="28"/>
        </w:rPr>
        <w:t xml:space="preserve">я 2024 года.  В 2026</w:t>
      </w:r>
      <w:r>
        <w:rPr>
          <w:rFonts w:ascii="Times New Roman" w:hAnsi="Times New Roman"/>
          <w:sz w:val="28"/>
          <w:szCs w:val="28"/>
        </w:rPr>
        <w:t xml:space="preserve"> году межбюдже</w:t>
      </w:r>
      <w:r>
        <w:rPr>
          <w:rFonts w:ascii="Times New Roman" w:hAnsi="Times New Roman"/>
          <w:sz w:val="28"/>
          <w:szCs w:val="28"/>
        </w:rPr>
        <w:t xml:space="preserve">тные трансферты составят 65591,3</w:t>
      </w:r>
      <w:r>
        <w:rPr>
          <w:rFonts w:ascii="Times New Roman" w:hAnsi="Times New Roman"/>
          <w:sz w:val="28"/>
          <w:szCs w:val="28"/>
        </w:rPr>
        <w:t xml:space="preserve"> тыс.рублей.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Объем дотации на выравнивание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субъектов Р</w:t>
      </w:r>
      <w:r>
        <w:rPr>
          <w:rFonts w:ascii="Times New Roman" w:hAnsi="Times New Roman"/>
          <w:sz w:val="28"/>
          <w:szCs w:val="28"/>
        </w:rPr>
        <w:t xml:space="preserve">оссийской Федерации и муниципальных образо</w:t>
      </w:r>
      <w:r>
        <w:rPr>
          <w:rFonts w:ascii="Times New Roman" w:hAnsi="Times New Roman"/>
          <w:sz w:val="28"/>
          <w:szCs w:val="28"/>
        </w:rPr>
        <w:t xml:space="preserve">ваний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(подраздел 01)</w:t>
      </w:r>
      <w:r>
        <w:rPr>
          <w:rFonts w:ascii="Times New Roman" w:hAnsi="Times New Roman"/>
          <w:sz w:val="28"/>
          <w:szCs w:val="28"/>
        </w:rPr>
        <w:t xml:space="preserve"> в 2024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оду предусмотрен в сумме </w:t>
      </w:r>
      <w:r>
        <w:rPr>
          <w:rFonts w:ascii="Times New Roman" w:hAnsi="Times New Roman"/>
          <w:sz w:val="28"/>
          <w:szCs w:val="28"/>
        </w:rPr>
        <w:t xml:space="preserve">41649,7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 xml:space="preserve">(+2362,0</w:t>
      </w:r>
      <w:r>
        <w:rPr>
          <w:rFonts w:ascii="Times New Roman" w:hAnsi="Times New Roman"/>
          <w:sz w:val="28"/>
          <w:szCs w:val="28"/>
        </w:rPr>
        <w:t xml:space="preserve"> тыс.рублей боль</w:t>
      </w:r>
      <w:r>
        <w:rPr>
          <w:rFonts w:ascii="Times New Roman" w:hAnsi="Times New Roman"/>
          <w:sz w:val="28"/>
          <w:szCs w:val="28"/>
        </w:rPr>
        <w:t xml:space="preserve">ше уровня 2023 года), в 2025 году в сумме 37120,3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в 2026</w:t>
      </w:r>
      <w:r>
        <w:rPr>
          <w:rFonts w:ascii="Times New Roman" w:hAnsi="Times New Roman"/>
          <w:sz w:val="28"/>
          <w:szCs w:val="28"/>
        </w:rPr>
        <w:t xml:space="preserve"> году в </w:t>
      </w:r>
      <w:r>
        <w:rPr>
          <w:rFonts w:ascii="Times New Roman" w:hAnsi="Times New Roman"/>
          <w:sz w:val="28"/>
          <w:szCs w:val="28"/>
        </w:rPr>
        <w:t xml:space="preserve">сумме 34888,4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Иные дотации</w:t>
      </w:r>
      <w:r>
        <w:rPr>
          <w:rFonts w:ascii="Times New Roman" w:hAnsi="Times New Roman"/>
          <w:i/>
          <w:sz w:val="28"/>
          <w:szCs w:val="28"/>
        </w:rPr>
        <w:t xml:space="preserve"> (подраздел 02)</w:t>
      </w:r>
      <w:r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 xml:space="preserve">роекте бюджета на 2024</w:t>
      </w:r>
      <w:r>
        <w:rPr>
          <w:rFonts w:ascii="Times New Roman" w:hAnsi="Times New Roman"/>
          <w:sz w:val="28"/>
          <w:szCs w:val="28"/>
        </w:rPr>
        <w:t xml:space="preserve"> год предусмотрены в</w:t>
      </w:r>
      <w:r>
        <w:rPr>
          <w:rFonts w:ascii="Times New Roman" w:hAnsi="Times New Roman"/>
          <w:sz w:val="28"/>
          <w:szCs w:val="28"/>
        </w:rPr>
        <w:t xml:space="preserve"> виде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дотаций на поддержку мер по обеспечению сбалансированности бюджетов поселений, на обеспечение минимальных гарантий, утвержденных законами области, а также на реализацию полномочий органов местного самоуправления по</w:t>
      </w:r>
      <w:r>
        <w:rPr>
          <w:rFonts w:ascii="Times New Roman" w:hAnsi="Times New Roman"/>
          <w:sz w:val="28"/>
          <w:szCs w:val="28"/>
        </w:rPr>
        <w:t xml:space="preserve"> выплате заработной платы в 2024 году в сумме 21370,8 тыс. рублей, в 2025 году — 26743,0</w:t>
      </w:r>
      <w:r>
        <w:rPr>
          <w:rFonts w:ascii="Times New Roman" w:hAnsi="Times New Roman"/>
          <w:sz w:val="28"/>
          <w:szCs w:val="28"/>
        </w:rPr>
        <w:t xml:space="preserve"> тыс. рублей, в</w:t>
      </w:r>
      <w:r>
        <w:rPr>
          <w:rFonts w:ascii="Times New Roman" w:hAnsi="Times New Roman"/>
          <w:sz w:val="28"/>
          <w:szCs w:val="28"/>
        </w:rPr>
        <w:t xml:space="preserve"> 2026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30702,9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</w:t>
      </w:r>
      <w:r>
        <w:rPr>
          <w:rFonts w:ascii="Times New Roman" w:hAnsi="Times New Roman"/>
          <w:sz w:val="28"/>
          <w:szCs w:val="28"/>
        </w:rPr>
        <w:t xml:space="preserve">инансирование будет осуществляться в </w:t>
      </w:r>
      <w:r>
        <w:rPr>
          <w:rFonts w:ascii="Times New Roman" w:hAnsi="Times New Roman"/>
          <w:sz w:val="28"/>
          <w:szCs w:val="28"/>
        </w:rPr>
        <w:t xml:space="preserve">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«Управление муниципальными финансами Вытегорского муниципального района на 2021-2025 годы».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4 (четырем</w:t>
      </w:r>
      <w:r>
        <w:rPr>
          <w:rFonts w:ascii="Times New Roman" w:hAnsi="Times New Roman"/>
          <w:sz w:val="28"/>
          <w:szCs w:val="28"/>
        </w:rPr>
        <w:t xml:space="preserve">) из 11 (одиннадцати) разделов п</w:t>
      </w:r>
      <w:r>
        <w:rPr>
          <w:rFonts w:ascii="Times New Roman" w:hAnsi="Times New Roman"/>
          <w:sz w:val="28"/>
          <w:szCs w:val="28"/>
        </w:rPr>
        <w:t xml:space="preserve">роекта районного бюджет</w:t>
      </w:r>
      <w:r>
        <w:rPr>
          <w:rFonts w:ascii="Times New Roman" w:hAnsi="Times New Roman"/>
          <w:sz w:val="28"/>
          <w:szCs w:val="28"/>
        </w:rPr>
        <w:t xml:space="preserve">а на 2024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по сравне</w:t>
      </w:r>
      <w:r>
        <w:rPr>
          <w:rFonts w:ascii="Times New Roman" w:hAnsi="Times New Roman"/>
          <w:sz w:val="28"/>
          <w:szCs w:val="28"/>
        </w:rPr>
        <w:t xml:space="preserve">нию с ожидаемым исполнением 2023</w:t>
      </w:r>
      <w:r>
        <w:rPr>
          <w:rFonts w:ascii="Times New Roman" w:hAnsi="Times New Roman"/>
          <w:sz w:val="28"/>
          <w:szCs w:val="28"/>
        </w:rPr>
        <w:t xml:space="preserve"> года планируется увеличить</w:t>
      </w:r>
      <w:r>
        <w:rPr>
          <w:rFonts w:ascii="Times New Roman" w:hAnsi="Times New Roman"/>
          <w:sz w:val="28"/>
          <w:szCs w:val="28"/>
        </w:rPr>
        <w:t xml:space="preserve"> расходы: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на национальную безопасность и правоохр</w:t>
      </w:r>
      <w:r>
        <w:rPr>
          <w:rFonts w:ascii="Times New Roman" w:hAnsi="Times New Roman"/>
          <w:sz w:val="28"/>
          <w:szCs w:val="28"/>
          <w:highlight w:val="white"/>
        </w:rPr>
        <w:t xml:space="preserve">анительную деятельность (+ 1411,4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тыс.рублей) и связано с  увеличением заработной платы работникам единой дежурно-диспетчерской</w:t>
      </w:r>
      <w:r>
        <w:rPr>
          <w:rFonts w:ascii="Times New Roman" w:hAnsi="Times New Roman"/>
          <w:sz w:val="28"/>
          <w:szCs w:val="28"/>
          <w:highlight w:val="white"/>
        </w:rPr>
        <w:t xml:space="preserve"> службы</w:t>
      </w:r>
      <w:r>
        <w:rPr>
          <w:rFonts w:ascii="Times New Roman" w:hAnsi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-на охрану окружающей среды (+1633,2 тыс.рублей</w:t>
      </w:r>
      <w:r>
        <w:rPr>
          <w:rFonts w:ascii="Times New Roman" w:hAnsi="Times New Roman"/>
          <w:sz w:val="28"/>
          <w:szCs w:val="28"/>
          <w:highlight w:val="white"/>
        </w:rPr>
        <w:t xml:space="preserve">) и связано с запланированными на 2024 год мероприятиями по рекультивации </w:t>
      </w:r>
      <w:r>
        <w:rPr>
          <w:rFonts w:ascii="Times New Roman" w:hAnsi="Times New Roman"/>
          <w:sz w:val="28"/>
          <w:szCs w:val="28"/>
          <w:highlight w:val="white"/>
        </w:rPr>
        <w:t xml:space="preserve">земельных участков,</w:t>
      </w:r>
      <w:r>
        <w:rPr>
          <w:rFonts w:ascii="Times New Roman" w:hAnsi="Times New Roman"/>
          <w:sz w:val="28"/>
          <w:szCs w:val="28"/>
          <w:highlight w:val="white"/>
        </w:rPr>
        <w:t xml:space="preserve"> занятых несанкционированными свалками;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-на культуру и кинематографию (+9424,8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тыс.рублей) в </w:t>
      </w:r>
      <w:r>
        <w:rPr>
          <w:rFonts w:ascii="Times New Roman" w:hAnsi="Times New Roman"/>
          <w:sz w:val="28"/>
          <w:szCs w:val="28"/>
          <w:highlight w:val="white"/>
        </w:rPr>
        <w:t xml:space="preserve">связи с повышением оплаты труда и</w:t>
      </w:r>
      <w:r>
        <w:rPr>
          <w:rFonts w:ascii="Times New Roman" w:hAnsi="Times New Roman"/>
          <w:sz w:val="28"/>
          <w:szCs w:val="28"/>
          <w:highlight w:val="white"/>
        </w:rPr>
        <w:t xml:space="preserve"> реализацией мер</w:t>
      </w:r>
      <w:r>
        <w:rPr>
          <w:rFonts w:ascii="Times New Roman" w:hAnsi="Times New Roman"/>
          <w:sz w:val="28"/>
          <w:szCs w:val="28"/>
          <w:highlight w:val="white"/>
        </w:rPr>
        <w:t xml:space="preserve">оприятий региональных проектов;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на физиче</w:t>
      </w:r>
      <w:r>
        <w:rPr>
          <w:rFonts w:ascii="Times New Roman" w:hAnsi="Times New Roman"/>
          <w:sz w:val="28"/>
          <w:szCs w:val="28"/>
          <w:highlight w:val="white"/>
        </w:rPr>
        <w:t xml:space="preserve">скую культуру и спорт (+656,4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ублей), и </w:t>
      </w:r>
      <w:r>
        <w:rPr>
          <w:rFonts w:ascii="Times New Roman" w:hAnsi="Times New Roman"/>
          <w:sz w:val="28"/>
          <w:szCs w:val="28"/>
          <w:highlight w:val="white"/>
        </w:rPr>
        <w:t xml:space="preserve">связано с </w:t>
      </w:r>
      <w:r>
        <w:rPr>
          <w:rFonts w:ascii="Times New Roman" w:hAnsi="Times New Roman"/>
          <w:sz w:val="28"/>
          <w:szCs w:val="28"/>
          <w:highlight w:val="white"/>
        </w:rPr>
        <w:t xml:space="preserve">повышением оплаты труда, капитальными вложениями в объекты </w:t>
      </w:r>
      <w:r>
        <w:rPr>
          <w:rFonts w:ascii="Times New Roman" w:hAnsi="Times New Roman"/>
          <w:sz w:val="28"/>
          <w:szCs w:val="28"/>
          <w:highlight w:val="white"/>
        </w:rPr>
        <w:t xml:space="preserve">физической </w:t>
      </w:r>
      <w:r>
        <w:rPr>
          <w:rFonts w:ascii="Times New Roman" w:hAnsi="Times New Roman"/>
          <w:sz w:val="28"/>
          <w:szCs w:val="28"/>
          <w:highlight w:val="white"/>
        </w:rPr>
        <w:t xml:space="preserve">культуры</w:t>
      </w:r>
      <w:r>
        <w:rPr>
          <w:rFonts w:ascii="Times New Roman" w:hAnsi="Times New Roman"/>
          <w:sz w:val="28"/>
          <w:szCs w:val="28"/>
          <w:highlight w:val="white"/>
        </w:rPr>
        <w:t xml:space="preserve"> и спорта</w:t>
      </w:r>
      <w:r>
        <w:rPr>
          <w:rFonts w:ascii="Times New Roman" w:hAnsi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остальным разделам п</w:t>
      </w:r>
      <w:r>
        <w:rPr>
          <w:rFonts w:ascii="Times New Roman" w:hAnsi="Times New Roman"/>
          <w:sz w:val="28"/>
          <w:szCs w:val="28"/>
        </w:rPr>
        <w:t xml:space="preserve">роекта районного бюджета на 2024</w:t>
      </w:r>
      <w:r>
        <w:rPr>
          <w:rFonts w:ascii="Times New Roman" w:hAnsi="Times New Roman"/>
          <w:sz w:val="28"/>
          <w:szCs w:val="28"/>
        </w:rPr>
        <w:t xml:space="preserve"> год по сравне</w:t>
      </w:r>
      <w:r>
        <w:rPr>
          <w:rFonts w:ascii="Times New Roman" w:hAnsi="Times New Roman"/>
          <w:sz w:val="28"/>
          <w:szCs w:val="28"/>
        </w:rPr>
        <w:t xml:space="preserve">нию с ожидаемым исполнением 2023</w:t>
      </w:r>
      <w:r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да планируется расходы сократить, в том числе в связи </w:t>
      </w:r>
      <w:r>
        <w:rPr>
          <w:rFonts w:ascii="Times New Roman" w:hAnsi="Times New Roman"/>
          <w:sz w:val="28"/>
          <w:szCs w:val="28"/>
        </w:rPr>
        <w:t xml:space="preserve">с окончанием реализации мероприятий муниципальных программ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tabs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tabs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структуре общего объема р</w:t>
      </w:r>
      <w:r>
        <w:rPr>
          <w:rFonts w:ascii="Times New Roman" w:hAnsi="Times New Roman"/>
          <w:sz w:val="28"/>
          <w:szCs w:val="28"/>
        </w:rPr>
        <w:t xml:space="preserve">асходо</w:t>
      </w:r>
      <w:r>
        <w:rPr>
          <w:rFonts w:ascii="Times New Roman" w:hAnsi="Times New Roman"/>
          <w:sz w:val="28"/>
          <w:szCs w:val="28"/>
        </w:rPr>
        <w:t xml:space="preserve">в районного бюджета в 2024</w:t>
      </w:r>
      <w:r>
        <w:rPr>
          <w:rFonts w:ascii="Times New Roman" w:hAnsi="Times New Roman"/>
          <w:sz w:val="28"/>
          <w:szCs w:val="28"/>
        </w:rPr>
        <w:t xml:space="preserve"> году первое место занимают расходы, направляемы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на социальную сферу – 895541,5 тыс.рублей или 70,4 % (в 2021 году – 64,2 %, в 2022 году – 63,1</w:t>
      </w:r>
      <w:r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в 2023 году – 62,0 %</w:t>
      </w:r>
      <w:r>
        <w:rPr>
          <w:rFonts w:ascii="Times New Roman" w:hAnsi="Times New Roman"/>
          <w:sz w:val="28"/>
          <w:szCs w:val="28"/>
        </w:rPr>
        <w:t xml:space="preserve">), второе место – р</w:t>
      </w:r>
      <w:r>
        <w:rPr>
          <w:rFonts w:ascii="Times New Roman" w:hAnsi="Times New Roman"/>
          <w:sz w:val="28"/>
          <w:szCs w:val="28"/>
        </w:rPr>
        <w:t xml:space="preserve">асходы н</w:t>
      </w:r>
      <w:r>
        <w:rPr>
          <w:rFonts w:ascii="Times New Roman" w:hAnsi="Times New Roman"/>
          <w:sz w:val="28"/>
          <w:szCs w:val="28"/>
        </w:rPr>
        <w:t xml:space="preserve">а жилищно-коммунальное хозяйство – 11,0</w:t>
      </w:r>
      <w:r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Проект районного бюджета на 2024</w:t>
      </w:r>
      <w:r>
        <w:rPr>
          <w:rFonts w:ascii="Times New Roman" w:hAnsi="Times New Roman"/>
          <w:sz w:val="28"/>
          <w:szCs w:val="28"/>
        </w:rPr>
        <w:t xml:space="preserve"> год так </w:t>
      </w:r>
      <w:r>
        <w:rPr>
          <w:rFonts w:ascii="Times New Roman" w:hAnsi="Times New Roman"/>
          <w:sz w:val="28"/>
          <w:szCs w:val="28"/>
        </w:rPr>
        <w:t xml:space="preserve">же, как и уточненный бюджет 2023</w:t>
      </w:r>
      <w:r>
        <w:rPr>
          <w:rFonts w:ascii="Times New Roman" w:hAnsi="Times New Roman"/>
          <w:sz w:val="28"/>
          <w:szCs w:val="28"/>
        </w:rPr>
        <w:t xml:space="preserve"> года, сохраняет социальную направленность, что также соответствует основным за</w:t>
      </w:r>
      <w:r>
        <w:rPr>
          <w:rFonts w:ascii="Times New Roman" w:hAnsi="Times New Roman"/>
          <w:sz w:val="28"/>
          <w:szCs w:val="28"/>
        </w:rPr>
        <w:t xml:space="preserve">дачам бюджетной политики на 2024</w:t>
      </w:r>
      <w:r>
        <w:rPr>
          <w:rFonts w:ascii="Times New Roman" w:hAnsi="Times New Roman"/>
          <w:sz w:val="28"/>
          <w:szCs w:val="28"/>
        </w:rPr>
        <w:t xml:space="preserve"> год и плановый перио</w:t>
      </w:r>
      <w:r>
        <w:rPr>
          <w:rFonts w:ascii="Times New Roman" w:hAnsi="Times New Roman"/>
          <w:sz w:val="28"/>
          <w:szCs w:val="28"/>
        </w:rPr>
        <w:t xml:space="preserve">д 2025 и 2026</w:t>
      </w:r>
      <w:r>
        <w:rPr>
          <w:rFonts w:ascii="Times New Roman" w:hAnsi="Times New Roman"/>
          <w:sz w:val="28"/>
          <w:szCs w:val="28"/>
        </w:rPr>
        <w:t xml:space="preserve"> годов.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в соответствии с ведомств</w:t>
      </w:r>
      <w:r>
        <w:rPr>
          <w:rFonts w:ascii="Times New Roman" w:hAnsi="Times New Roman"/>
          <w:sz w:val="28"/>
          <w:szCs w:val="28"/>
        </w:rPr>
        <w:t xml:space="preserve">енной структурой расходов в 2024</w:t>
      </w:r>
      <w:r>
        <w:rPr>
          <w:rFonts w:ascii="Times New Roman" w:hAnsi="Times New Roman"/>
          <w:sz w:val="28"/>
          <w:szCs w:val="28"/>
        </w:rPr>
        <w:t xml:space="preserve"> году будут осуществлять 4 главных распорядителя бюджетных средств.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Объем расходов на 2024 год и плановый период 2025 и 2026</w:t>
      </w:r>
      <w:r>
        <w:rPr>
          <w:rFonts w:ascii="Times New Roman" w:hAnsi="Times New Roman"/>
          <w:bCs/>
          <w:sz w:val="28"/>
          <w:szCs w:val="28"/>
        </w:rPr>
        <w:t xml:space="preserve"> годов, запланированный в проекте бюджета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соответствует </w:t>
      </w:r>
      <w:r>
        <w:rPr>
          <w:rFonts w:ascii="Times New Roman" w:hAnsi="Times New Roman"/>
          <w:bCs/>
          <w:sz w:val="28"/>
          <w:szCs w:val="28"/>
        </w:rPr>
        <w:t xml:space="preserve">нормативу</w:t>
      </w:r>
      <w:r>
        <w:rPr>
          <w:rFonts w:ascii="Times New Roman" w:hAnsi="Times New Roman"/>
          <w:bCs/>
          <w:sz w:val="28"/>
          <w:szCs w:val="28"/>
        </w:rPr>
        <w:t xml:space="preserve">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области»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</w:rPr>
        <w:t xml:space="preserve">Объем бюджетных инвестиций в 2024 году составит </w:t>
      </w:r>
      <w:r>
        <w:rPr>
          <w:rFonts w:ascii="Times New Roman" w:hAnsi="Times New Roman"/>
          <w:bCs/>
          <w:sz w:val="28"/>
          <w:szCs w:val="28"/>
          <w:highlight w:val="none"/>
        </w:rPr>
        <w:t xml:space="preserve">235520,8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т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ыс.рублей, что на 261543,5 тыс.рублей меньше уровня 2023 года. </w:t>
      </w:r>
      <w:r>
        <w:rPr>
          <w:rFonts w:ascii="Times New Roman" w:hAnsi="Times New Roman"/>
          <w:bCs/>
          <w:sz w:val="28"/>
          <w:szCs w:val="28"/>
          <w:highlight w:val="white"/>
        </w:rPr>
      </w:r>
      <w:r>
        <w:rPr>
          <w:rFonts w:ascii="Times New Roman" w:hAnsi="Times New Roman"/>
          <w:bCs/>
          <w:sz w:val="28"/>
          <w:szCs w:val="28"/>
          <w:highlight w:val="white"/>
        </w:rPr>
      </w:r>
    </w:p>
    <w:p>
      <w:pPr>
        <w:pStyle w:val="1000"/>
        <w:jc w:val="both"/>
        <w:spacing w:after="0" w:line="240" w:lineRule="auto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 планирования расходной</w:t>
      </w:r>
      <w:r>
        <w:rPr>
          <w:rFonts w:ascii="Times New Roman" w:hAnsi="Times New Roman"/>
          <w:bCs/>
          <w:sz w:val="28"/>
          <w:szCs w:val="28"/>
        </w:rPr>
        <w:t xml:space="preserve"> части районного бюджета на 2024 год и плановый период 2025 и 2026</w:t>
      </w:r>
      <w:r>
        <w:rPr>
          <w:rFonts w:ascii="Times New Roman" w:hAnsi="Times New Roman"/>
          <w:bCs/>
          <w:sz w:val="28"/>
          <w:szCs w:val="28"/>
        </w:rPr>
        <w:t xml:space="preserve"> года показал, что при формировании расходов учитывались   </w:t>
      </w:r>
      <w:r>
        <w:rPr>
          <w:rFonts w:ascii="Times New Roman" w:hAnsi="Times New Roman"/>
          <w:sz w:val="28"/>
          <w:szCs w:val="28"/>
          <w:lang w:eastAsia="ar-SA"/>
        </w:rPr>
        <w:t xml:space="preserve">основные направления бюджетной политики, в том числе осуществление бюджетных расходов с учетом возможностей доходной базы бюджета</w:t>
      </w:r>
      <w:r>
        <w:rPr>
          <w:rFonts w:ascii="Times New Roman" w:hAnsi="Times New Roman"/>
          <w:sz w:val="28"/>
          <w:szCs w:val="28"/>
          <w:lang w:eastAsia="ar-SA"/>
        </w:rPr>
        <w:t xml:space="preserve">, обеспечения долгосрочной сбалансированности районного бюджета как базового принципа ответственной бюджетной политики. Создание условий для привлечения инвестиций в экономику района в целях устойчивого </w:t>
      </w:r>
      <w:r>
        <w:rPr>
          <w:rFonts w:ascii="Times New Roman" w:hAnsi="Times New Roman"/>
          <w:sz w:val="28"/>
          <w:szCs w:val="28"/>
          <w:lang w:eastAsia="ar-SA"/>
        </w:rPr>
        <w:t xml:space="preserve">ее развития, </w:t>
      </w:r>
      <w:r>
        <w:rPr>
          <w:rFonts w:ascii="Times New Roman" w:hAnsi="Times New Roman"/>
          <w:sz w:val="28"/>
          <w:szCs w:val="28"/>
          <w:lang w:eastAsia="ar-SA"/>
        </w:rPr>
        <w:t xml:space="preserve"> подтверждается </w:t>
      </w:r>
      <w:r>
        <w:rPr>
          <w:rFonts w:ascii="Times New Roman" w:hAnsi="Times New Roman"/>
          <w:sz w:val="28"/>
          <w:szCs w:val="28"/>
          <w:lang w:eastAsia="ar-SA"/>
        </w:rPr>
        <w:t xml:space="preserve">участием района в реализации государственных и  муниципальных программах. </w:t>
      </w:r>
      <w:r>
        <w:rPr>
          <w:rFonts w:ascii="Times New Roman" w:hAnsi="Times New Roman"/>
          <w:sz w:val="28"/>
          <w:szCs w:val="28"/>
          <w:lang w:eastAsia="ar-SA"/>
        </w:rPr>
      </w: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1000"/>
        <w:ind w:firstLine="567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</w:t>
      </w:r>
      <w:r>
        <w:rPr>
          <w:rFonts w:ascii="Times New Roman" w:hAnsi="Times New Roman"/>
          <w:sz w:val="28"/>
          <w:szCs w:val="28"/>
          <w:lang w:eastAsia="ar-SA"/>
        </w:rPr>
        <w:t xml:space="preserve">существлено планирование бюджетных ассигнований исходя из необходимости </w:t>
      </w:r>
      <w:r>
        <w:rPr>
          <w:rFonts w:ascii="Times New Roman" w:hAnsi="Times New Roman"/>
          <w:sz w:val="28"/>
          <w:szCs w:val="28"/>
        </w:rPr>
        <w:t xml:space="preserve">безусловного исполнения принятых обязательств наиболее эффективным способом. </w:t>
      </w:r>
      <w:r>
        <w:rPr>
          <w:rFonts w:ascii="Times New Roman" w:hAnsi="Times New Roman"/>
          <w:sz w:val="28"/>
          <w:szCs w:val="28"/>
          <w:lang w:eastAsia="ar-SA"/>
        </w:rPr>
        <w:t xml:space="preserve">Обеспечен охват муниципальными программами максимально возможного числа направлений социально-экономического развития района и, соответственно большей части бюджетных ассигнований.</w:t>
      </w:r>
      <w:r>
        <w:rPr>
          <w:rFonts w:ascii="Times New Roman" w:hAnsi="Times New Roman"/>
          <w:sz w:val="28"/>
          <w:szCs w:val="28"/>
          <w:lang w:eastAsia="ar-SA"/>
        </w:rPr>
      </w: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Ассигнования направляются на исполнение полномочий по решению вопросов местного значения, на обеспечение реализации указов Президента Российской Федерации, направленных на решение неотложных п</w:t>
      </w:r>
      <w:r>
        <w:rPr>
          <w:rFonts w:ascii="Times New Roman" w:hAnsi="Times New Roman"/>
          <w:sz w:val="28"/>
          <w:szCs w:val="28"/>
        </w:rPr>
        <w:t xml:space="preserve">роблем социально-экономического развития страны. Обеспечивается сохранение социальной направленности консолидированного бюджета района за счет концентрации расходов на приоритетных направлениях, связанных, прежде всего с улучшением качества жизни человека.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1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/>
      <w:bookmarkStart w:id="10" w:name="_Toc10"/>
      <w:r>
        <w:rPr>
          <w:rFonts w:ascii="Times New Roman" w:hAnsi="Times New Roman"/>
          <w:b/>
          <w:sz w:val="28"/>
          <w:szCs w:val="28"/>
          <w:highlight w:val="white"/>
        </w:rPr>
        <w:t xml:space="preserve">8. 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Финансирование на реализацию национальных целей развития и реализацию региональных проектов.</w:t>
      </w:r>
      <w:bookmarkEnd w:id="10"/>
      <w:r>
        <w:rPr>
          <w:rFonts w:ascii="Times New Roman" w:hAnsi="Times New Roman"/>
          <w:b/>
          <w:sz w:val="28"/>
          <w:szCs w:val="28"/>
          <w:highlight w:val="white"/>
        </w:rPr>
      </w:r>
      <w:r>
        <w:rPr>
          <w:rFonts w:ascii="Times New Roman" w:hAnsi="Times New Roman"/>
          <w:b/>
          <w:sz w:val="28"/>
          <w:szCs w:val="28"/>
          <w:highlight w:val="white"/>
        </w:rPr>
      </w:r>
    </w:p>
    <w:p>
      <w:pPr>
        <w:pStyle w:val="1000"/>
        <w:ind w:left="644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На реализацию Указа Президента Российской Федерации от 7 мая 2018 года № 204 «О национа</w:t>
      </w:r>
      <w:r>
        <w:rPr>
          <w:rFonts w:ascii="Times New Roman" w:hAnsi="Times New Roman"/>
          <w:sz w:val="28"/>
          <w:szCs w:val="28"/>
          <w:highlight w:val="white"/>
        </w:rPr>
        <w:t xml:space="preserve">льных целях и стратегических задачах развития Российской Федерации на период до 2024 года», Указа Президента Российской Федерации от 21 июля 2020 года № 474 «О национальных целях развития Российской Федерации на период до 2030 года» предусмотрены бюджетные</w:t>
      </w:r>
      <w:r>
        <w:rPr>
          <w:rFonts w:ascii="Times New Roman" w:hAnsi="Times New Roman"/>
          <w:sz w:val="28"/>
          <w:szCs w:val="28"/>
          <w:highlight w:val="white"/>
        </w:rPr>
        <w:t xml:space="preserve"> ассигнования в 2024 году  сумме 111547,9 тыс. рублей, в 2025 году – 3587,5 тыс. рублей, в 2026 году – 3270,7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 рублей.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  <w:lang w:eastAsia="ru-RU"/>
        </w:rPr>
      </w:r>
      <w:r>
        <w:rPr>
          <w:rFonts w:ascii="Times New Roman" w:hAnsi="Times New Roman"/>
          <w:sz w:val="20"/>
          <w:szCs w:val="20"/>
          <w:highlight w:val="yellow"/>
        </w:rPr>
      </w:r>
      <w:r>
        <w:rPr>
          <w:rFonts w:ascii="Times New Roman" w:hAnsi="Times New Roman"/>
          <w:sz w:val="20"/>
          <w:szCs w:val="20"/>
          <w:highlight w:val="yellow"/>
        </w:rPr>
      </w:r>
    </w:p>
    <w:p>
      <w:pPr>
        <w:pStyle w:val="1000"/>
        <w:jc w:val="right"/>
        <w:spacing w:after="0" w:line="240" w:lineRule="auto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  <w:lang w:eastAsia="ru-RU"/>
        </w:rPr>
        <w:t xml:space="preserve">(тыс.рубле</w:t>
      </w:r>
      <w:r>
        <w:rPr>
          <w:rFonts w:ascii="Times New Roman" w:hAnsi="Times New Roman"/>
          <w:sz w:val="20"/>
          <w:szCs w:val="20"/>
          <w:highlight w:val="white"/>
          <w:lang w:eastAsia="ru-RU"/>
        </w:rPr>
        <w:t xml:space="preserve">й)</w:t>
      </w:r>
      <w:r>
        <w:rPr>
          <w:rFonts w:ascii="Times New Roman" w:hAnsi="Times New Roman"/>
          <w:sz w:val="20"/>
          <w:szCs w:val="20"/>
          <w:highlight w:val="white"/>
        </w:rPr>
      </w:r>
      <w:r>
        <w:rPr>
          <w:rFonts w:ascii="Times New Roman" w:hAnsi="Times New Roman"/>
          <w:sz w:val="20"/>
          <w:szCs w:val="20"/>
          <w:highlight w:val="white"/>
        </w:rPr>
      </w:r>
    </w:p>
    <w:tbl>
      <w:tblPr>
        <w:tblW w:w="9824" w:type="dxa"/>
        <w:jc w:val="center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70"/>
        <w:gridCol w:w="2118"/>
        <w:gridCol w:w="2356"/>
        <w:gridCol w:w="966"/>
        <w:gridCol w:w="984"/>
        <w:gridCol w:w="912"/>
        <w:gridCol w:w="818"/>
      </w:tblGrid>
      <w:tr>
        <w:tblPrEx/>
        <w:trPr>
          <w:trHeight w:val="9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Направление развития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18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национального проекта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56" w:type="dxa"/>
            <w:vAlign w:val="center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региональных проектов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2023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2024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2025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2026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trHeight w:val="7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restart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Человеческий капитал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right w:val="single" w:color="000000" w:sz="4" w:space="0"/>
            </w:tcBorders>
            <w:tcW w:w="2118" w:type="dxa"/>
            <w:vAlign w:val="center"/>
            <w:vMerge w:val="restart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6" w:type="dxa"/>
            <w:vAlign w:val="center"/>
            <w:vMerge w:val="restart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Региональный проект «Современная школа»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52314,7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5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2213,9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1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18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18" w:type="dxa"/>
            <w:vAlign w:val="center"/>
            <w:vMerge w:val="continue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6" w:type="dxa"/>
            <w:vAlign w:val="bottom"/>
            <w:textDirection w:val="lrTb"/>
            <w:noWrap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Региональный проект «Цифровая образовательная среда»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10018,4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7267,5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8" w:type="dxa"/>
            <w:vAlign w:val="center"/>
            <w:vMerge w:val="continue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56" w:type="dxa"/>
            <w:vAlign w:val="bottom"/>
            <w:textDirection w:val="lrTb"/>
            <w:noWrap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Региональный проект «Патриотическое воспитание граждан Российской Федерации (Вологодская область)»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1655,3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1722,2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1722,2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1405,4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8" w:type="dxa"/>
            <w:vAlign w:val="center"/>
            <w:vMerge w:val="restart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Демография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6" w:type="dxa"/>
            <w:vAlign w:val="center"/>
            <w:vMerge w:val="restart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Региональный проект  «Финансовая поддержка семей при рождении детей»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9" w:type="dxa"/>
            <w:vAlign w:val="center"/>
            <w:vMerge w:val="restart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2525,2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1720,4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" w:type="dxa"/>
            <w:vAlign w:val="center"/>
            <w:vMerge w:val="restart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1720,4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1720,4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8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6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Региональный проект 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Спорт-норма жизни»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533,8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trHeight w:val="8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8" w:type="dxa"/>
            <w:vAlign w:val="center"/>
            <w:vMerge w:val="restart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6" w:type="dxa"/>
            <w:vAlign w:val="bottom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Региональный проект «Обеспечение качественно нового уровня развития инфраструктуры культуры (Культурная среда)»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4713,9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trHeight w:val="84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0" w:type="dxa"/>
            <w:vAlign w:val="center"/>
            <w:vMerge w:val="restart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8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6" w:type="dxa"/>
            <w:vAlign w:val="bottom"/>
            <w:vMerge w:val="restart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Региональный проект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«Цифровизация услуг и формирование информационного пространства в сфере культуры (Цифровая культура)»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9" w:type="dxa"/>
            <w:vAlign w:val="center"/>
            <w:vMerge w:val="restart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300,0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center"/>
            <w:vMerge w:val="restart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trHeight w:val="6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restart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Комфортная среда для жизни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8" w:type="dxa"/>
            <w:vAlign w:val="center"/>
            <w:vMerge w:val="restart"/>
            <w:textDirection w:val="lrTb"/>
            <w:noWrap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Жильё и городская среда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56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Региональный проект «Формирование комфортной городской среды»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9185,2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11257,5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trHeight w:val="4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center"/>
            <w:vMerge w:val="continue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18" w:type="dxa"/>
            <w:vAlign w:val="center"/>
            <w:vMerge w:val="continue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6" w:type="dxa"/>
            <w:vAlign w:val="center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Региональный проект «Обеспечение устойчивого сокращения непригодного для проживания жилищного фонда»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303171,3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86832,6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blPrEx/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0" w:type="dxa"/>
            <w:vAlign w:val="bottom"/>
            <w:textDirection w:val="lrTb"/>
            <w:noWrap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18" w:type="dxa"/>
            <w:vAlign w:val="bottom"/>
            <w:textDirection w:val="lrTb"/>
            <w:noWrap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56" w:type="dxa"/>
            <w:vAlign w:val="bottom"/>
            <w:textDirection w:val="lrTb"/>
            <w:noWrap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8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383884,0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111547,9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3587,5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3270,7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</w:tbl>
    <w:p>
      <w:pPr>
        <w:pStyle w:val="100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Объем финансирования направляемый на реализацию национальных проектов сокращается по сравнению с 2023 годом на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272336,1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тыс.ру</w:t>
      </w:r>
      <w:r>
        <w:rPr>
          <w:rFonts w:ascii="Times New Roman" w:hAnsi="Times New Roman"/>
          <w:sz w:val="28"/>
          <w:szCs w:val="28"/>
          <w:highlight w:val="white"/>
        </w:rPr>
        <w:t xml:space="preserve">блей.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Реализация 8</w:t>
      </w:r>
      <w:r>
        <w:rPr>
          <w:rFonts w:ascii="Times New Roman" w:hAnsi="Times New Roman"/>
          <w:sz w:val="28"/>
          <w:szCs w:val="28"/>
          <w:highlight w:val="white"/>
        </w:rPr>
        <w:t xml:space="preserve"> региональных проектов предусмотрена проектом бюджета: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по разделу 05 «Жилищн</w:t>
      </w:r>
      <w:r>
        <w:rPr>
          <w:rFonts w:ascii="Times New Roman" w:hAnsi="Times New Roman"/>
          <w:sz w:val="28"/>
          <w:szCs w:val="28"/>
          <w:highlight w:val="white"/>
        </w:rPr>
        <w:t xml:space="preserve">о-коммунальное хозяйство» в 2024 году в сумме 98090,1 тыс.рублей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по</w:t>
      </w:r>
      <w:r>
        <w:rPr>
          <w:rFonts w:ascii="Times New Roman" w:hAnsi="Times New Roman"/>
          <w:sz w:val="28"/>
          <w:szCs w:val="28"/>
          <w:highlight w:val="white"/>
        </w:rPr>
        <w:t xml:space="preserve"> разделу 07 «Образование» в 2024</w:t>
      </w:r>
      <w:r>
        <w:rPr>
          <w:rFonts w:ascii="Times New Roman" w:hAnsi="Times New Roman"/>
          <w:sz w:val="28"/>
          <w:szCs w:val="28"/>
          <w:highlight w:val="white"/>
        </w:rPr>
        <w:t xml:space="preserve"> году </w:t>
      </w:r>
      <w:r>
        <w:rPr>
          <w:rFonts w:ascii="Times New Roman" w:hAnsi="Times New Roman"/>
          <w:sz w:val="28"/>
          <w:szCs w:val="28"/>
          <w:highlight w:val="white"/>
        </w:rPr>
        <w:t xml:space="preserve">11203,6 тыс.рублей, в 2025-2026 годах в сумме </w:t>
      </w:r>
      <w:r>
        <w:rPr>
          <w:rFonts w:ascii="Times New Roman" w:hAnsi="Times New Roman"/>
          <w:sz w:val="28"/>
          <w:szCs w:val="28"/>
          <w:highlight w:val="white"/>
        </w:rPr>
        <w:t xml:space="preserve">1722,2</w:t>
      </w:r>
      <w:r>
        <w:rPr>
          <w:rFonts w:ascii="Times New Roman" w:hAnsi="Times New Roman"/>
          <w:sz w:val="28"/>
          <w:szCs w:val="28"/>
          <w:highlight w:val="white"/>
        </w:rPr>
        <w:t xml:space="preserve"> т</w:t>
      </w:r>
      <w:r>
        <w:rPr>
          <w:rFonts w:ascii="Times New Roman" w:hAnsi="Times New Roman"/>
          <w:sz w:val="28"/>
          <w:szCs w:val="28"/>
          <w:highlight w:val="white"/>
        </w:rPr>
        <w:t xml:space="preserve">ыс.рублей</w:t>
      </w:r>
      <w:r>
        <w:rPr>
          <w:rFonts w:ascii="Times New Roman" w:hAnsi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по разделу 1</w:t>
      </w:r>
      <w:r>
        <w:rPr>
          <w:rFonts w:ascii="Times New Roman" w:hAnsi="Times New Roman"/>
          <w:sz w:val="28"/>
          <w:szCs w:val="28"/>
          <w:highlight w:val="white"/>
        </w:rPr>
        <w:t xml:space="preserve">0 «Социальная политика» по 1720,4</w:t>
      </w:r>
      <w:r>
        <w:rPr>
          <w:rFonts w:ascii="Times New Roman" w:hAnsi="Times New Roman"/>
          <w:sz w:val="28"/>
          <w:szCs w:val="28"/>
          <w:highlight w:val="white"/>
        </w:rPr>
        <w:t xml:space="preserve"> т</w:t>
      </w:r>
      <w:r>
        <w:rPr>
          <w:rFonts w:ascii="Times New Roman" w:hAnsi="Times New Roman"/>
          <w:sz w:val="28"/>
          <w:szCs w:val="28"/>
          <w:highlight w:val="white"/>
        </w:rPr>
        <w:t xml:space="preserve">ыс.рублей ежегодно в период 2024-2026</w:t>
      </w:r>
      <w:r>
        <w:rPr>
          <w:rFonts w:ascii="Times New Roman" w:hAnsi="Times New Roman"/>
          <w:sz w:val="28"/>
          <w:szCs w:val="28"/>
          <w:highlight w:val="white"/>
        </w:rPr>
        <w:t xml:space="preserve"> годы.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по разделу 1</w:t>
      </w:r>
      <w:r>
        <w:rPr>
          <w:rFonts w:ascii="Times New Roman" w:hAnsi="Times New Roman"/>
          <w:sz w:val="28"/>
          <w:szCs w:val="28"/>
          <w:highlight w:val="white"/>
        </w:rPr>
        <w:t xml:space="preserve">1 «Физическая культура и спорт» в 2024 году- 533,8 тыс. рублей, в 2025-2026 по 144,9 </w:t>
      </w:r>
      <w:r>
        <w:rPr>
          <w:rFonts w:ascii="Times New Roman" w:hAnsi="Times New Roman"/>
          <w:sz w:val="28"/>
          <w:szCs w:val="28"/>
          <w:highlight w:val="white"/>
        </w:rPr>
        <w:t xml:space="preserve"> т</w:t>
      </w:r>
      <w:r>
        <w:rPr>
          <w:rFonts w:ascii="Times New Roman" w:hAnsi="Times New Roman"/>
          <w:sz w:val="28"/>
          <w:szCs w:val="28"/>
          <w:highlight w:val="white"/>
        </w:rPr>
        <w:t xml:space="preserve">ыс.рублей ежегодно.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1001"/>
        <w:jc w:val="center"/>
        <w:rPr>
          <w:rFonts w:ascii="Times New Roman" w:hAnsi="Times New Roman"/>
          <w:b/>
          <w:bCs/>
          <w:sz w:val="28"/>
          <w:szCs w:val="28"/>
        </w:rPr>
      </w:pPr>
      <w:r/>
      <w:bookmarkStart w:id="11" w:name="_Toc11"/>
      <w:r>
        <w:rPr>
          <w:rFonts w:ascii="Times New Roman" w:hAnsi="Times New Roman"/>
          <w:b/>
          <w:bCs/>
          <w:sz w:val="28"/>
          <w:szCs w:val="28"/>
        </w:rPr>
        <w:t xml:space="preserve">9.</w:t>
      </w:r>
      <w:r>
        <w:rPr>
          <w:rFonts w:ascii="Times New Roman" w:hAnsi="Times New Roman"/>
          <w:b/>
          <w:bCs/>
          <w:sz w:val="28"/>
          <w:szCs w:val="28"/>
        </w:rPr>
        <w:t xml:space="preserve">Расходы на реализацию муниципальных программ</w:t>
      </w:r>
      <w:bookmarkEnd w:id="11"/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ind w:left="952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 w:eastAsia="TimesNewRomanPSMT"/>
          <w:sz w:val="28"/>
          <w:szCs w:val="28"/>
        </w:rPr>
      </w:pPr>
      <w:r>
        <w:rPr>
          <w:rFonts w:ascii="Times New Roman" w:hAnsi="Times New Roman" w:eastAsia="TimesNewRomanPSMT"/>
          <w:sz w:val="28"/>
          <w:szCs w:val="28"/>
        </w:rPr>
        <w:t xml:space="preserve">В планируемом периоде 20</w:t>
      </w:r>
      <w:r>
        <w:rPr>
          <w:rFonts w:ascii="Times New Roman" w:hAnsi="Times New Roman" w:eastAsia="TimesNewRomanPSMT"/>
          <w:sz w:val="28"/>
          <w:szCs w:val="28"/>
        </w:rPr>
        <w:t xml:space="preserve">24-2026</w:t>
      </w:r>
      <w:r>
        <w:rPr>
          <w:rFonts w:ascii="Times New Roman" w:hAnsi="Times New Roman" w:eastAsia="TimesNewRomanPSMT"/>
          <w:sz w:val="28"/>
          <w:szCs w:val="28"/>
        </w:rPr>
        <w:t xml:space="preserve"> годов продолжено программное построение бюджета, что соответствует задачам повышения результативности и эффективности бюджетных расходов, ориентированности на достижение </w:t>
      </w:r>
      <w:r>
        <w:rPr>
          <w:rFonts w:ascii="Times New Roman" w:hAnsi="Times New Roman" w:eastAsia="TimesNewRomanPSMT"/>
          <w:sz w:val="28"/>
          <w:szCs w:val="28"/>
        </w:rPr>
        <w:t xml:space="preserve">целей государственной политики,</w:t>
      </w:r>
      <w:r>
        <w:rPr>
          <w:rFonts w:ascii="Times New Roman" w:hAnsi="Times New Roman" w:eastAsia="TimesNewRomanPSMT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учетом основных направлений бюджетной и налоговой политики Вологод</w:t>
      </w:r>
      <w:r>
        <w:rPr>
          <w:rFonts w:ascii="Times New Roman" w:hAnsi="Times New Roman"/>
          <w:sz w:val="28"/>
          <w:szCs w:val="28"/>
        </w:rPr>
        <w:t xml:space="preserve">ской области и</w:t>
      </w:r>
      <w:r>
        <w:rPr>
          <w:rFonts w:ascii="Times New Roman" w:hAnsi="Times New Roman"/>
          <w:sz w:val="28"/>
          <w:szCs w:val="28"/>
        </w:rPr>
        <w:t xml:space="preserve"> основных направлений бюджетной и налоговой  политики Вытегорског</w:t>
      </w:r>
      <w:r>
        <w:rPr>
          <w:rFonts w:ascii="Times New Roman" w:hAnsi="Times New Roman"/>
          <w:sz w:val="28"/>
          <w:szCs w:val="28"/>
        </w:rPr>
        <w:t xml:space="preserve">о муниципального района  на 2024 год и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годов.</w:t>
      </w:r>
      <w:r>
        <w:rPr>
          <w:rFonts w:ascii="Times New Roman" w:hAnsi="Times New Roman" w:eastAsia="TimesNewRomanPSMT"/>
          <w:sz w:val="28"/>
          <w:szCs w:val="28"/>
        </w:rPr>
      </w:r>
      <w:r>
        <w:rPr>
          <w:rFonts w:ascii="Times New Roman" w:hAnsi="Times New Roman" w:eastAsia="TimesNewRomanPSMT"/>
          <w:sz w:val="28"/>
          <w:szCs w:val="28"/>
        </w:rPr>
      </w:r>
    </w:p>
    <w:tbl>
      <w:tblPr>
        <w:tblW w:w="9140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53"/>
        <w:gridCol w:w="1134"/>
        <w:gridCol w:w="1134"/>
        <w:gridCol w:w="1134"/>
        <w:gridCol w:w="1134"/>
        <w:gridCol w:w="1134"/>
        <w:gridCol w:w="993"/>
        <w:gridCol w:w="1024"/>
      </w:tblGrid>
      <w:tr>
        <w:tblPrEx/>
        <w:trPr>
          <w:trHeight w:val="17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3" w:type="dxa"/>
            <w:vAlign w:val="top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000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000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000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000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000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1000"/>
              <w:jc w:val="righ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4" w:type="dxa"/>
            <w:vAlign w:val="top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/>
        <w:trPr>
          <w:trHeight w:val="617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453" w:type="dxa"/>
            <w:vAlign w:val="top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муниципальной программы/ подпрограммы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Исполнение       2021 год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Исполнение          2022 год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Ожидаемое исполнение 2023 год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Прогноз 2024 год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Рост (снижение) по сравнению с 2023 годом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Прогноз 2025 год 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(без условно утверждаемых расходов)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024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Прогноз 2026 г.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182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453" w:type="dxa"/>
            <w:vAlign w:val="top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000"/>
              <w:jc w:val="right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000"/>
              <w:jc w:val="right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000"/>
              <w:jc w:val="right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000"/>
              <w:jc w:val="right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000"/>
              <w:jc w:val="right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024" w:type="dxa"/>
            <w:vAlign w:val="top"/>
            <w:textDirection w:val="lrTb"/>
            <w:noWrap w:val="false"/>
          </w:tcPr>
          <w:p>
            <w:pPr>
              <w:pStyle w:val="1000"/>
              <w:jc w:val="right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18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3" w:type="dxa"/>
            <w:vAlign w:val="top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программам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1134452,6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1338392,4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1664388,6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1262388,3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-402000,3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1125943,2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1078110,4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blPrEx/>
        <w:trPr>
          <w:trHeight w:val="1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3" w:type="dxa"/>
            <w:vAlign w:val="top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Общий объем расходов бюджета 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1143171,5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1347117,0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1672427,0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1271069,5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-401357,5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1149413,5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1116896,2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1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3" w:type="dxa"/>
            <w:vAlign w:val="top"/>
            <w:textDirection w:val="lrTb"/>
            <w:noWrap w:val="false"/>
          </w:tcPr>
          <w:p>
            <w:pPr>
              <w:pStyle w:val="100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Доля программных мероприятий в общих расходах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99,2%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99,4 %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99,5 %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99,3 %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-0,2 п.п.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98,0 %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96,5 %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1000"/>
        <w:ind w:firstLine="567"/>
        <w:jc w:val="both"/>
        <w:spacing w:after="0" w:line="240" w:lineRule="auto"/>
        <w:rPr>
          <w:rFonts w:ascii="Times New Roman" w:hAnsi="Times New Roman" w:eastAsia="TimesNewRomanPSMT"/>
          <w:sz w:val="28"/>
          <w:szCs w:val="28"/>
        </w:rPr>
      </w:pPr>
      <w:r>
        <w:rPr>
          <w:rFonts w:ascii="Times New Roman" w:hAnsi="Times New Roman" w:eastAsia="TimesNewRomanPSMT"/>
          <w:sz w:val="28"/>
          <w:szCs w:val="28"/>
        </w:rPr>
        <w:t xml:space="preserve">     Анализ средств районного бюджета на реализац</w:t>
      </w:r>
      <w:r>
        <w:rPr>
          <w:rFonts w:ascii="Times New Roman" w:hAnsi="Times New Roman" w:eastAsia="TimesNewRomanPSMT"/>
          <w:sz w:val="28"/>
          <w:szCs w:val="28"/>
        </w:rPr>
        <w:t xml:space="preserve">ию муниципальных программ</w:t>
      </w:r>
      <w:r>
        <w:rPr>
          <w:rFonts w:ascii="Times New Roman" w:hAnsi="Times New Roman" w:eastAsia="TimesNewRomanPSMT"/>
          <w:sz w:val="28"/>
          <w:szCs w:val="28"/>
        </w:rPr>
        <w:t xml:space="preserve"> </w:t>
      </w:r>
      <w:r>
        <w:rPr>
          <w:rFonts w:ascii="Times New Roman" w:hAnsi="Times New Roman" w:eastAsia="TimesNewRomanPSMT"/>
          <w:sz w:val="28"/>
          <w:szCs w:val="28"/>
        </w:rPr>
        <w:t xml:space="preserve">представлен в приложениях  </w:t>
      </w:r>
      <w:r>
        <w:rPr>
          <w:rFonts w:ascii="Times New Roman" w:hAnsi="Times New Roman" w:eastAsia="TimesNewRomanPSMT"/>
          <w:sz w:val="28"/>
          <w:szCs w:val="28"/>
        </w:rPr>
        <w:t xml:space="preserve">6 и </w:t>
      </w:r>
      <w:r>
        <w:rPr>
          <w:rFonts w:ascii="Times New Roman" w:hAnsi="Times New Roman" w:eastAsia="TimesNewRomanPSMT"/>
          <w:sz w:val="28"/>
          <w:szCs w:val="28"/>
        </w:rPr>
        <w:t xml:space="preserve">7 к Заключению.</w:t>
      </w:r>
      <w:r>
        <w:rPr>
          <w:rFonts w:ascii="Times New Roman" w:hAnsi="Times New Roman" w:eastAsia="TimesNewRomanPSMT"/>
          <w:sz w:val="28"/>
          <w:szCs w:val="28"/>
        </w:rPr>
      </w:r>
      <w:r>
        <w:rPr>
          <w:rFonts w:ascii="Times New Roman" w:hAnsi="Times New Roman" w:eastAsia="TimesNewRomanPSMT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NewRomanPSMT"/>
          <w:sz w:val="28"/>
          <w:szCs w:val="28"/>
        </w:rPr>
        <w:t xml:space="preserve">     </w:t>
      </w:r>
      <w:r>
        <w:rPr>
          <w:rFonts w:ascii="Times New Roman" w:hAnsi="Times New Roman" w:eastAsia="TimesNewRomanPSMT"/>
          <w:sz w:val="28"/>
          <w:szCs w:val="28"/>
        </w:rPr>
        <w:t xml:space="preserve">В </w:t>
      </w:r>
      <w:r>
        <w:rPr>
          <w:rFonts w:ascii="Times New Roman" w:hAnsi="Times New Roman" w:eastAsia="TimesNewRomanPSMT"/>
          <w:sz w:val="28"/>
          <w:szCs w:val="28"/>
        </w:rPr>
        <w:t xml:space="preserve">2024</w:t>
      </w:r>
      <w:r>
        <w:rPr>
          <w:rFonts w:ascii="Times New Roman" w:hAnsi="Times New Roman" w:eastAsia="TimesNewRomanPSMT"/>
          <w:sz w:val="28"/>
          <w:szCs w:val="28"/>
        </w:rPr>
        <w:t xml:space="preserve"> году программная часть рай</w:t>
      </w:r>
      <w:r>
        <w:rPr>
          <w:rFonts w:ascii="Times New Roman" w:hAnsi="Times New Roman" w:eastAsia="TimesNewRomanPSMT"/>
          <w:sz w:val="28"/>
          <w:szCs w:val="28"/>
        </w:rPr>
        <w:t xml:space="preserve">о</w:t>
      </w:r>
      <w:r>
        <w:rPr>
          <w:rFonts w:ascii="Times New Roman" w:hAnsi="Times New Roman" w:eastAsia="TimesNewRomanPSMT"/>
          <w:sz w:val="28"/>
          <w:szCs w:val="28"/>
        </w:rPr>
        <w:t xml:space="preserve">нного бюджета составит 1125943,2 </w:t>
      </w:r>
      <w:r>
        <w:rPr>
          <w:rFonts w:ascii="Times New Roman" w:hAnsi="Times New Roman" w:eastAsia="TimesNewRomanPSMT"/>
          <w:sz w:val="28"/>
          <w:szCs w:val="28"/>
        </w:rPr>
        <w:t xml:space="preserve">тыс. рублей. Доля программного финансирования в общем объеме расход</w:t>
      </w:r>
      <w:r>
        <w:rPr>
          <w:rFonts w:ascii="Times New Roman" w:hAnsi="Times New Roman" w:eastAsia="TimesNewRomanPSMT"/>
          <w:sz w:val="28"/>
          <w:szCs w:val="28"/>
        </w:rPr>
        <w:t xml:space="preserve">ов районного бюджета</w:t>
      </w:r>
      <w:r>
        <w:rPr>
          <w:rFonts w:ascii="Times New Roman" w:hAnsi="Times New Roman" w:eastAsia="TimesNewRomanPSMT"/>
          <w:sz w:val="28"/>
          <w:szCs w:val="28"/>
        </w:rPr>
        <w:t xml:space="preserve"> снизится до 99,3 %, или на 0,2</w:t>
      </w:r>
      <w:r>
        <w:rPr>
          <w:rFonts w:ascii="Times New Roman" w:hAnsi="Times New Roman" w:eastAsia="TimesNewRomanPSMT"/>
          <w:sz w:val="28"/>
          <w:szCs w:val="28"/>
        </w:rPr>
        <w:t xml:space="preserve"> проце</w:t>
      </w:r>
      <w:r>
        <w:rPr>
          <w:rFonts w:ascii="Times New Roman" w:hAnsi="Times New Roman" w:eastAsia="TimesNewRomanPSMT"/>
          <w:sz w:val="28"/>
          <w:szCs w:val="28"/>
        </w:rPr>
        <w:t xml:space="preserve">нтных пункта  в сравнении с 2023</w:t>
      </w:r>
      <w:r>
        <w:rPr>
          <w:rFonts w:ascii="Times New Roman" w:hAnsi="Times New Roman" w:eastAsia="TimesNewRomanPSMT"/>
          <w:sz w:val="28"/>
          <w:szCs w:val="28"/>
        </w:rPr>
        <w:t xml:space="preserve"> годом</w:t>
      </w:r>
      <w:r>
        <w:rPr>
          <w:rFonts w:ascii="Times New Roman" w:hAnsi="Times New Roman" w:eastAsia="TimesNewRomanPSMT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проекте бюджета на плановый</w:t>
      </w:r>
      <w:r>
        <w:rPr>
          <w:rFonts w:ascii="Times New Roman" w:hAnsi="Times New Roman"/>
          <w:sz w:val="28"/>
          <w:szCs w:val="28"/>
        </w:rPr>
        <w:t xml:space="preserve"> период 2025 и 2026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ы наблюда</w:t>
      </w:r>
      <w:r>
        <w:rPr>
          <w:rFonts w:ascii="Times New Roman" w:hAnsi="Times New Roman"/>
          <w:sz w:val="28"/>
          <w:szCs w:val="28"/>
        </w:rPr>
        <w:t xml:space="preserve">ется сохранение </w:t>
      </w:r>
      <w:r>
        <w:rPr>
          <w:rFonts w:ascii="Times New Roman" w:hAnsi="Times New Roman"/>
          <w:sz w:val="28"/>
          <w:szCs w:val="28"/>
        </w:rPr>
        <w:t xml:space="preserve">уровня «программных» расходов в общем объеме расходов бюджета района</w:t>
      </w:r>
      <w:r>
        <w:rPr>
          <w:rFonts w:ascii="Times New Roman" w:hAnsi="Times New Roman"/>
          <w:sz w:val="28"/>
          <w:szCs w:val="28"/>
        </w:rPr>
        <w:t xml:space="preserve"> на уровне 96,5-98,0 %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 w:eastAsia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Планирование направлено на формирование муниципальных программ района исходя из четко определенных долгосрочных целей социаль</w:t>
      </w:r>
      <w:r>
        <w:rPr>
          <w:rFonts w:ascii="Times New Roman" w:hAnsi="Times New Roman"/>
          <w:sz w:val="28"/>
          <w:szCs w:val="28"/>
        </w:rPr>
        <w:t xml:space="preserve">но-экономического развития района и индикаторов их достижения, с одновременным обеспечением охвата муниципальными программами района максимально возможного числа направлений социально-экономического развития района и большей части бюджетных ассигнований.  </w:t>
      </w:r>
      <w:r>
        <w:rPr>
          <w:rFonts w:ascii="Times New Roman" w:hAnsi="Times New Roman" w:eastAsia="TimesNewRomanPSMT"/>
          <w:sz w:val="28"/>
          <w:szCs w:val="28"/>
        </w:rPr>
      </w:r>
      <w:r>
        <w:rPr>
          <w:rFonts w:ascii="Times New Roman" w:hAnsi="Times New Roman" w:eastAsia="TimesNewRomanPSMT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 w:eastAsia="TimesNewRomanPSMT"/>
          <w:sz w:val="28"/>
          <w:szCs w:val="28"/>
        </w:rPr>
      </w:pPr>
      <w:r>
        <w:rPr>
          <w:rFonts w:ascii="Times New Roman" w:hAnsi="Times New Roman" w:eastAsia="TimesNewRomanPSMT"/>
          <w:sz w:val="28"/>
          <w:szCs w:val="28"/>
        </w:rPr>
      </w:r>
      <w:r>
        <w:rPr>
          <w:rFonts w:ascii="Times New Roman" w:hAnsi="Times New Roman" w:eastAsia="TimesNewRomanPSMT"/>
          <w:sz w:val="28"/>
          <w:szCs w:val="28"/>
        </w:rPr>
      </w:r>
      <w:r>
        <w:rPr>
          <w:rFonts w:ascii="Times New Roman" w:hAnsi="Times New Roman" w:eastAsia="TimesNewRomanPSMT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 w:eastAsia="TimesNewRomanPSMT"/>
          <w:sz w:val="28"/>
          <w:szCs w:val="28"/>
        </w:rPr>
      </w:pPr>
      <w:r>
        <w:rPr>
          <w:rFonts w:ascii="Times New Roman" w:hAnsi="Times New Roman" w:eastAsia="TimesNewRomanPSMT"/>
          <w:sz w:val="28"/>
          <w:szCs w:val="28"/>
        </w:rPr>
        <w:t xml:space="preserve">В </w:t>
      </w:r>
      <w:r>
        <w:rPr>
          <w:rFonts w:ascii="Times New Roman" w:hAnsi="Times New Roman" w:eastAsia="TimesNewRomanPSMT"/>
          <w:sz w:val="28"/>
          <w:szCs w:val="28"/>
        </w:rPr>
        <w:t xml:space="preserve">2024 году и в плановом периоде 2025 и 2026</w:t>
      </w:r>
      <w:r>
        <w:rPr>
          <w:rFonts w:ascii="Times New Roman" w:hAnsi="Times New Roman" w:eastAsia="TimesNewRomanPSMT"/>
          <w:sz w:val="28"/>
          <w:szCs w:val="28"/>
        </w:rPr>
        <w:t xml:space="preserve"> годов полностью программными будут расходы по 10 разделам бюджета («Национальная безопасность и правоохранительная деятельность», «Национальная экономика», «Жилищно-коммунальное хозяйство», «Охрана окружающей среды», «Образование», «Культура, кинем</w:t>
      </w:r>
      <w:r>
        <w:rPr>
          <w:rFonts w:ascii="Times New Roman" w:hAnsi="Times New Roman" w:eastAsia="TimesNewRomanPSMT"/>
          <w:sz w:val="28"/>
          <w:szCs w:val="28"/>
        </w:rPr>
        <w:t xml:space="preserve">атография», «Здравоохранение», «Социальная политика», «Физическая культура и спорт», «Межбюджетные трансферты общего характера бюджетам субъектов РФ и муниципальных образований»). </w:t>
      </w:r>
      <w:r>
        <w:rPr>
          <w:rFonts w:ascii="Times New Roman" w:hAnsi="Times New Roman" w:eastAsia="TimesNewRomanPSMT"/>
          <w:sz w:val="28"/>
          <w:szCs w:val="28"/>
        </w:rPr>
        <w:t xml:space="preserve"> </w:t>
      </w:r>
      <w:r>
        <w:rPr>
          <w:rFonts w:ascii="Times New Roman" w:hAnsi="Times New Roman" w:eastAsia="TimesNewRomanPSMT"/>
          <w:sz w:val="28"/>
          <w:szCs w:val="28"/>
        </w:rPr>
        <w:t xml:space="preserve">Доля программног</w:t>
      </w:r>
      <w:r>
        <w:rPr>
          <w:rFonts w:ascii="Times New Roman" w:hAnsi="Times New Roman" w:eastAsia="TimesNewRomanPSMT"/>
          <w:sz w:val="28"/>
          <w:szCs w:val="28"/>
        </w:rPr>
        <w:t xml:space="preserve">о финансирования </w:t>
      </w:r>
      <w:r>
        <w:rPr>
          <w:rFonts w:ascii="Times New Roman" w:hAnsi="Times New Roman" w:eastAsia="TimesNewRomanPSMT"/>
          <w:sz w:val="28"/>
          <w:szCs w:val="28"/>
        </w:rPr>
        <w:t xml:space="preserve">расходов в 2024</w:t>
      </w:r>
      <w:r>
        <w:rPr>
          <w:rFonts w:ascii="Times New Roman" w:hAnsi="Times New Roman" w:eastAsia="TimesNewRomanPSMT"/>
          <w:sz w:val="28"/>
          <w:szCs w:val="28"/>
        </w:rPr>
        <w:t xml:space="preserve"> году по разделу «Общегосуда</w:t>
      </w:r>
      <w:r>
        <w:rPr>
          <w:rFonts w:ascii="Times New Roman" w:hAnsi="Times New Roman" w:eastAsia="TimesNewRomanPSMT"/>
          <w:sz w:val="28"/>
          <w:szCs w:val="28"/>
        </w:rPr>
        <w:t xml:space="preserve">рственные вопросы» составит 9,3</w:t>
      </w:r>
      <w:r>
        <w:rPr>
          <w:rFonts w:ascii="Times New Roman" w:hAnsi="Times New Roman" w:eastAsia="TimesNewRomanPSMT"/>
          <w:sz w:val="28"/>
          <w:szCs w:val="28"/>
        </w:rPr>
        <w:t xml:space="preserve"> %</w:t>
      </w:r>
      <w:r>
        <w:rPr>
          <w:rFonts w:ascii="Times New Roman" w:hAnsi="Times New Roman" w:eastAsia="TimesNewRomanPSMT"/>
          <w:sz w:val="28"/>
          <w:szCs w:val="28"/>
        </w:rPr>
        <w:t xml:space="preserve">.</w:t>
      </w:r>
      <w:r>
        <w:rPr>
          <w:rFonts w:ascii="Times New Roman" w:hAnsi="Times New Roman" w:eastAsia="TimesNewRomanPSMT"/>
          <w:sz w:val="28"/>
          <w:szCs w:val="28"/>
        </w:rPr>
      </w:r>
      <w:r>
        <w:rPr>
          <w:rFonts w:ascii="Times New Roman" w:hAnsi="Times New Roman" w:eastAsia="TimesNewRomanPSMT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решения представлены проекты паспортов муниципальных программ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утвержденных на период 2021-2025 годы и планируемых к реализации на 2026-2030 годы.</w:t>
      </w:r>
      <w:r>
        <w:rPr>
          <w:rFonts w:ascii="Times New Roman" w:hAnsi="Times New Roman"/>
          <w:sz w:val="28"/>
          <w:szCs w:val="28"/>
        </w:rPr>
        <w:t xml:space="preserve"> Объем финансирования муниципальных программ и подпрограмм предусмотренный проектами паспортов соответствует объему финансирования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представленному в приложен</w:t>
      </w:r>
      <w:r>
        <w:rPr>
          <w:rFonts w:ascii="Times New Roman" w:hAnsi="Times New Roman"/>
          <w:sz w:val="28"/>
          <w:szCs w:val="28"/>
        </w:rPr>
        <w:t xml:space="preserve">иях 4, 5 и 6 к проекту решения.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1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/>
      <w:bookmarkStart w:id="12" w:name="_Toc12"/>
      <w:r>
        <w:rPr>
          <w:rFonts w:ascii="Times New Roman" w:hAnsi="Times New Roman"/>
          <w:b/>
          <w:sz w:val="28"/>
          <w:szCs w:val="28"/>
          <w:highlight w:val="white"/>
        </w:rPr>
        <w:t xml:space="preserve">10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. Муниципальный долг</w:t>
      </w:r>
      <w:bookmarkEnd w:id="12"/>
      <w:r>
        <w:rPr>
          <w:rFonts w:ascii="Times New Roman" w:hAnsi="Times New Roman"/>
          <w:b/>
          <w:sz w:val="28"/>
          <w:szCs w:val="28"/>
          <w:highlight w:val="white"/>
        </w:rPr>
      </w:r>
      <w:r>
        <w:rPr>
          <w:rFonts w:ascii="Times New Roman" w:hAnsi="Times New Roman"/>
          <w:b/>
          <w:sz w:val="28"/>
          <w:szCs w:val="28"/>
          <w:highlight w:val="white"/>
        </w:rPr>
      </w:r>
    </w:p>
    <w:p>
      <w:r/>
      <w:r/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Пунктами 21-23</w:t>
      </w:r>
      <w:r>
        <w:rPr>
          <w:rFonts w:ascii="Times New Roman" w:hAnsi="Times New Roman"/>
          <w:sz w:val="28"/>
          <w:szCs w:val="28"/>
        </w:rPr>
        <w:t xml:space="preserve"> проекта реш</w:t>
      </w:r>
      <w:r>
        <w:rPr>
          <w:rFonts w:ascii="Times New Roman" w:hAnsi="Times New Roman"/>
          <w:sz w:val="28"/>
          <w:szCs w:val="28"/>
        </w:rPr>
        <w:t xml:space="preserve">ения устанавливается, что в 2024 году и в плановом периоде 2025 и 2026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муниципальные гарантии не предоставляются,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муниципальные внутренние заимствования не осуществляются,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-муниципальные внешние заимствования не осуществляются.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район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(в том числе по муниципальным гарантиям) </w:t>
      </w:r>
      <w:r>
        <w:rPr>
          <w:rFonts w:ascii="Times New Roman" w:hAnsi="Times New Roman"/>
          <w:sz w:val="28"/>
          <w:szCs w:val="28"/>
        </w:rPr>
        <w:t xml:space="preserve">по состоянию на 01 января 2025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по состоянию на 01 января 2026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по состоянию н</w:t>
      </w:r>
      <w:r>
        <w:rPr>
          <w:rFonts w:ascii="Times New Roman" w:hAnsi="Times New Roman"/>
          <w:sz w:val="28"/>
          <w:szCs w:val="28"/>
        </w:rPr>
        <w:t xml:space="preserve">а 01 января 2027</w:t>
      </w:r>
      <w:r>
        <w:rPr>
          <w:rFonts w:ascii="Times New Roman" w:hAnsi="Times New Roman"/>
          <w:sz w:val="28"/>
          <w:szCs w:val="28"/>
        </w:rPr>
        <w:t xml:space="preserve"> года утве</w:t>
      </w:r>
      <w:r>
        <w:rPr>
          <w:rFonts w:ascii="Times New Roman" w:hAnsi="Times New Roman"/>
          <w:sz w:val="28"/>
          <w:szCs w:val="28"/>
        </w:rPr>
        <w:t xml:space="preserve">рждается в сумме 0,0 тыс.рублей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1"/>
        <w:jc w:val="center"/>
        <w:rPr>
          <w:rFonts w:ascii="Times New Roman" w:hAnsi="Times New Roman"/>
          <w:b/>
          <w:bCs/>
          <w:sz w:val="28"/>
          <w:szCs w:val="28"/>
        </w:rPr>
      </w:pPr>
      <w:r/>
      <w:bookmarkStart w:id="13" w:name="_Toc13"/>
      <w:r>
        <w:rPr>
          <w:rFonts w:ascii="Times New Roman" w:hAnsi="Times New Roman"/>
          <w:b/>
          <w:bCs/>
          <w:sz w:val="28"/>
          <w:szCs w:val="28"/>
        </w:rPr>
        <w:t xml:space="preserve">11. </w:t>
      </w:r>
      <w:r>
        <w:rPr>
          <w:rFonts w:ascii="Times New Roman" w:hAnsi="Times New Roman"/>
          <w:b/>
          <w:bCs/>
          <w:sz w:val="28"/>
          <w:szCs w:val="28"/>
        </w:rPr>
        <w:t xml:space="preserve">Выводы</w:t>
      </w:r>
      <w:bookmarkEnd w:id="13"/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Проект решения 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</w:t>
      </w:r>
      <w:r>
        <w:rPr>
          <w:rFonts w:ascii="Times New Roman" w:hAnsi="Times New Roman"/>
          <w:sz w:val="28"/>
          <w:szCs w:val="28"/>
        </w:rPr>
        <w:t xml:space="preserve">ия 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составлен с учетом основных направлений бюджетной </w:t>
      </w:r>
      <w:r>
        <w:rPr>
          <w:rFonts w:ascii="Times New Roman" w:hAnsi="Times New Roman"/>
          <w:sz w:val="28"/>
          <w:szCs w:val="28"/>
        </w:rPr>
        <w:t xml:space="preserve">и налоговой</w:t>
      </w:r>
      <w:r>
        <w:rPr>
          <w:rFonts w:ascii="Times New Roman" w:hAnsi="Times New Roman"/>
          <w:sz w:val="28"/>
          <w:szCs w:val="28"/>
        </w:rPr>
        <w:t xml:space="preserve"> политики</w:t>
      </w:r>
      <w:r>
        <w:rPr>
          <w:rFonts w:ascii="Times New Roman" w:hAnsi="Times New Roman"/>
          <w:sz w:val="28"/>
          <w:szCs w:val="28"/>
        </w:rPr>
        <w:t xml:space="preserve"> Вытегорского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 xml:space="preserve">ного района   на 2024</w:t>
      </w:r>
      <w:r>
        <w:rPr>
          <w:rFonts w:ascii="Times New Roman" w:hAnsi="Times New Roman"/>
          <w:sz w:val="28"/>
          <w:szCs w:val="28"/>
        </w:rPr>
        <w:t xml:space="preserve"> год и плановый </w:t>
      </w:r>
      <w:r>
        <w:rPr>
          <w:rFonts w:ascii="Times New Roman" w:hAnsi="Times New Roman"/>
          <w:sz w:val="28"/>
          <w:szCs w:val="28"/>
        </w:rPr>
        <w:t xml:space="preserve">период 2025 и 2026</w:t>
      </w:r>
      <w:r>
        <w:rPr>
          <w:rFonts w:ascii="Times New Roman" w:hAnsi="Times New Roman"/>
          <w:sz w:val="28"/>
          <w:szCs w:val="28"/>
        </w:rPr>
        <w:t xml:space="preserve"> годов, исходя из показателей прогноза социально-эконом</w:t>
      </w:r>
      <w:r>
        <w:rPr>
          <w:rFonts w:ascii="Times New Roman" w:hAnsi="Times New Roman"/>
          <w:sz w:val="28"/>
          <w:szCs w:val="28"/>
        </w:rPr>
        <w:t xml:space="preserve">ического развития района на 202</w:t>
      </w:r>
      <w:r>
        <w:rPr>
          <w:rFonts w:ascii="Times New Roman" w:hAnsi="Times New Roman"/>
          <w:sz w:val="28"/>
          <w:szCs w:val="28"/>
        </w:rPr>
        <w:t xml:space="preserve">-2</w:t>
      </w:r>
      <w:r>
        <w:rPr>
          <w:rFonts w:ascii="Times New Roman" w:hAnsi="Times New Roman"/>
          <w:sz w:val="28"/>
          <w:szCs w:val="28"/>
        </w:rPr>
        <w:t xml:space="preserve">026</w:t>
      </w:r>
      <w:r>
        <w:rPr>
          <w:rFonts w:ascii="Times New Roman" w:hAnsi="Times New Roman"/>
          <w:sz w:val="28"/>
          <w:szCs w:val="28"/>
        </w:rPr>
        <w:t xml:space="preserve"> годы, на основании муни</w:t>
      </w:r>
      <w:r>
        <w:rPr>
          <w:rFonts w:ascii="Times New Roman" w:hAnsi="Times New Roman"/>
          <w:sz w:val="28"/>
          <w:szCs w:val="28"/>
        </w:rPr>
        <w:t xml:space="preserve">ципальных программ 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Проект решения о бюджете района, а также перечень документов и материалов, представлен</w:t>
      </w:r>
      <w:r>
        <w:rPr>
          <w:rFonts w:ascii="Times New Roman" w:hAnsi="Times New Roman"/>
          <w:sz w:val="28"/>
          <w:szCs w:val="28"/>
        </w:rPr>
        <w:t xml:space="preserve">ных</w:t>
      </w:r>
      <w:r>
        <w:rPr>
          <w:rFonts w:ascii="Times New Roman" w:hAnsi="Times New Roman"/>
          <w:sz w:val="28"/>
          <w:szCs w:val="28"/>
        </w:rPr>
        <w:t xml:space="preserve"> одновременно с ним</w:t>
      </w:r>
      <w:r>
        <w:rPr>
          <w:rFonts w:ascii="Times New Roman" w:hAnsi="Times New Roman"/>
          <w:sz w:val="28"/>
          <w:szCs w:val="28"/>
        </w:rPr>
        <w:t xml:space="preserve"> соответствуют Бюджетному код</w:t>
      </w:r>
      <w:r>
        <w:rPr>
          <w:rFonts w:ascii="Times New Roman" w:hAnsi="Times New Roman"/>
          <w:sz w:val="28"/>
          <w:szCs w:val="28"/>
        </w:rPr>
        <w:t xml:space="preserve">ексу РФ и решению Представительного</w:t>
      </w:r>
      <w:r>
        <w:rPr>
          <w:rFonts w:ascii="Times New Roman" w:hAnsi="Times New Roman"/>
          <w:sz w:val="28"/>
          <w:szCs w:val="28"/>
        </w:rPr>
        <w:t xml:space="preserve"> Собрания района</w:t>
      </w:r>
      <w:r>
        <w:rPr>
          <w:rFonts w:ascii="Times New Roman" w:hAnsi="Times New Roman"/>
          <w:sz w:val="28"/>
          <w:szCs w:val="28"/>
        </w:rPr>
        <w:t xml:space="preserve"> «О б</w:t>
      </w:r>
      <w:r>
        <w:rPr>
          <w:rFonts w:ascii="Times New Roman" w:hAnsi="Times New Roman"/>
          <w:sz w:val="28"/>
          <w:szCs w:val="28"/>
        </w:rPr>
        <w:t xml:space="preserve">юджетном процессе в Вытегорском</w:t>
      </w:r>
      <w:r>
        <w:rPr>
          <w:rFonts w:ascii="Times New Roman" w:hAnsi="Times New Roman"/>
          <w:sz w:val="28"/>
          <w:szCs w:val="28"/>
        </w:rPr>
        <w:t xml:space="preserve"> муниципальном районе».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highlight w:val="white"/>
        </w:rPr>
        <w:t xml:space="preserve">Муниципальные программы</w:t>
      </w:r>
      <w:r>
        <w:rPr>
          <w:rFonts w:ascii="Times New Roman" w:hAnsi="Times New Roman"/>
          <w:sz w:val="28"/>
          <w:szCs w:val="28"/>
          <w:highlight w:val="white"/>
        </w:rPr>
        <w:t xml:space="preserve"> на период до 2026</w:t>
      </w:r>
      <w:r>
        <w:rPr>
          <w:rFonts w:ascii="Times New Roman" w:hAnsi="Times New Roman"/>
          <w:sz w:val="28"/>
          <w:szCs w:val="28"/>
          <w:highlight w:val="white"/>
        </w:rPr>
        <w:t xml:space="preserve"> года</w:t>
      </w:r>
      <w:r>
        <w:rPr>
          <w:rFonts w:ascii="Times New Roman" w:hAnsi="Times New Roman"/>
          <w:sz w:val="28"/>
          <w:szCs w:val="28"/>
          <w:highlight w:val="white"/>
        </w:rPr>
        <w:t xml:space="preserve">, на которых основывается</w:t>
      </w:r>
      <w:r>
        <w:rPr>
          <w:rFonts w:ascii="Times New Roman" w:hAnsi="Times New Roman"/>
          <w:sz w:val="28"/>
          <w:szCs w:val="28"/>
          <w:highlight w:val="white"/>
        </w:rPr>
        <w:t xml:space="preserve"> составление проекта бюджета района</w:t>
      </w:r>
      <w:r>
        <w:rPr>
          <w:rFonts w:ascii="Times New Roman" w:hAnsi="Times New Roman"/>
          <w:sz w:val="28"/>
          <w:szCs w:val="28"/>
          <w:highlight w:val="white"/>
        </w:rPr>
        <w:t xml:space="preserve">,</w:t>
      </w:r>
      <w:r>
        <w:rPr>
          <w:rFonts w:ascii="Times New Roman" w:hAnsi="Times New Roman"/>
          <w:sz w:val="28"/>
          <w:szCs w:val="28"/>
          <w:highlight w:val="white"/>
        </w:rPr>
        <w:t xml:space="preserve"> утверждены</w:t>
      </w:r>
      <w:r>
        <w:rPr>
          <w:rFonts w:ascii="Times New Roman" w:hAnsi="Times New Roman"/>
          <w:sz w:val="28"/>
          <w:szCs w:val="28"/>
          <w:highlight w:val="white"/>
        </w:rPr>
        <w:t xml:space="preserve"> до дня представления в Представительное Собрание Вытегорского муниципальног</w:t>
      </w:r>
      <w:r>
        <w:rPr>
          <w:rFonts w:ascii="Times New Roman" w:hAnsi="Times New Roman"/>
          <w:sz w:val="28"/>
          <w:szCs w:val="28"/>
          <w:highlight w:val="white"/>
        </w:rPr>
        <w:t xml:space="preserve">о района пр</w:t>
      </w:r>
      <w:r>
        <w:rPr>
          <w:rFonts w:ascii="Times New Roman" w:hAnsi="Times New Roman"/>
          <w:sz w:val="28"/>
          <w:szCs w:val="28"/>
          <w:highlight w:val="white"/>
        </w:rPr>
        <w:t xml:space="preserve">оекта бюджета на 2024</w:t>
      </w:r>
      <w:r>
        <w:rPr>
          <w:rFonts w:ascii="Times New Roman" w:hAnsi="Times New Roman"/>
          <w:sz w:val="28"/>
          <w:szCs w:val="28"/>
          <w:highlight w:val="white"/>
        </w:rPr>
        <w:t xml:space="preserve"> год</w:t>
      </w:r>
      <w:r>
        <w:rPr>
          <w:rFonts w:ascii="Times New Roman" w:hAnsi="Times New Roman"/>
          <w:sz w:val="28"/>
          <w:szCs w:val="28"/>
          <w:highlight w:val="white"/>
        </w:rPr>
        <w:t xml:space="preserve"> и плановый период 2025 и 2026</w:t>
      </w:r>
      <w:r>
        <w:rPr>
          <w:rFonts w:ascii="Times New Roman" w:hAnsi="Times New Roman"/>
          <w:sz w:val="28"/>
          <w:szCs w:val="28"/>
          <w:highlight w:val="white"/>
        </w:rPr>
        <w:t xml:space="preserve"> годов</w:t>
      </w:r>
      <w:r>
        <w:rPr>
          <w:rFonts w:ascii="Times New Roman" w:hAnsi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Прогноз социально</w:t>
      </w:r>
      <w:r>
        <w:rPr>
          <w:rFonts w:ascii="Times New Roman" w:hAnsi="Times New Roman"/>
          <w:sz w:val="28"/>
          <w:szCs w:val="28"/>
        </w:rPr>
        <w:t xml:space="preserve">-экон</w:t>
      </w:r>
      <w:r>
        <w:rPr>
          <w:rFonts w:ascii="Times New Roman" w:hAnsi="Times New Roman"/>
          <w:sz w:val="28"/>
          <w:szCs w:val="28"/>
        </w:rPr>
        <w:t xml:space="preserve">омического развития на 2024 год и период до 2026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рассчитан на основе</w:t>
      </w:r>
      <w:r>
        <w:rPr>
          <w:rFonts w:ascii="Times New Roman" w:hAnsi="Times New Roman"/>
          <w:sz w:val="28"/>
          <w:szCs w:val="28"/>
        </w:rPr>
        <w:t xml:space="preserve"> статистических</w:t>
      </w:r>
      <w:r>
        <w:rPr>
          <w:rFonts w:ascii="Times New Roman" w:hAnsi="Times New Roman"/>
          <w:sz w:val="28"/>
          <w:szCs w:val="28"/>
        </w:rPr>
        <w:t xml:space="preserve"> данных,</w:t>
      </w:r>
      <w:r>
        <w:rPr>
          <w:rFonts w:ascii="Times New Roman" w:hAnsi="Times New Roman"/>
          <w:sz w:val="28"/>
          <w:szCs w:val="28"/>
        </w:rPr>
        <w:t xml:space="preserve"> прогнозов предприятий, осуществляющих деятельн</w:t>
      </w:r>
      <w:r>
        <w:rPr>
          <w:rFonts w:ascii="Times New Roman" w:hAnsi="Times New Roman"/>
          <w:sz w:val="28"/>
          <w:szCs w:val="28"/>
        </w:rPr>
        <w:t xml:space="preserve">ость на территории 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Общий объе</w:t>
      </w:r>
      <w:r>
        <w:rPr>
          <w:rFonts w:ascii="Times New Roman" w:hAnsi="Times New Roman"/>
          <w:sz w:val="28"/>
          <w:szCs w:val="28"/>
        </w:rPr>
        <w:t xml:space="preserve">м доходов</w:t>
      </w:r>
      <w:r>
        <w:rPr>
          <w:rFonts w:ascii="Times New Roman" w:hAnsi="Times New Roman"/>
          <w:sz w:val="28"/>
          <w:szCs w:val="28"/>
        </w:rPr>
        <w:t xml:space="preserve"> бюджета района в 20</w:t>
      </w:r>
      <w:r>
        <w:rPr>
          <w:rFonts w:ascii="Times New Roman" w:hAnsi="Times New Roman"/>
          <w:sz w:val="28"/>
          <w:szCs w:val="28"/>
        </w:rPr>
        <w:t xml:space="preserve">24</w:t>
      </w:r>
      <w:r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ду предусмотрен в сумме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1271069,5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тыс.рублей. По сравнению </w:t>
      </w:r>
      <w:r>
        <w:rPr>
          <w:rFonts w:ascii="Times New Roman" w:hAnsi="Times New Roman"/>
          <w:sz w:val="28"/>
          <w:szCs w:val="28"/>
        </w:rPr>
        <w:t xml:space="preserve">с ожидаемым исполнением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год предусмотрено снижение</w:t>
      </w:r>
      <w:r>
        <w:rPr>
          <w:rFonts w:ascii="Times New Roman" w:hAnsi="Times New Roman"/>
          <w:sz w:val="28"/>
          <w:szCs w:val="28"/>
        </w:rPr>
        <w:t xml:space="preserve"> доходов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  <w:highlight w:val="white"/>
        </w:rPr>
        <w:t xml:space="preserve"> 377683,4</w:t>
      </w:r>
      <w:r>
        <w:rPr>
          <w:rFonts w:ascii="Times New Roman" w:hAnsi="Times New Roman"/>
          <w:sz w:val="28"/>
          <w:szCs w:val="28"/>
          <w:highlight w:val="white"/>
        </w:rPr>
        <w:t xml:space="preserve"> тыс.р</w:t>
      </w:r>
      <w:r>
        <w:rPr>
          <w:rFonts w:ascii="Times New Roman" w:hAnsi="Times New Roman"/>
          <w:sz w:val="28"/>
          <w:szCs w:val="28"/>
          <w:highlight w:val="white"/>
        </w:rPr>
        <w:t xml:space="preserve">ублей или на  </w:t>
      </w:r>
      <w:r>
        <w:rPr>
          <w:rFonts w:ascii="Times New Roman" w:hAnsi="Times New Roman"/>
          <w:sz w:val="28"/>
          <w:szCs w:val="28"/>
          <w:highlight w:val="white"/>
        </w:rPr>
        <w:t xml:space="preserve">22,9</w:t>
      </w:r>
      <w:r>
        <w:rPr>
          <w:rFonts w:ascii="Times New Roman" w:hAnsi="Times New Roman"/>
          <w:sz w:val="28"/>
          <w:szCs w:val="28"/>
          <w:highlight w:val="white"/>
        </w:rPr>
        <w:t xml:space="preserve"> %.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1038"/>
        <w:ind w:right="0" w:firstLine="567"/>
        <w:jc w:val="both"/>
        <w:spacing w:after="0"/>
        <w:widowControl w:val="off"/>
        <w:tabs>
          <w:tab w:val="left" w:pos="9355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Общий объем </w:t>
      </w:r>
      <w:r>
        <w:rPr>
          <w:bCs/>
          <w:sz w:val="28"/>
          <w:szCs w:val="28"/>
        </w:rPr>
        <w:t xml:space="preserve">расходов районного бюджета</w:t>
      </w:r>
      <w:r>
        <w:rPr>
          <w:sz w:val="28"/>
          <w:szCs w:val="28"/>
        </w:rPr>
        <w:t xml:space="preserve"> на 2024</w:t>
      </w:r>
      <w:r>
        <w:rPr>
          <w:sz w:val="28"/>
          <w:szCs w:val="28"/>
        </w:rPr>
        <w:t xml:space="preserve"> год предусмотр</w:t>
      </w:r>
      <w:r>
        <w:rPr>
          <w:sz w:val="28"/>
          <w:szCs w:val="28"/>
        </w:rPr>
        <w:t xml:space="preserve">ен в сумме поступающих доходов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1271069,5</w:t>
      </w:r>
      <w:r>
        <w:rPr>
          <w:sz w:val="28"/>
          <w:szCs w:val="28"/>
        </w:rPr>
        <w:t xml:space="preserve"> тыс. рублей. По сравнению с бюджетны</w:t>
      </w:r>
      <w:r>
        <w:rPr>
          <w:sz w:val="28"/>
          <w:szCs w:val="28"/>
        </w:rPr>
        <w:t xml:space="preserve">ми назначениями 2023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снижение</w:t>
      </w:r>
      <w:r>
        <w:rPr>
          <w:sz w:val="28"/>
          <w:szCs w:val="28"/>
        </w:rPr>
        <w:t xml:space="preserve"> расходов предусмотрено на</w:t>
      </w:r>
      <w:r>
        <w:rPr>
          <w:sz w:val="28"/>
          <w:szCs w:val="28"/>
        </w:rPr>
        <w:t xml:space="preserve"> 401357,5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т</w:t>
      </w:r>
      <w:r>
        <w:rPr>
          <w:sz w:val="28"/>
          <w:szCs w:val="28"/>
          <w:highlight w:val="white"/>
        </w:rPr>
        <w:t xml:space="preserve">ыс. рублей или</w:t>
      </w:r>
      <w:r>
        <w:rPr>
          <w:sz w:val="28"/>
          <w:szCs w:val="28"/>
          <w:highlight w:val="white"/>
        </w:rPr>
        <w:t xml:space="preserve"> на </w:t>
      </w:r>
      <w:r>
        <w:rPr>
          <w:sz w:val="28"/>
          <w:szCs w:val="28"/>
          <w:highlight w:val="white"/>
        </w:rPr>
        <w:t xml:space="preserve">24,0 </w:t>
      </w:r>
      <w:r>
        <w:rPr>
          <w:sz w:val="28"/>
          <w:szCs w:val="28"/>
          <w:highlight w:val="white"/>
        </w:rPr>
        <w:t xml:space="preserve">%.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1038"/>
        <w:ind w:right="0" w:firstLine="567"/>
        <w:jc w:val="both"/>
        <w:spacing w:after="0"/>
        <w:widowControl w:val="off"/>
        <w:tabs>
          <w:tab w:val="lef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 Проект бюджета на 20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5 и 2026 годов сохраняет</w:t>
      </w:r>
      <w:r>
        <w:rPr>
          <w:sz w:val="28"/>
          <w:szCs w:val="28"/>
        </w:rPr>
        <w:t xml:space="preserve"> социальную направленность, что соответствует основным задачам бюджетной политики района.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38"/>
        <w:ind w:right="0" w:firstLine="567"/>
        <w:jc w:val="both"/>
        <w:spacing w:after="0"/>
        <w:widowControl w:val="off"/>
        <w:tabs>
          <w:tab w:val="lef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При формировании бюджета соблюдены принципы сбалансированности бюджета.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районного</w:t>
      </w:r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юджета на 2024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</w:t>
      </w:r>
      <w:r>
        <w:rPr>
          <w:sz w:val="28"/>
          <w:szCs w:val="28"/>
        </w:rPr>
        <w:t xml:space="preserve"> 2025 и 2026</w:t>
      </w:r>
      <w:r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сформирован </w:t>
      </w:r>
      <w:r>
        <w:rPr>
          <w:sz w:val="28"/>
          <w:szCs w:val="28"/>
        </w:rPr>
        <w:t xml:space="preserve">без дефицита.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реализацию </w:t>
      </w: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</w:t>
      </w:r>
      <w:r>
        <w:rPr>
          <w:rFonts w:ascii="Times New Roman" w:hAnsi="Times New Roman"/>
          <w:sz w:val="28"/>
          <w:szCs w:val="28"/>
        </w:rPr>
        <w:t xml:space="preserve">ипальных</w:t>
      </w:r>
      <w:r>
        <w:rPr>
          <w:rFonts w:ascii="Times New Roman" w:hAnsi="Times New Roman"/>
          <w:sz w:val="28"/>
          <w:szCs w:val="28"/>
        </w:rPr>
        <w:t xml:space="preserve"> программ 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предла</w:t>
      </w:r>
      <w:r>
        <w:rPr>
          <w:rFonts w:ascii="Times New Roman" w:hAnsi="Times New Roman"/>
          <w:sz w:val="28"/>
          <w:szCs w:val="28"/>
        </w:rPr>
        <w:t xml:space="preserve">гаетс</w:t>
      </w:r>
      <w:r>
        <w:rPr>
          <w:rFonts w:ascii="Times New Roman" w:hAnsi="Times New Roman"/>
          <w:sz w:val="28"/>
          <w:szCs w:val="28"/>
        </w:rPr>
        <w:t xml:space="preserve">я направить в 20</w:t>
      </w:r>
      <w:r>
        <w:rPr>
          <w:rFonts w:ascii="Times New Roman" w:hAnsi="Times New Roman"/>
          <w:sz w:val="28"/>
          <w:szCs w:val="28"/>
        </w:rPr>
        <w:t xml:space="preserve">24</w:t>
      </w:r>
      <w:r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1262388,5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>
        <w:rPr>
          <w:rFonts w:ascii="Times New Roman" w:hAnsi="Times New Roman"/>
          <w:sz w:val="28"/>
          <w:szCs w:val="28"/>
        </w:rPr>
        <w:t xml:space="preserve">что составляет   </w:t>
      </w:r>
      <w:r>
        <w:rPr>
          <w:rFonts w:ascii="Times New Roman" w:hAnsi="Times New Roman"/>
          <w:sz w:val="28"/>
          <w:szCs w:val="28"/>
        </w:rPr>
        <w:t xml:space="preserve">99,3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от общего объема расходов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2024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 в п</w:t>
      </w:r>
      <w:r>
        <w:rPr>
          <w:rFonts w:ascii="Times New Roman" w:hAnsi="Times New Roman"/>
          <w:sz w:val="28"/>
          <w:szCs w:val="28"/>
        </w:rPr>
        <w:t xml:space="preserve">лановом периоде 2025 и 2026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муниципальные гарантии не предоставляются.</w:t>
      </w:r>
      <w:r>
        <w:rPr>
          <w:rFonts w:ascii="Times New Roman" w:hAnsi="Times New Roman"/>
          <w:sz w:val="28"/>
          <w:szCs w:val="28"/>
        </w:rPr>
        <w:t xml:space="preserve"> Муниципальные внешние заимствования не осуществляются</w:t>
      </w:r>
      <w:r>
        <w:rPr>
          <w:rFonts w:ascii="Times New Roman" w:hAnsi="Times New Roman"/>
          <w:sz w:val="28"/>
          <w:szCs w:val="28"/>
        </w:rPr>
        <w:t xml:space="preserve">, муниципальные внутренние</w:t>
      </w:r>
      <w:r>
        <w:rPr>
          <w:rFonts w:ascii="Times New Roman" w:hAnsi="Times New Roman"/>
          <w:sz w:val="28"/>
          <w:szCs w:val="28"/>
        </w:rPr>
        <w:t xml:space="preserve"> заимствован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я не предусмотрены.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района</w:t>
      </w:r>
      <w:r>
        <w:rPr>
          <w:rFonts w:ascii="Times New Roman" w:hAnsi="Times New Roman"/>
          <w:sz w:val="28"/>
          <w:szCs w:val="28"/>
        </w:rPr>
        <w:t xml:space="preserve"> по состоянию</w:t>
      </w:r>
      <w:r>
        <w:rPr>
          <w:rFonts w:ascii="Times New Roman" w:hAnsi="Times New Roman"/>
          <w:sz w:val="28"/>
          <w:szCs w:val="28"/>
        </w:rPr>
        <w:t xml:space="preserve"> на 01 января 2025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на 01 января 2026</w:t>
      </w:r>
      <w:r>
        <w:rPr>
          <w:rFonts w:ascii="Times New Roman" w:hAnsi="Times New Roman"/>
          <w:sz w:val="28"/>
          <w:szCs w:val="28"/>
        </w:rPr>
        <w:t xml:space="preserve"> года, на 01 янва</w:t>
      </w:r>
      <w:r>
        <w:rPr>
          <w:rFonts w:ascii="Times New Roman" w:hAnsi="Times New Roman"/>
          <w:sz w:val="28"/>
          <w:szCs w:val="28"/>
        </w:rPr>
        <w:t xml:space="preserve">ря 2027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устанавливается в сумме 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,0 тыс.рублей. Предельный объем муниципа</w:t>
      </w:r>
      <w:r>
        <w:rPr>
          <w:rFonts w:ascii="Times New Roman" w:hAnsi="Times New Roman"/>
          <w:sz w:val="28"/>
          <w:szCs w:val="28"/>
        </w:rPr>
        <w:t xml:space="preserve">льного внутреннего долга на 2024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 xml:space="preserve">длагается к утверждению в сумме 0</w:t>
      </w:r>
      <w:r>
        <w:rPr>
          <w:rFonts w:ascii="Times New Roman" w:hAnsi="Times New Roman"/>
          <w:sz w:val="28"/>
          <w:szCs w:val="28"/>
        </w:rPr>
        <w:t xml:space="preserve">,0 тыс.рублей.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1"/>
        <w:jc w:val="center"/>
        <w:rPr>
          <w:rFonts w:ascii="Times New Roman" w:hAnsi="Times New Roman"/>
          <w:b/>
          <w:sz w:val="28"/>
          <w:szCs w:val="28"/>
          <w:u w:val="none"/>
        </w:rPr>
      </w:pPr>
      <w:r/>
      <w:bookmarkStart w:id="14" w:name="_Toc14"/>
      <w:r>
        <w:rPr>
          <w:rFonts w:ascii="Times New Roman" w:hAnsi="Times New Roman"/>
          <w:b/>
          <w:sz w:val="28"/>
          <w:szCs w:val="28"/>
          <w:u w:val="none"/>
        </w:rPr>
        <w:t xml:space="preserve">Рекомендации  Ревизионной комиссии Вытегорского </w:t>
      </w:r>
      <w:r>
        <w:rPr>
          <w:rFonts w:ascii="Times New Roman" w:hAnsi="Times New Roman"/>
          <w:b/>
          <w:sz w:val="28"/>
          <w:szCs w:val="28"/>
          <w:u w:val="none"/>
        </w:rPr>
        <w:t xml:space="preserve"> муниципального района:</w:t>
      </w:r>
      <w:bookmarkEnd w:id="14"/>
      <w:r>
        <w:rPr>
          <w:rFonts w:ascii="Times New Roman" w:hAnsi="Times New Roman"/>
          <w:b/>
          <w:sz w:val="28"/>
          <w:szCs w:val="28"/>
          <w:u w:val="none"/>
        </w:rPr>
      </w:r>
      <w:r>
        <w:rPr>
          <w:rFonts w:ascii="Times New Roman" w:hAnsi="Times New Roman"/>
          <w:b/>
          <w:sz w:val="28"/>
          <w:szCs w:val="28"/>
          <w:u w:val="none"/>
        </w:rPr>
      </w:r>
    </w:p>
    <w:p>
      <w:pPr>
        <w:pStyle w:val="1000"/>
        <w:numPr>
          <w:ilvl w:val="0"/>
          <w:numId w:val="13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програ</w:t>
      </w:r>
      <w:r>
        <w:rPr>
          <w:rFonts w:ascii="Times New Roman" w:hAnsi="Times New Roman"/>
          <w:sz w:val="28"/>
          <w:szCs w:val="28"/>
        </w:rPr>
        <w:t xml:space="preserve">ммы, </w:t>
      </w:r>
      <w:r>
        <w:rPr>
          <w:rFonts w:ascii="Times New Roman" w:hAnsi="Times New Roman"/>
          <w:sz w:val="28"/>
          <w:szCs w:val="28"/>
        </w:rPr>
        <w:t xml:space="preserve">предлагаемые к реализаци</w:t>
      </w:r>
      <w:r>
        <w:rPr>
          <w:rFonts w:ascii="Times New Roman" w:hAnsi="Times New Roman"/>
          <w:sz w:val="28"/>
          <w:szCs w:val="28"/>
        </w:rPr>
        <w:t xml:space="preserve">и в</w:t>
      </w:r>
      <w:r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или изменения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вносимые в ранее действующие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подлежат утверждению не позднее</w:t>
      </w:r>
      <w:r>
        <w:rPr>
          <w:rFonts w:ascii="Times New Roman" w:hAnsi="Times New Roman"/>
          <w:sz w:val="28"/>
          <w:szCs w:val="28"/>
        </w:rPr>
        <w:t xml:space="preserve"> даты пр</w:t>
      </w:r>
      <w:r>
        <w:rPr>
          <w:rFonts w:ascii="Times New Roman" w:hAnsi="Times New Roman"/>
          <w:sz w:val="28"/>
          <w:szCs w:val="28"/>
        </w:rPr>
        <w:t xml:space="preserve">инятия решения о бюджете на 2024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соответствие со ст.179 Бюджетного кодекса РФ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привести </w:t>
      </w:r>
      <w:r>
        <w:rPr>
          <w:rFonts w:ascii="Times New Roman" w:hAnsi="Times New Roman"/>
          <w:sz w:val="28"/>
          <w:szCs w:val="28"/>
        </w:rPr>
        <w:t xml:space="preserve">действующие </w:t>
      </w:r>
      <w:r>
        <w:rPr>
          <w:rFonts w:ascii="Times New Roman" w:hAnsi="Times New Roman"/>
          <w:sz w:val="28"/>
          <w:szCs w:val="28"/>
        </w:rPr>
        <w:t xml:space="preserve">муниципальные программы рай</w:t>
      </w:r>
      <w:r>
        <w:rPr>
          <w:rFonts w:ascii="Times New Roman" w:hAnsi="Times New Roman"/>
          <w:sz w:val="28"/>
          <w:szCs w:val="28"/>
        </w:rPr>
        <w:t xml:space="preserve">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соответствие с решением</w:t>
      </w:r>
      <w:r>
        <w:rPr>
          <w:rFonts w:ascii="Times New Roman" w:hAnsi="Times New Roman"/>
          <w:sz w:val="28"/>
          <w:szCs w:val="28"/>
        </w:rPr>
        <w:t xml:space="preserve"> о бюджете не позднее 01 апреля текущего финансового года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numPr>
          <w:ilvl w:val="0"/>
          <w:numId w:val="13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исполнителям муниципальных программ</w:t>
      </w:r>
      <w:r>
        <w:rPr>
          <w:rFonts w:ascii="Times New Roman" w:hAnsi="Times New Roman"/>
          <w:sz w:val="28"/>
          <w:szCs w:val="28"/>
        </w:rPr>
        <w:t xml:space="preserve"> не позднее 31</w:t>
      </w:r>
      <w:r>
        <w:rPr>
          <w:rFonts w:ascii="Times New Roman" w:hAnsi="Times New Roman"/>
          <w:sz w:val="28"/>
          <w:szCs w:val="28"/>
        </w:rPr>
        <w:t xml:space="preserve"> декабря теку</w:t>
      </w:r>
      <w:r>
        <w:rPr>
          <w:rFonts w:ascii="Times New Roman" w:hAnsi="Times New Roman"/>
          <w:sz w:val="28"/>
          <w:szCs w:val="28"/>
        </w:rPr>
        <w:t xml:space="preserve">щего финансового года утвердить</w:t>
      </w:r>
      <w:r>
        <w:rPr>
          <w:rFonts w:ascii="Times New Roman" w:hAnsi="Times New Roman"/>
          <w:sz w:val="28"/>
          <w:szCs w:val="28"/>
        </w:rPr>
        <w:t xml:space="preserve"> согласованный с соисполнителя</w:t>
      </w:r>
      <w:r>
        <w:rPr>
          <w:rFonts w:ascii="Times New Roman" w:hAnsi="Times New Roman"/>
          <w:sz w:val="28"/>
          <w:szCs w:val="28"/>
        </w:rPr>
        <w:t xml:space="preserve">ми план реализации муниципальных программ</w:t>
      </w:r>
      <w:r>
        <w:rPr>
          <w:rFonts w:ascii="Times New Roman" w:hAnsi="Times New Roman"/>
          <w:sz w:val="28"/>
          <w:szCs w:val="28"/>
        </w:rPr>
        <w:t xml:space="preserve"> с указанием исполнителей, обеспечивающих реализацию соответс</w:t>
      </w:r>
      <w:r>
        <w:rPr>
          <w:rFonts w:ascii="Times New Roman" w:hAnsi="Times New Roman"/>
          <w:sz w:val="28"/>
          <w:szCs w:val="28"/>
        </w:rPr>
        <w:t xml:space="preserve">твующих мероприятий, и направить его в Финансовое управление Администрации Вытегорского муниципального района.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Ревизионная комиссия</w:t>
      </w:r>
      <w:r>
        <w:rPr>
          <w:rFonts w:ascii="Times New Roman" w:hAnsi="Times New Roman"/>
          <w:sz w:val="28"/>
          <w:szCs w:val="28"/>
        </w:rPr>
        <w:t xml:space="preserve"> Вытегорского му</w:t>
      </w:r>
      <w:r>
        <w:rPr>
          <w:rFonts w:ascii="Times New Roman" w:hAnsi="Times New Roman"/>
          <w:sz w:val="28"/>
          <w:szCs w:val="28"/>
        </w:rPr>
        <w:t xml:space="preserve">ниципального района рекомендует: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- дополнить пояснительную записку информацией с обоснованием запланированных о</w:t>
      </w:r>
      <w:r>
        <w:rPr>
          <w:rFonts w:ascii="Times New Roman" w:hAnsi="Times New Roman"/>
          <w:sz w:val="28"/>
          <w:szCs w:val="28"/>
        </w:rPr>
        <w:t xml:space="preserve">бъем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бюджетных</w:t>
      </w:r>
      <w:r>
        <w:rPr>
          <w:rFonts w:ascii="Times New Roman" w:hAnsi="Times New Roman"/>
          <w:sz w:val="28"/>
          <w:szCs w:val="28"/>
        </w:rPr>
        <w:t xml:space="preserve"> инвестиций;</w:t>
      </w:r>
      <w:r>
        <w:t xml:space="preserve"> </w:t>
      </w:r>
      <w:r/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целях</w:t>
      </w:r>
      <w:r>
        <w:rPr>
          <w:rFonts w:ascii="Times New Roman" w:hAnsi="Times New Roman"/>
          <w:sz w:val="28"/>
          <w:szCs w:val="28"/>
        </w:rPr>
        <w:t xml:space="preserve"> реализации основных задач, поставленных основными направлениями бюджетной политики в области расходов, </w:t>
      </w:r>
      <w:r>
        <w:rPr>
          <w:rFonts w:ascii="Times New Roman" w:hAnsi="Times New Roman"/>
          <w:sz w:val="28"/>
          <w:szCs w:val="28"/>
        </w:rPr>
        <w:t xml:space="preserve">исходя из необходимости безусл</w:t>
      </w:r>
      <w:r>
        <w:rPr>
          <w:rFonts w:ascii="Times New Roman" w:hAnsi="Times New Roman"/>
          <w:sz w:val="28"/>
          <w:szCs w:val="28"/>
        </w:rPr>
        <w:t xml:space="preserve">овного исполнения принятых обязательств наиболее эффективным способом, исключения отрицательного влияния на исполнение бюджетных обязательств 2024 года, принять меры по максимально возможному погашению возникшей в текущем году кредиторской задолженности.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 решения Представительного Собрания Вытегорского муниципального ра</w:t>
      </w:r>
      <w:r>
        <w:rPr>
          <w:rFonts w:ascii="Times New Roman" w:hAnsi="Times New Roman"/>
          <w:sz w:val="28"/>
          <w:szCs w:val="28"/>
        </w:rPr>
        <w:t xml:space="preserve">йона</w:t>
      </w:r>
      <w:r>
        <w:rPr>
          <w:rFonts w:ascii="Times New Roman" w:hAnsi="Times New Roman"/>
          <w:sz w:val="28"/>
          <w:szCs w:val="28"/>
        </w:rPr>
        <w:t xml:space="preserve"> «О районном бюджете на 2024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рекомендуется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рассмотрению с </w:t>
      </w:r>
      <w:r>
        <w:rPr>
          <w:rFonts w:ascii="Times New Roman" w:hAnsi="Times New Roman"/>
          <w:sz w:val="28"/>
          <w:szCs w:val="28"/>
        </w:rPr>
        <w:t xml:space="preserve">учетом подготовленного анализа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0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Вытегорского муниципального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И.А. </w:t>
      </w:r>
      <w:r>
        <w:rPr>
          <w:rFonts w:ascii="Times New Roman" w:hAnsi="Times New Roman"/>
          <w:sz w:val="28"/>
          <w:szCs w:val="28"/>
        </w:rPr>
        <w:t xml:space="preserve">Парфенова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1001"/>
        <w:jc w:val="center"/>
        <w:rPr>
          <w:rFonts w:ascii="Times New Roman" w:hAnsi="Times New Roman"/>
          <w:b/>
          <w:bCs/>
          <w:sz w:val="28"/>
          <w:szCs w:val="28"/>
        </w:rPr>
      </w:pPr>
      <w:r/>
      <w:bookmarkStart w:id="15" w:name="_Toc15"/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Приложения</w:t>
      </w:r>
      <w:bookmarkEnd w:id="15"/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sectPr>
      <w:headerReference w:type="default" r:id="rId10"/>
      <w:headerReference w:type="even" r:id="rId11"/>
      <w:headerReference w:type="first" r:id="rId12"/>
      <w:footerReference w:type="default" r:id="rId13"/>
      <w:footerReference w:type="even" r:id="rId14"/>
      <w:footerReference w:type="first" r:id="rId15"/>
      <w:footnotePr/>
      <w:endnotePr/>
      <w:type w:val="nextPage"/>
      <w:pgSz w:w="11906" w:h="16838" w:orient="portrait"/>
      <w:pgMar w:top="851" w:right="851" w:bottom="851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20603050405020304"/>
  </w:font>
  <w:font w:name="Symbol">
    <w:panose1 w:val="05010000000000000000"/>
  </w:font>
  <w:font w:name="Wingdings">
    <w:panose1 w:val="05010000000000000000"/>
  </w:font>
  <w:font w:name="Sylfaen">
    <w:panose1 w:val="020B0502040504020204"/>
  </w:font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Andale Mono">
    <w:panose1 w:val="020B05090000000000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</w:t>
    </w:r>
    <w:r>
      <w:fldChar w:fldCharType="end"/>
    </w:r>
    <w:r/>
  </w:p>
  <w:p>
    <w:pPr>
      <w:pStyle w:val="10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60</w:t>
    </w:r>
    <w:r>
      <w:fldChar w:fldCharType="end"/>
    </w:r>
    <w:r/>
  </w:p>
  <w:p>
    <w:pPr>
      <w:pStyle w:val="10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1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14" w:firstLine="0"/>
        <w:tabs>
          <w:tab w:val="num" w:pos="284" w:leader="none"/>
        </w:tabs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14" w:firstLine="0"/>
        <w:tabs>
          <w:tab w:val="num" w:pos="284" w:leader="none"/>
        </w:tabs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080" w:hanging="360"/>
        <w:tabs>
          <w:tab w:val="num" w:pos="108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"/>
      <w:lvlJc w:val="left"/>
      <w:pPr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"/>
      <w:lvlJc w:val="left"/>
      <w:pPr>
        <w:ind w:left="2160" w:hanging="360"/>
        <w:tabs>
          <w:tab w:val="num" w:pos="216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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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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"/>
      <w:lvlJc w:val="left"/>
      <w:pPr>
        <w:ind w:left="3600" w:hanging="360"/>
        <w:tabs>
          <w:tab w:val="num" w:pos="3600" w:leader="none"/>
        </w:tabs>
      </w:pPr>
      <w:rPr>
        <w:rFonts w:ascii="Symbol" w:hAnsi="Symbol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5" w:hanging="180"/>
      </w:pPr>
    </w:lvl>
  </w:abstractNum>
  <w:abstractNum w:abstractNumId="1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</w:lvl>
    <w:lvl w:ilvl="1">
      <w:start w:val="2"/>
      <w:numFmt w:val="decimal"/>
      <w:isLgl w:val="false"/>
      <w:suff w:val="tab"/>
      <w:lvlText w:val="%1.%2"/>
      <w:lvlJc w:val="left"/>
      <w:pPr>
        <w:ind w:left="592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ind w:left="862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862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22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222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58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582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2" w:hanging="144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09" w:hanging="525"/>
        <w:tabs>
          <w:tab w:val="num" w:pos="80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  <w:tabs>
          <w:tab w:val="num" w:pos="6404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2020"/>
      <w:numFmt w:val="decimal"/>
      <w:isLgl w:val="false"/>
      <w:suff w:val="tab"/>
      <w:lvlText w:val="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%2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85" w:hanging="1176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85" w:hanging="1176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" w:firstLine="0"/>
        <w:tabs>
          <w:tab w:val="num" w:pos="312" w:leader="none"/>
        </w:tabs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938" w:hanging="360"/>
        <w:tabs>
          <w:tab w:val="num" w:pos="93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298" w:hanging="360"/>
        <w:tabs>
          <w:tab w:val="num" w:pos="129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658" w:hanging="360"/>
        <w:tabs>
          <w:tab w:val="num" w:pos="165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018" w:hanging="360"/>
        <w:tabs>
          <w:tab w:val="num" w:pos="201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378" w:hanging="360"/>
        <w:tabs>
          <w:tab w:val="num" w:pos="237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738" w:hanging="360"/>
        <w:tabs>
          <w:tab w:val="num" w:pos="273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098" w:hanging="360"/>
        <w:tabs>
          <w:tab w:val="num" w:pos="309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458" w:hanging="360"/>
        <w:tabs>
          <w:tab w:val="num" w:pos="3458" w:leader="none"/>
        </w:tabs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" w:firstLine="0"/>
        <w:tabs>
          <w:tab w:val="num" w:pos="312" w:leader="none"/>
        </w:tabs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938" w:hanging="360"/>
        <w:tabs>
          <w:tab w:val="num" w:pos="93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298" w:hanging="360"/>
        <w:tabs>
          <w:tab w:val="num" w:pos="129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658" w:hanging="360"/>
        <w:tabs>
          <w:tab w:val="num" w:pos="165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018" w:hanging="360"/>
        <w:tabs>
          <w:tab w:val="num" w:pos="201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378" w:hanging="360"/>
        <w:tabs>
          <w:tab w:val="num" w:pos="237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738" w:hanging="360"/>
        <w:tabs>
          <w:tab w:val="num" w:pos="273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098" w:hanging="360"/>
        <w:tabs>
          <w:tab w:val="num" w:pos="309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458" w:hanging="360"/>
        <w:tabs>
          <w:tab w:val="num" w:pos="3458" w:leader="none"/>
        </w:tabs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" w:firstLine="0"/>
        <w:tabs>
          <w:tab w:val="num" w:pos="312" w:leader="none"/>
        </w:tabs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938" w:hanging="360"/>
        <w:tabs>
          <w:tab w:val="num" w:pos="93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298" w:hanging="360"/>
        <w:tabs>
          <w:tab w:val="num" w:pos="129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658" w:hanging="360"/>
        <w:tabs>
          <w:tab w:val="num" w:pos="165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018" w:hanging="360"/>
        <w:tabs>
          <w:tab w:val="num" w:pos="201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378" w:hanging="360"/>
        <w:tabs>
          <w:tab w:val="num" w:pos="237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738" w:hanging="360"/>
        <w:tabs>
          <w:tab w:val="num" w:pos="273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098" w:hanging="360"/>
        <w:tabs>
          <w:tab w:val="num" w:pos="309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458" w:hanging="360"/>
        <w:tabs>
          <w:tab w:val="num" w:pos="3458" w:leader="none"/>
        </w:tabs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" w:firstLine="0"/>
        <w:tabs>
          <w:tab w:val="num" w:pos="312" w:leader="none"/>
        </w:tabs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938" w:hanging="360"/>
        <w:tabs>
          <w:tab w:val="num" w:pos="93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298" w:hanging="360"/>
        <w:tabs>
          <w:tab w:val="num" w:pos="129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658" w:hanging="360"/>
        <w:tabs>
          <w:tab w:val="num" w:pos="165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018" w:hanging="360"/>
        <w:tabs>
          <w:tab w:val="num" w:pos="201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378" w:hanging="360"/>
        <w:tabs>
          <w:tab w:val="num" w:pos="237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738" w:hanging="360"/>
        <w:tabs>
          <w:tab w:val="num" w:pos="273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098" w:hanging="360"/>
        <w:tabs>
          <w:tab w:val="num" w:pos="309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458" w:hanging="360"/>
        <w:tabs>
          <w:tab w:val="num" w:pos="3458" w:leader="none"/>
        </w:tabs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080" w:hanging="360"/>
        <w:tabs>
          <w:tab w:val="num" w:pos="108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"/>
      <w:lvlJc w:val="left"/>
      <w:pPr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"/>
      <w:lvlJc w:val="left"/>
      <w:pPr>
        <w:ind w:left="2160" w:hanging="360"/>
        <w:tabs>
          <w:tab w:val="num" w:pos="216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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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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"/>
      <w:lvlJc w:val="left"/>
      <w:pPr>
        <w:ind w:left="3600" w:hanging="360"/>
        <w:tabs>
          <w:tab w:val="num" w:pos="3600" w:leader="none"/>
        </w:tabs>
      </w:pPr>
      <w:rPr>
        <w:rFonts w:ascii="Symbol" w:hAnsi="Symbol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0" w:firstLine="0"/>
        <w:tabs>
          <w:tab w:val="num" w:pos="170" w:leader="none"/>
        </w:tabs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0" w:firstLine="0"/>
        <w:tabs>
          <w:tab w:val="num" w:pos="170" w:leader="none"/>
        </w:tabs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0" w:firstLine="0"/>
        <w:tabs>
          <w:tab w:val="num" w:pos="170" w:leader="none"/>
        </w:tabs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5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77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9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1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3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5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7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9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17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8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2"/>
  </w:num>
  <w:num w:numId="10">
    <w:abstractNumId w:val="15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  <w:num w:numId="15">
    <w:abstractNumId w:val="13"/>
  </w:num>
  <w:num w:numId="16">
    <w:abstractNumId w:val="6"/>
  </w:num>
  <w:num w:numId="17">
    <w:abstractNumId w:val="8"/>
  </w:num>
  <w:num w:numId="18">
    <w:abstractNumId w:val="10"/>
  </w:num>
  <w:num w:numId="19">
    <w:abstractNumId w:val="12"/>
  </w:num>
  <w:num w:numId="20">
    <w:abstractNumId w:val="11"/>
  </w:num>
  <w:num w:numId="21">
    <w:abstractNumId w:val="20"/>
  </w:num>
  <w:num w:numId="22">
    <w:abstractNumId w:val="2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22">
    <w:name w:val="Heading 1"/>
    <w:basedOn w:val="1000"/>
    <w:next w:val="1000"/>
    <w:link w:val="82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23">
    <w:name w:val="Heading 1 Char"/>
    <w:link w:val="822"/>
    <w:uiPriority w:val="9"/>
    <w:rPr>
      <w:rFonts w:ascii="Arial" w:hAnsi="Arial" w:eastAsia="Arial" w:cs="Arial"/>
      <w:sz w:val="40"/>
      <w:szCs w:val="40"/>
    </w:rPr>
  </w:style>
  <w:style w:type="paragraph" w:styleId="824">
    <w:name w:val="Heading 2"/>
    <w:basedOn w:val="1000"/>
    <w:next w:val="1000"/>
    <w:link w:val="82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25">
    <w:name w:val="Heading 2 Char"/>
    <w:link w:val="824"/>
    <w:uiPriority w:val="9"/>
    <w:rPr>
      <w:rFonts w:ascii="Arial" w:hAnsi="Arial" w:eastAsia="Arial" w:cs="Arial"/>
      <w:sz w:val="34"/>
    </w:rPr>
  </w:style>
  <w:style w:type="paragraph" w:styleId="826">
    <w:name w:val="Heading 3"/>
    <w:basedOn w:val="1000"/>
    <w:next w:val="1000"/>
    <w:link w:val="82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27">
    <w:name w:val="Heading 3 Char"/>
    <w:link w:val="826"/>
    <w:uiPriority w:val="9"/>
    <w:rPr>
      <w:rFonts w:ascii="Arial" w:hAnsi="Arial" w:eastAsia="Arial" w:cs="Arial"/>
      <w:sz w:val="30"/>
      <w:szCs w:val="30"/>
    </w:rPr>
  </w:style>
  <w:style w:type="paragraph" w:styleId="828">
    <w:name w:val="Heading 4"/>
    <w:basedOn w:val="1000"/>
    <w:next w:val="1000"/>
    <w:link w:val="82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29">
    <w:name w:val="Heading 4 Char"/>
    <w:link w:val="828"/>
    <w:uiPriority w:val="9"/>
    <w:rPr>
      <w:rFonts w:ascii="Arial" w:hAnsi="Arial" w:eastAsia="Arial" w:cs="Arial"/>
      <w:b/>
      <w:bCs/>
      <w:sz w:val="26"/>
      <w:szCs w:val="26"/>
    </w:rPr>
  </w:style>
  <w:style w:type="paragraph" w:styleId="830">
    <w:name w:val="Heading 5"/>
    <w:basedOn w:val="1000"/>
    <w:next w:val="1000"/>
    <w:link w:val="83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31">
    <w:name w:val="Heading 5 Char"/>
    <w:link w:val="830"/>
    <w:uiPriority w:val="9"/>
    <w:rPr>
      <w:rFonts w:ascii="Arial" w:hAnsi="Arial" w:eastAsia="Arial" w:cs="Arial"/>
      <w:b/>
      <w:bCs/>
      <w:sz w:val="24"/>
      <w:szCs w:val="24"/>
    </w:rPr>
  </w:style>
  <w:style w:type="paragraph" w:styleId="832">
    <w:name w:val="Heading 6"/>
    <w:basedOn w:val="1000"/>
    <w:next w:val="1000"/>
    <w:link w:val="83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33">
    <w:name w:val="Heading 6 Char"/>
    <w:link w:val="832"/>
    <w:uiPriority w:val="9"/>
    <w:rPr>
      <w:rFonts w:ascii="Arial" w:hAnsi="Arial" w:eastAsia="Arial" w:cs="Arial"/>
      <w:b/>
      <w:bCs/>
      <w:sz w:val="22"/>
      <w:szCs w:val="22"/>
    </w:rPr>
  </w:style>
  <w:style w:type="paragraph" w:styleId="834">
    <w:name w:val="Heading 7"/>
    <w:basedOn w:val="1000"/>
    <w:next w:val="1000"/>
    <w:link w:val="83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35">
    <w:name w:val="Heading 7 Char"/>
    <w:link w:val="83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36">
    <w:name w:val="Heading 8"/>
    <w:basedOn w:val="1000"/>
    <w:next w:val="1000"/>
    <w:link w:val="83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37">
    <w:name w:val="Heading 8 Char"/>
    <w:link w:val="836"/>
    <w:uiPriority w:val="9"/>
    <w:rPr>
      <w:rFonts w:ascii="Arial" w:hAnsi="Arial" w:eastAsia="Arial" w:cs="Arial"/>
      <w:i/>
      <w:iCs/>
      <w:sz w:val="22"/>
      <w:szCs w:val="22"/>
    </w:rPr>
  </w:style>
  <w:style w:type="paragraph" w:styleId="838">
    <w:name w:val="Heading 9"/>
    <w:basedOn w:val="1000"/>
    <w:next w:val="1000"/>
    <w:link w:val="83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39">
    <w:name w:val="Heading 9 Char"/>
    <w:link w:val="838"/>
    <w:uiPriority w:val="9"/>
    <w:rPr>
      <w:rFonts w:ascii="Arial" w:hAnsi="Arial" w:eastAsia="Arial" w:cs="Arial"/>
      <w:i/>
      <w:iCs/>
      <w:sz w:val="21"/>
      <w:szCs w:val="21"/>
    </w:rPr>
  </w:style>
  <w:style w:type="paragraph" w:styleId="840">
    <w:name w:val="List Paragraph"/>
    <w:basedOn w:val="1000"/>
    <w:uiPriority w:val="34"/>
    <w:qFormat/>
    <w:pPr>
      <w:contextualSpacing/>
      <w:ind w:left="720"/>
    </w:pPr>
  </w:style>
  <w:style w:type="paragraph" w:styleId="841">
    <w:name w:val="No Spacing"/>
    <w:uiPriority w:val="1"/>
    <w:qFormat/>
    <w:pPr>
      <w:spacing w:before="0" w:after="0" w:line="240" w:lineRule="auto"/>
    </w:pPr>
  </w:style>
  <w:style w:type="paragraph" w:styleId="842">
    <w:name w:val="Title"/>
    <w:basedOn w:val="1000"/>
    <w:next w:val="1000"/>
    <w:link w:val="84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43">
    <w:name w:val="Title Char"/>
    <w:link w:val="842"/>
    <w:uiPriority w:val="10"/>
    <w:rPr>
      <w:sz w:val="48"/>
      <w:szCs w:val="48"/>
    </w:rPr>
  </w:style>
  <w:style w:type="paragraph" w:styleId="844">
    <w:name w:val="Subtitle"/>
    <w:basedOn w:val="1000"/>
    <w:next w:val="1000"/>
    <w:link w:val="845"/>
    <w:uiPriority w:val="11"/>
    <w:qFormat/>
    <w:pPr>
      <w:spacing w:before="200" w:after="200"/>
    </w:pPr>
    <w:rPr>
      <w:sz w:val="24"/>
      <w:szCs w:val="24"/>
    </w:rPr>
  </w:style>
  <w:style w:type="character" w:styleId="845">
    <w:name w:val="Subtitle Char"/>
    <w:link w:val="844"/>
    <w:uiPriority w:val="11"/>
    <w:rPr>
      <w:sz w:val="24"/>
      <w:szCs w:val="24"/>
    </w:rPr>
  </w:style>
  <w:style w:type="paragraph" w:styleId="846">
    <w:name w:val="Quote"/>
    <w:basedOn w:val="1000"/>
    <w:next w:val="1000"/>
    <w:link w:val="847"/>
    <w:uiPriority w:val="29"/>
    <w:qFormat/>
    <w:pPr>
      <w:ind w:left="720" w:right="720"/>
    </w:pPr>
    <w:rPr>
      <w:i/>
    </w:rPr>
  </w:style>
  <w:style w:type="character" w:styleId="847">
    <w:name w:val="Quote Char"/>
    <w:link w:val="846"/>
    <w:uiPriority w:val="29"/>
    <w:rPr>
      <w:i/>
    </w:rPr>
  </w:style>
  <w:style w:type="paragraph" w:styleId="848">
    <w:name w:val="Intense Quote"/>
    <w:basedOn w:val="1000"/>
    <w:next w:val="1000"/>
    <w:link w:val="84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49">
    <w:name w:val="Intense Quote Char"/>
    <w:link w:val="848"/>
    <w:uiPriority w:val="30"/>
    <w:rPr>
      <w:i/>
    </w:rPr>
  </w:style>
  <w:style w:type="paragraph" w:styleId="850">
    <w:name w:val="Header"/>
    <w:basedOn w:val="1000"/>
    <w:link w:val="85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51">
    <w:name w:val="Header Char"/>
    <w:link w:val="850"/>
    <w:uiPriority w:val="99"/>
  </w:style>
  <w:style w:type="paragraph" w:styleId="852">
    <w:name w:val="Footer"/>
    <w:basedOn w:val="1000"/>
    <w:link w:val="85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53">
    <w:name w:val="Footer Char"/>
    <w:link w:val="852"/>
    <w:uiPriority w:val="99"/>
  </w:style>
  <w:style w:type="paragraph" w:styleId="854">
    <w:name w:val="Caption"/>
    <w:basedOn w:val="1000"/>
    <w:next w:val="10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55">
    <w:name w:val="Caption Char"/>
    <w:basedOn w:val="854"/>
    <w:link w:val="852"/>
    <w:uiPriority w:val="99"/>
  </w:style>
  <w:style w:type="table" w:styleId="85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6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6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8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8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8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8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8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9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9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9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9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9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9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0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0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0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0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2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2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2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2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2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2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2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4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4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5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5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5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5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5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5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5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5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5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5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6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6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6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6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6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6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6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6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7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7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7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7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7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7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7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7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7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7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8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8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82">
    <w:name w:val="Hyperlink"/>
    <w:uiPriority w:val="99"/>
    <w:unhideWhenUsed/>
    <w:rPr>
      <w:color w:val="0000ff" w:themeColor="hyperlink"/>
      <w:u w:val="single"/>
    </w:rPr>
  </w:style>
  <w:style w:type="paragraph" w:styleId="983">
    <w:name w:val="footnote text"/>
    <w:basedOn w:val="1000"/>
    <w:link w:val="984"/>
    <w:uiPriority w:val="99"/>
    <w:semiHidden/>
    <w:unhideWhenUsed/>
    <w:pPr>
      <w:spacing w:after="40" w:line="240" w:lineRule="auto"/>
    </w:pPr>
    <w:rPr>
      <w:sz w:val="18"/>
    </w:rPr>
  </w:style>
  <w:style w:type="character" w:styleId="984">
    <w:name w:val="Footnote Text Char"/>
    <w:link w:val="983"/>
    <w:uiPriority w:val="99"/>
    <w:rPr>
      <w:sz w:val="18"/>
    </w:rPr>
  </w:style>
  <w:style w:type="character" w:styleId="985">
    <w:name w:val="footnote reference"/>
    <w:uiPriority w:val="99"/>
    <w:unhideWhenUsed/>
    <w:rPr>
      <w:vertAlign w:val="superscript"/>
    </w:rPr>
  </w:style>
  <w:style w:type="paragraph" w:styleId="986">
    <w:name w:val="endnote text"/>
    <w:basedOn w:val="1000"/>
    <w:link w:val="987"/>
    <w:uiPriority w:val="99"/>
    <w:semiHidden/>
    <w:unhideWhenUsed/>
    <w:pPr>
      <w:spacing w:after="0" w:line="240" w:lineRule="auto"/>
    </w:pPr>
    <w:rPr>
      <w:sz w:val="20"/>
    </w:rPr>
  </w:style>
  <w:style w:type="character" w:styleId="987">
    <w:name w:val="Endnote Text Char"/>
    <w:link w:val="986"/>
    <w:uiPriority w:val="99"/>
    <w:rPr>
      <w:sz w:val="20"/>
    </w:rPr>
  </w:style>
  <w:style w:type="character" w:styleId="988">
    <w:name w:val="endnote reference"/>
    <w:uiPriority w:val="99"/>
    <w:semiHidden/>
    <w:unhideWhenUsed/>
    <w:rPr>
      <w:vertAlign w:val="superscript"/>
    </w:rPr>
  </w:style>
  <w:style w:type="paragraph" w:styleId="989">
    <w:name w:val="toc 1"/>
    <w:basedOn w:val="1000"/>
    <w:next w:val="1000"/>
    <w:uiPriority w:val="39"/>
    <w:unhideWhenUsed/>
    <w:pPr>
      <w:ind w:left="0" w:right="0" w:firstLine="0"/>
      <w:spacing w:after="57"/>
    </w:pPr>
  </w:style>
  <w:style w:type="paragraph" w:styleId="990">
    <w:name w:val="toc 2"/>
    <w:basedOn w:val="1000"/>
    <w:next w:val="1000"/>
    <w:uiPriority w:val="39"/>
    <w:unhideWhenUsed/>
    <w:pPr>
      <w:ind w:left="283" w:right="0" w:firstLine="0"/>
      <w:spacing w:after="57"/>
    </w:pPr>
  </w:style>
  <w:style w:type="paragraph" w:styleId="991">
    <w:name w:val="toc 3"/>
    <w:basedOn w:val="1000"/>
    <w:next w:val="1000"/>
    <w:uiPriority w:val="39"/>
    <w:unhideWhenUsed/>
    <w:pPr>
      <w:ind w:left="567" w:right="0" w:firstLine="0"/>
      <w:spacing w:after="57"/>
    </w:pPr>
  </w:style>
  <w:style w:type="paragraph" w:styleId="992">
    <w:name w:val="toc 4"/>
    <w:basedOn w:val="1000"/>
    <w:next w:val="1000"/>
    <w:uiPriority w:val="39"/>
    <w:unhideWhenUsed/>
    <w:pPr>
      <w:ind w:left="850" w:right="0" w:firstLine="0"/>
      <w:spacing w:after="57"/>
    </w:pPr>
  </w:style>
  <w:style w:type="paragraph" w:styleId="993">
    <w:name w:val="toc 5"/>
    <w:basedOn w:val="1000"/>
    <w:next w:val="1000"/>
    <w:uiPriority w:val="39"/>
    <w:unhideWhenUsed/>
    <w:pPr>
      <w:ind w:left="1134" w:right="0" w:firstLine="0"/>
      <w:spacing w:after="57"/>
    </w:pPr>
  </w:style>
  <w:style w:type="paragraph" w:styleId="994">
    <w:name w:val="toc 6"/>
    <w:basedOn w:val="1000"/>
    <w:next w:val="1000"/>
    <w:uiPriority w:val="39"/>
    <w:unhideWhenUsed/>
    <w:pPr>
      <w:ind w:left="1417" w:right="0" w:firstLine="0"/>
      <w:spacing w:after="57"/>
    </w:pPr>
  </w:style>
  <w:style w:type="paragraph" w:styleId="995">
    <w:name w:val="toc 7"/>
    <w:basedOn w:val="1000"/>
    <w:next w:val="1000"/>
    <w:uiPriority w:val="39"/>
    <w:unhideWhenUsed/>
    <w:pPr>
      <w:ind w:left="1701" w:right="0" w:firstLine="0"/>
      <w:spacing w:after="57"/>
    </w:pPr>
  </w:style>
  <w:style w:type="paragraph" w:styleId="996">
    <w:name w:val="toc 8"/>
    <w:basedOn w:val="1000"/>
    <w:next w:val="1000"/>
    <w:uiPriority w:val="39"/>
    <w:unhideWhenUsed/>
    <w:pPr>
      <w:ind w:left="1984" w:right="0" w:firstLine="0"/>
      <w:spacing w:after="57"/>
    </w:pPr>
  </w:style>
  <w:style w:type="paragraph" w:styleId="997">
    <w:name w:val="toc 9"/>
    <w:basedOn w:val="1000"/>
    <w:next w:val="1000"/>
    <w:uiPriority w:val="39"/>
    <w:unhideWhenUsed/>
    <w:pPr>
      <w:ind w:left="2268" w:right="0" w:firstLine="0"/>
      <w:spacing w:after="57"/>
    </w:pPr>
  </w:style>
  <w:style w:type="paragraph" w:styleId="998">
    <w:name w:val="TOC Heading"/>
    <w:uiPriority w:val="39"/>
    <w:unhideWhenUsed/>
  </w:style>
  <w:style w:type="paragraph" w:styleId="999">
    <w:name w:val="table of figures"/>
    <w:basedOn w:val="1000"/>
    <w:next w:val="1000"/>
    <w:uiPriority w:val="99"/>
    <w:unhideWhenUsed/>
    <w:pPr>
      <w:spacing w:after="0" w:afterAutospacing="0"/>
    </w:pPr>
  </w:style>
  <w:style w:type="paragraph" w:styleId="1000" w:default="1">
    <w:name w:val="Normal"/>
    <w:next w:val="1000"/>
    <w:link w:val="1000"/>
    <w:qFormat/>
    <w:pPr>
      <w:spacing w:after="200" w:line="276" w:lineRule="auto"/>
    </w:pPr>
    <w:rPr>
      <w:rFonts w:ascii="Calibri" w:hAnsi="Calibri"/>
      <w:sz w:val="22"/>
      <w:szCs w:val="22"/>
      <w:lang w:val="ru-RU" w:eastAsia="en-US" w:bidi="ar-SA"/>
    </w:rPr>
  </w:style>
  <w:style w:type="paragraph" w:styleId="1001">
    <w:name w:val="Заголовок 1"/>
    <w:basedOn w:val="1000"/>
    <w:next w:val="1000"/>
    <w:link w:val="1000"/>
    <w:qFormat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1002">
    <w:name w:val="Заголовок 2"/>
    <w:basedOn w:val="1000"/>
    <w:next w:val="1000"/>
    <w:link w:val="1000"/>
    <w:qFormat/>
    <w:pPr>
      <w:ind w:firstLine="567"/>
      <w:jc w:val="both"/>
      <w:keepNext/>
      <w:spacing w:after="0" w:line="240" w:lineRule="auto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1003">
    <w:name w:val="Заголовок 3"/>
    <w:basedOn w:val="1000"/>
    <w:next w:val="1000"/>
    <w:link w:val="1000"/>
    <w:qFormat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1004">
    <w:name w:val="Заголовок 4"/>
    <w:basedOn w:val="1000"/>
    <w:next w:val="1000"/>
    <w:link w:val="1000"/>
    <w:qFormat/>
    <w:pPr>
      <w:jc w:val="both"/>
      <w:keepNext/>
      <w:spacing w:after="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paragraph" w:styleId="1005">
    <w:name w:val="Заголовок 5"/>
    <w:basedOn w:val="1000"/>
    <w:next w:val="1000"/>
    <w:link w:val="1000"/>
    <w:qFormat/>
    <w:pPr>
      <w:jc w:val="both"/>
      <w:keepNext/>
      <w:spacing w:after="0" w:line="240" w:lineRule="auto"/>
      <w:outlineLvl w:val="4"/>
    </w:pPr>
    <w:rPr>
      <w:rFonts w:ascii="Times New Roman" w:hAnsi="Times New Roman"/>
      <w:b/>
      <w:sz w:val="24"/>
      <w:szCs w:val="20"/>
      <w:lang w:eastAsia="ru-RU"/>
    </w:rPr>
  </w:style>
  <w:style w:type="paragraph" w:styleId="1006">
    <w:name w:val="Заголовок 6"/>
    <w:basedOn w:val="1000"/>
    <w:next w:val="1000"/>
    <w:link w:val="1000"/>
    <w:qFormat/>
    <w:pPr>
      <w:ind w:left="57" w:firstLine="510"/>
      <w:jc w:val="center"/>
      <w:keepNext/>
      <w:spacing w:after="0" w:line="240" w:lineRule="auto"/>
      <w:outlineLvl w:val="5"/>
    </w:pPr>
    <w:rPr>
      <w:rFonts w:ascii="Times New Roman" w:hAnsi="Times New Roman"/>
      <w:sz w:val="24"/>
      <w:szCs w:val="20"/>
      <w:lang w:eastAsia="ru-RU"/>
    </w:rPr>
  </w:style>
  <w:style w:type="paragraph" w:styleId="1007">
    <w:name w:val="Заголовок 7"/>
    <w:basedOn w:val="1000"/>
    <w:next w:val="1000"/>
    <w:link w:val="1000"/>
    <w:qFormat/>
    <w:pPr>
      <w:ind w:firstLine="540"/>
      <w:keepNext/>
      <w:spacing w:after="0" w:line="240" w:lineRule="auto"/>
      <w:outlineLvl w:val="6"/>
    </w:pPr>
    <w:rPr>
      <w:rFonts w:ascii="Times New Roman" w:hAnsi="Times New Roman"/>
      <w:sz w:val="24"/>
      <w:szCs w:val="20"/>
      <w:lang w:eastAsia="ru-RU"/>
    </w:rPr>
  </w:style>
  <w:style w:type="character" w:styleId="1008">
    <w:name w:val="Основной шрифт абзаца"/>
    <w:next w:val="1008"/>
    <w:link w:val="1000"/>
    <w:semiHidden/>
  </w:style>
  <w:style w:type="table" w:styleId="1009">
    <w:name w:val="Обычная таблица"/>
    <w:next w:val="1009"/>
    <w:link w:val="1000"/>
    <w:semiHidden/>
    <w:tblPr/>
  </w:style>
  <w:style w:type="numbering" w:styleId="1010">
    <w:name w:val="Нет списка"/>
    <w:next w:val="1010"/>
    <w:link w:val="1000"/>
    <w:semiHidden/>
  </w:style>
  <w:style w:type="paragraph" w:styleId="1011">
    <w:name w:val="Верхний колонтитул"/>
    <w:basedOn w:val="1000"/>
    <w:next w:val="1011"/>
    <w:link w:val="1012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12">
    <w:name w:val="Верхний колонтитул Знак"/>
    <w:next w:val="1012"/>
    <w:link w:val="1011"/>
    <w:rPr>
      <w:rFonts w:ascii="Calibri" w:hAnsi="Calibri"/>
      <w:sz w:val="22"/>
      <w:szCs w:val="22"/>
      <w:lang w:val="ru-RU" w:eastAsia="en-US" w:bidi="ar-SA"/>
    </w:rPr>
  </w:style>
  <w:style w:type="paragraph" w:styleId="1013">
    <w:name w:val="Нижний колонтитул"/>
    <w:basedOn w:val="1000"/>
    <w:next w:val="1013"/>
    <w:link w:val="1103"/>
    <w:uiPriority w:val="99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1014">
    <w:name w:val="Текст выноски"/>
    <w:basedOn w:val="1000"/>
    <w:next w:val="1014"/>
    <w:link w:val="1000"/>
    <w:semiHidden/>
    <w:rPr>
      <w:rFonts w:ascii="Tahoma" w:hAnsi="Tahoma" w:cs="Tahoma"/>
      <w:sz w:val="16"/>
      <w:szCs w:val="16"/>
    </w:rPr>
  </w:style>
  <w:style w:type="paragraph" w:styleId="1015">
    <w:name w:val="Основной текст,Основной текст Знак,Основной текст1"/>
    <w:basedOn w:val="1000"/>
    <w:next w:val="1015"/>
    <w:link w:val="1056"/>
    <w:pPr>
      <w:jc w:val="both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016">
    <w:name w:val="Основной текст с отступом"/>
    <w:basedOn w:val="1000"/>
    <w:next w:val="1016"/>
    <w:link w:val="1093"/>
    <w:pPr>
      <w:ind w:firstLine="72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017">
    <w:name w:val="Основной текст 2"/>
    <w:basedOn w:val="1000"/>
    <w:next w:val="1017"/>
    <w:link w:val="1055"/>
    <w:pPr>
      <w:jc w:val="both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018">
    <w:name w:val="Основной текст с отступом 2"/>
    <w:basedOn w:val="1000"/>
    <w:next w:val="1018"/>
    <w:link w:val="1000"/>
    <w:pPr>
      <w:ind w:firstLine="720"/>
      <w:jc w:val="both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019">
    <w:name w:val="Основной текст 3"/>
    <w:basedOn w:val="1000"/>
    <w:next w:val="1019"/>
    <w:link w:val="1000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020">
    <w:name w:val="Основной текст с отступом 3"/>
    <w:basedOn w:val="1000"/>
    <w:next w:val="1020"/>
    <w:link w:val="1048"/>
    <w:pPr>
      <w:ind w:firstLine="708"/>
      <w:jc w:val="both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021">
    <w:name w:val="Normal1"/>
    <w:next w:val="1021"/>
    <w:link w:val="1054"/>
    <w:rPr>
      <w:lang w:val="ru-RU" w:eastAsia="ru-RU" w:bidi="ar-SA"/>
    </w:rPr>
  </w:style>
  <w:style w:type="character" w:styleId="1022">
    <w:name w:val="Номер страницы"/>
    <w:basedOn w:val="1008"/>
    <w:next w:val="1022"/>
    <w:link w:val="1000"/>
  </w:style>
  <w:style w:type="paragraph" w:styleId="1023">
    <w:name w:val="Текст сноски"/>
    <w:basedOn w:val="1000"/>
    <w:next w:val="1023"/>
    <w:link w:val="1000"/>
    <w:semiHidden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1024">
    <w:name w:val="Знак сноски"/>
    <w:next w:val="1024"/>
    <w:link w:val="1000"/>
    <w:semiHidden/>
    <w:rPr>
      <w:vertAlign w:val="superscript"/>
    </w:rPr>
  </w:style>
  <w:style w:type="paragraph" w:styleId="1025">
    <w:name w:val="Название объекта"/>
    <w:basedOn w:val="1000"/>
    <w:next w:val="1000"/>
    <w:link w:val="1000"/>
    <w:qFormat/>
    <w:pPr>
      <w:spacing w:before="120" w:after="12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1026">
    <w:name w:val="ConsNormal"/>
    <w:next w:val="1026"/>
    <w:link w:val="1000"/>
    <w:pPr>
      <w:ind w:right="19772" w:firstLine="720"/>
      <w:widowControl w:val="off"/>
    </w:pPr>
    <w:rPr>
      <w:rFonts w:ascii="Arial" w:hAnsi="Arial" w:cs="Arial"/>
      <w:lang w:val="ru-RU" w:eastAsia="ru-RU" w:bidi="ar-SA"/>
    </w:rPr>
  </w:style>
  <w:style w:type="paragraph" w:styleId="1027">
    <w:name w:val="ConsNonformat"/>
    <w:next w:val="1027"/>
    <w:link w:val="1000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table" w:styleId="1028">
    <w:name w:val="Сетка таблицы"/>
    <w:basedOn w:val="1009"/>
    <w:next w:val="1028"/>
    <w:link w:val="1000"/>
    <w:uiPriority w:val="59"/>
    <w:rPr>
      <w:lang w:val="ru-RU" w:eastAsia="ru-RU" w:bidi="ar-SA"/>
    </w:rPr>
    <w:tblPr/>
  </w:style>
  <w:style w:type="paragraph" w:styleId="1029">
    <w:name w:val="Схема документа"/>
    <w:basedOn w:val="1000"/>
    <w:next w:val="1029"/>
    <w:link w:val="1000"/>
    <w:semiHidden/>
    <w:pPr>
      <w:spacing w:after="0" w:line="240" w:lineRule="auto"/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1030">
    <w:name w:val="ConsPlusNormal"/>
    <w:next w:val="1030"/>
    <w:link w:val="100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1031">
    <w:name w:val="ConsPlusNonformat"/>
    <w:next w:val="1031"/>
    <w:link w:val="1000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1032">
    <w:name w:val="Знак примечания"/>
    <w:next w:val="1032"/>
    <w:link w:val="1000"/>
    <w:semiHidden/>
    <w:rPr>
      <w:sz w:val="16"/>
      <w:szCs w:val="16"/>
    </w:rPr>
  </w:style>
  <w:style w:type="paragraph" w:styleId="1033">
    <w:name w:val="Текст примечания"/>
    <w:basedOn w:val="1000"/>
    <w:next w:val="1033"/>
    <w:link w:val="1000"/>
    <w:semiHidden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034">
    <w:name w:val="Тема примечания"/>
    <w:basedOn w:val="1033"/>
    <w:next w:val="1033"/>
    <w:link w:val="1000"/>
    <w:semiHidden/>
    <w:rPr>
      <w:b/>
      <w:bCs/>
    </w:rPr>
  </w:style>
  <w:style w:type="paragraph" w:styleId="1035">
    <w:name w:val="ConsPlusTitle"/>
    <w:next w:val="1035"/>
    <w:link w:val="1000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1036">
    <w:name w:val="Подзаголовок"/>
    <w:basedOn w:val="1000"/>
    <w:next w:val="1036"/>
    <w:link w:val="1039"/>
    <w:qFormat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037">
    <w:name w:val="Body Text"/>
    <w:basedOn w:val="1021"/>
    <w:next w:val="1037"/>
    <w:link w:val="1000"/>
    <w:pPr>
      <w:jc w:val="both"/>
    </w:pPr>
  </w:style>
  <w:style w:type="paragraph" w:styleId="1038">
    <w:name w:val="rvps698610"/>
    <w:basedOn w:val="1000"/>
    <w:next w:val="1038"/>
    <w:link w:val="1000"/>
    <w:pPr>
      <w:ind w:right="300"/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1039">
    <w:name w:val="Подзаголовок Знак"/>
    <w:next w:val="1039"/>
    <w:link w:val="1036"/>
    <w:rPr>
      <w:sz w:val="24"/>
      <w:lang w:val="ru-RU" w:eastAsia="ru-RU" w:bidi="ar-SA"/>
    </w:rPr>
  </w:style>
  <w:style w:type="paragraph" w:styleId="1040">
    <w:name w:val="Нормальный"/>
    <w:next w:val="1040"/>
    <w:link w:val="1000"/>
    <w:pPr>
      <w:ind w:firstLine="720"/>
      <w:jc w:val="both"/>
      <w:widowControl w:val="off"/>
    </w:pPr>
    <w:rPr>
      <w:rFonts w:ascii="Arial" w:hAnsi="Arial"/>
      <w:lang w:val="ru-RU" w:eastAsia="ru-RU" w:bidi="ar-SA"/>
    </w:rPr>
  </w:style>
  <w:style w:type="paragraph" w:styleId="1041">
    <w:name w:val="Документ 14"/>
    <w:basedOn w:val="1000"/>
    <w:next w:val="1041"/>
    <w:link w:val="1000"/>
    <w:pPr>
      <w:ind w:firstLine="851"/>
      <w:jc w:val="both"/>
      <w:spacing w:after="0" w:line="240" w:lineRule="auto"/>
    </w:pPr>
    <w:rPr>
      <w:rFonts w:ascii="Times New Roman" w:hAnsi="Times New Roman"/>
      <w:color w:val="000000"/>
      <w:sz w:val="28"/>
      <w:szCs w:val="20"/>
      <w:lang w:eastAsia="ru-RU"/>
    </w:rPr>
  </w:style>
  <w:style w:type="paragraph" w:styleId="1042">
    <w:name w:val="ConsPlusNonformat Знак"/>
    <w:next w:val="1042"/>
    <w:link w:val="1043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1043">
    <w:name w:val="ConsPlusNonformat Знак Знак"/>
    <w:next w:val="1043"/>
    <w:link w:val="1042"/>
    <w:rPr>
      <w:rFonts w:ascii="Courier New" w:hAnsi="Courier New" w:cs="Courier New"/>
      <w:lang w:val="ru-RU" w:eastAsia="ru-RU" w:bidi="ar-SA"/>
    </w:rPr>
  </w:style>
  <w:style w:type="paragraph" w:styleId="1044">
    <w:name w:val="Название"/>
    <w:basedOn w:val="1000"/>
    <w:next w:val="1044"/>
    <w:link w:val="1045"/>
    <w:qFormat/>
    <w:pPr>
      <w:jc w:val="center"/>
      <w:spacing w:after="0" w:line="240" w:lineRule="auto"/>
    </w:pPr>
    <w:rPr>
      <w:rFonts w:ascii="Times New Roman" w:hAnsi="Times New Roman"/>
      <w:b/>
      <w:sz w:val="28"/>
      <w:szCs w:val="20"/>
      <w:lang w:eastAsia="ru-RU"/>
    </w:rPr>
  </w:style>
  <w:style w:type="character" w:styleId="1045">
    <w:name w:val="Название Знак"/>
    <w:next w:val="1045"/>
    <w:link w:val="1044"/>
    <w:rPr>
      <w:b/>
      <w:sz w:val="28"/>
      <w:lang w:val="ru-RU" w:eastAsia="ru-RU" w:bidi="ar-SA"/>
    </w:rPr>
  </w:style>
  <w:style w:type="paragraph" w:styleId="1046">
    <w:name w:val="NormalANX"/>
    <w:basedOn w:val="1000"/>
    <w:next w:val="1046"/>
    <w:link w:val="1000"/>
    <w:pPr>
      <w:ind w:firstLine="720"/>
      <w:jc w:val="both"/>
      <w:spacing w:before="240" w:after="240" w:line="360" w:lineRule="auto"/>
    </w:pPr>
    <w:rPr>
      <w:rFonts w:ascii="Times New Roman" w:hAnsi="Times New Roman"/>
      <w:sz w:val="28"/>
      <w:szCs w:val="20"/>
      <w:lang w:eastAsia="ru-RU"/>
    </w:rPr>
  </w:style>
  <w:style w:type="paragraph" w:styleId="1047">
    <w:name w:val="Текст"/>
    <w:basedOn w:val="1000"/>
    <w:next w:val="1047"/>
    <w:link w:val="100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styleId="1048">
    <w:name w:val="Основной текст с отступом 3 Знак"/>
    <w:next w:val="1048"/>
    <w:link w:val="1020"/>
    <w:rPr>
      <w:sz w:val="24"/>
      <w:lang w:val="ru-RU" w:eastAsia="ru-RU" w:bidi="ar-SA"/>
    </w:rPr>
  </w:style>
  <w:style w:type="paragraph" w:styleId="1049">
    <w:name w:val="Style3"/>
    <w:basedOn w:val="1000"/>
    <w:next w:val="1049"/>
    <w:link w:val="1000"/>
    <w:pPr>
      <w:spacing w:after="0" w:line="240" w:lineRule="auto"/>
      <w:widowControl w:val="off"/>
    </w:pPr>
    <w:rPr>
      <w:rFonts w:ascii="Times New Roman" w:hAnsi="Times New Roman"/>
      <w:sz w:val="24"/>
      <w:szCs w:val="24"/>
      <w:lang w:eastAsia="ru-RU"/>
    </w:rPr>
  </w:style>
  <w:style w:type="character" w:styleId="1050">
    <w:name w:val="Font Style22"/>
    <w:next w:val="1050"/>
    <w:link w:val="1000"/>
    <w:rPr>
      <w:rFonts w:ascii="Times New Roman" w:hAnsi="Times New Roman" w:cs="Times New Roman"/>
      <w:sz w:val="24"/>
      <w:szCs w:val="24"/>
    </w:rPr>
  </w:style>
  <w:style w:type="character" w:styleId="1051">
    <w:name w:val="Font Style19"/>
    <w:next w:val="1051"/>
    <w:link w:val="1000"/>
    <w:rPr>
      <w:rFonts w:ascii="Times New Roman" w:hAnsi="Times New Roman" w:cs="Times New Roman"/>
      <w:sz w:val="24"/>
      <w:szCs w:val="24"/>
    </w:rPr>
  </w:style>
  <w:style w:type="paragraph" w:styleId="1052">
    <w:name w:val="Нормальный (таблица)"/>
    <w:next w:val="1052"/>
    <w:link w:val="1000"/>
    <w:pPr>
      <w:widowControl w:val="off"/>
    </w:pPr>
    <w:rPr>
      <w:rFonts w:ascii="Arial" w:hAnsi="Arial"/>
      <w:sz w:val="28"/>
      <w:lang w:val="ru-RU" w:eastAsia="ru-RU" w:bidi="ar-SA"/>
    </w:rPr>
  </w:style>
  <w:style w:type="paragraph" w:styleId="1053">
    <w:name w:val=" Знак Знак Знак Знак"/>
    <w:basedOn w:val="1000"/>
    <w:next w:val="1053"/>
    <w:link w:val="100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1054">
    <w:name w:val="Normal Знак"/>
    <w:next w:val="1054"/>
    <w:link w:val="1021"/>
    <w:rPr>
      <w:lang w:val="ru-RU" w:eastAsia="ru-RU" w:bidi="ar-SA"/>
    </w:rPr>
  </w:style>
  <w:style w:type="character" w:styleId="1055">
    <w:name w:val="Основной текст 2 Знак"/>
    <w:next w:val="1055"/>
    <w:link w:val="1017"/>
    <w:semiHidden/>
    <w:rPr>
      <w:lang w:val="ru-RU" w:eastAsia="ru-RU" w:bidi="ar-SA"/>
    </w:rPr>
  </w:style>
  <w:style w:type="character" w:styleId="1056">
    <w:name w:val="Основной текст Знак1,Основной текст Знак Знак"/>
    <w:next w:val="1056"/>
    <w:link w:val="1015"/>
    <w:semiHidden/>
    <w:rPr>
      <w:sz w:val="24"/>
      <w:lang w:val="ru-RU" w:eastAsia="ru-RU" w:bidi="ar-SA"/>
    </w:rPr>
  </w:style>
  <w:style w:type="paragraph" w:styleId="1057">
    <w:name w:val="Обычный (веб)"/>
    <w:basedOn w:val="1000"/>
    <w:next w:val="1057"/>
    <w:link w:val="1000"/>
    <w:pPr>
      <w:ind w:firstLine="315"/>
      <w:jc w:val="both"/>
      <w:spacing w:before="100" w:beforeAutospacing="1" w:after="100" w:afterAutospacing="1" w:line="240" w:lineRule="auto"/>
    </w:pPr>
    <w:rPr>
      <w:rFonts w:ascii="Tahoma" w:hAnsi="Tahoma" w:cs="Tahoma"/>
      <w:sz w:val="17"/>
      <w:szCs w:val="17"/>
      <w:lang w:eastAsia="ru-RU"/>
    </w:rPr>
  </w:style>
  <w:style w:type="paragraph" w:styleId="1058">
    <w:name w:val=" Знак Знак Знак"/>
    <w:basedOn w:val="1000"/>
    <w:next w:val="1058"/>
    <w:link w:val="100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1059">
    <w:name w:val="заголовок2"/>
    <w:basedOn w:val="1018"/>
    <w:next w:val="1059"/>
    <w:link w:val="1000"/>
    <w:pPr>
      <w:ind w:firstLine="709"/>
    </w:pPr>
    <w:rPr>
      <w:b/>
      <w:bCs/>
      <w:sz w:val="28"/>
      <w:szCs w:val="28"/>
    </w:rPr>
  </w:style>
  <w:style w:type="paragraph" w:styleId="1060">
    <w:name w:val=" Char Char"/>
    <w:basedOn w:val="1000"/>
    <w:next w:val="1060"/>
    <w:link w:val="100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1061">
    <w:name w:val="msonormalcxspmiddle"/>
    <w:basedOn w:val="1000"/>
    <w:next w:val="1061"/>
    <w:link w:val="1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062">
    <w:name w:val="Документ"/>
    <w:basedOn w:val="1000"/>
    <w:next w:val="1062"/>
    <w:link w:val="1000"/>
    <w:pPr>
      <w:ind w:firstLine="709"/>
      <w:jc w:val="both"/>
      <w:spacing w:after="0" w:line="360" w:lineRule="auto"/>
    </w:pPr>
    <w:rPr>
      <w:rFonts w:ascii="Times New Roman" w:hAnsi="Times New Roman"/>
      <w:sz w:val="28"/>
      <w:szCs w:val="20"/>
      <w:lang w:eastAsia="ru-RU"/>
    </w:rPr>
  </w:style>
  <w:style w:type="paragraph" w:styleId="1063">
    <w:name w:val="ConsPlusCell"/>
    <w:next w:val="1063"/>
    <w:link w:val="1000"/>
    <w:pPr>
      <w:widowControl w:val="off"/>
    </w:pPr>
    <w:rPr>
      <w:rFonts w:ascii="Arial" w:hAnsi="Arial" w:cs="Arial"/>
      <w:lang w:val="ru-RU" w:eastAsia="ru-RU" w:bidi="ar-SA"/>
    </w:rPr>
  </w:style>
  <w:style w:type="paragraph" w:styleId="1064">
    <w:name w:val="E?No?"/>
    <w:basedOn w:val="1000"/>
    <w:next w:val="1064"/>
    <w:link w:val="1000"/>
    <w:pPr>
      <w:ind w:firstLine="284"/>
      <w:jc w:val="both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1065">
    <w:name w:val="заголовок 1"/>
    <w:basedOn w:val="1000"/>
    <w:next w:val="1000"/>
    <w:link w:val="1000"/>
    <w:pPr>
      <w:ind w:firstLine="567"/>
      <w:jc w:val="center"/>
      <w:keepNext/>
      <w:spacing w:after="0" w:line="240" w:lineRule="auto"/>
      <w:outlineLvl w:val="0"/>
    </w:pPr>
    <w:rPr>
      <w:rFonts w:ascii="Times New Roman" w:hAnsi="Times New Roman"/>
      <w:sz w:val="24"/>
      <w:szCs w:val="20"/>
      <w:u w:val="single"/>
      <w:lang w:eastAsia="ru-RU"/>
    </w:rPr>
  </w:style>
  <w:style w:type="paragraph" w:styleId="1066">
    <w:name w:val="заголовок 2"/>
    <w:basedOn w:val="1000"/>
    <w:next w:val="1000"/>
    <w:link w:val="1000"/>
    <w:pPr>
      <w:jc w:val="center"/>
      <w:keepNext/>
      <w:spacing w:after="0" w:line="240" w:lineRule="auto"/>
      <w:outlineLvl w:val="1"/>
    </w:pPr>
    <w:rPr>
      <w:rFonts w:ascii="Times New Roman" w:hAnsi="Times New Roman"/>
      <w:sz w:val="24"/>
      <w:szCs w:val="20"/>
      <w:u w:val="single"/>
      <w:lang w:eastAsia="ru-RU"/>
    </w:rPr>
  </w:style>
  <w:style w:type="paragraph" w:styleId="1067">
    <w:name w:val="Style9"/>
    <w:basedOn w:val="1000"/>
    <w:next w:val="1067"/>
    <w:link w:val="1000"/>
    <w:pPr>
      <w:spacing w:after="0" w:line="240" w:lineRule="auto"/>
      <w:widowControl w:val="off"/>
    </w:pPr>
    <w:rPr>
      <w:rFonts w:ascii="Times New Roman" w:hAnsi="Times New Roman"/>
      <w:sz w:val="24"/>
      <w:szCs w:val="24"/>
      <w:lang w:eastAsia="ru-RU"/>
    </w:rPr>
  </w:style>
  <w:style w:type="paragraph" w:styleId="1068">
    <w:name w:val="Style10"/>
    <w:basedOn w:val="1000"/>
    <w:next w:val="1068"/>
    <w:link w:val="1000"/>
    <w:pPr>
      <w:spacing w:after="0" w:line="240" w:lineRule="auto"/>
      <w:widowControl w:val="off"/>
    </w:pPr>
    <w:rPr>
      <w:rFonts w:ascii="Times New Roman" w:hAnsi="Times New Roman"/>
      <w:sz w:val="24"/>
      <w:szCs w:val="24"/>
      <w:lang w:eastAsia="ru-RU"/>
    </w:rPr>
  </w:style>
  <w:style w:type="character" w:styleId="1069">
    <w:name w:val="Font Style13"/>
    <w:next w:val="1069"/>
    <w:link w:val="1000"/>
    <w:rPr>
      <w:rFonts w:ascii="Times New Roman" w:hAnsi="Times New Roman" w:cs="Times New Roman"/>
      <w:sz w:val="24"/>
      <w:szCs w:val="24"/>
    </w:rPr>
  </w:style>
  <w:style w:type="character" w:styleId="1070">
    <w:name w:val="Font Style33"/>
    <w:next w:val="1070"/>
    <w:link w:val="1000"/>
    <w:rPr>
      <w:rFonts w:ascii="Sylfaen" w:hAnsi="Sylfaen" w:cs="Sylfaen"/>
      <w:sz w:val="14"/>
      <w:szCs w:val="14"/>
    </w:rPr>
  </w:style>
  <w:style w:type="paragraph" w:styleId="1071">
    <w:name w:val="Style8"/>
    <w:basedOn w:val="1000"/>
    <w:next w:val="1071"/>
    <w:link w:val="1000"/>
    <w:pPr>
      <w:ind w:firstLine="696"/>
      <w:jc w:val="both"/>
      <w:spacing w:after="0" w:line="494" w:lineRule="exact"/>
      <w:widowControl w:val="off"/>
    </w:pPr>
    <w:rPr>
      <w:rFonts w:ascii="Times New Roman" w:hAnsi="Times New Roman"/>
      <w:sz w:val="24"/>
      <w:szCs w:val="24"/>
      <w:lang w:eastAsia="ru-RU"/>
    </w:rPr>
  </w:style>
  <w:style w:type="paragraph" w:styleId="1072">
    <w:name w:val="Style4"/>
    <w:basedOn w:val="1000"/>
    <w:next w:val="1072"/>
    <w:link w:val="1000"/>
    <w:pPr>
      <w:ind w:firstLine="341"/>
      <w:jc w:val="both"/>
      <w:spacing w:after="0" w:line="301" w:lineRule="exact"/>
      <w:widowControl w:val="off"/>
    </w:pPr>
    <w:rPr>
      <w:rFonts w:ascii="Times New Roman" w:hAnsi="Times New Roman"/>
      <w:sz w:val="24"/>
      <w:szCs w:val="24"/>
      <w:lang w:eastAsia="ru-RU"/>
    </w:rPr>
  </w:style>
  <w:style w:type="character" w:styleId="1073">
    <w:name w:val="Font Style12"/>
    <w:next w:val="1073"/>
    <w:link w:val="1000"/>
    <w:rPr>
      <w:rFonts w:ascii="Times New Roman" w:hAnsi="Times New Roman" w:cs="Times New Roman"/>
      <w:sz w:val="24"/>
      <w:szCs w:val="24"/>
    </w:rPr>
  </w:style>
  <w:style w:type="paragraph" w:styleId="1074">
    <w:name w:val="Style2"/>
    <w:basedOn w:val="1000"/>
    <w:next w:val="1074"/>
    <w:link w:val="1000"/>
    <w:pPr>
      <w:ind w:firstLine="653"/>
      <w:jc w:val="both"/>
      <w:spacing w:after="0" w:line="306" w:lineRule="exact"/>
      <w:widowControl w:val="off"/>
    </w:pPr>
    <w:rPr>
      <w:rFonts w:ascii="Times New Roman" w:hAnsi="Times New Roman"/>
      <w:sz w:val="24"/>
      <w:szCs w:val="24"/>
      <w:lang w:eastAsia="ru-RU"/>
    </w:rPr>
  </w:style>
  <w:style w:type="paragraph" w:styleId="1075">
    <w:name w:val="ConsTitle"/>
    <w:next w:val="1075"/>
    <w:link w:val="1000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styleId="1076">
    <w:name w:val="Знак Знак8"/>
    <w:next w:val="1076"/>
    <w:link w:val="1000"/>
    <w:semiHidden/>
    <w:rPr>
      <w:lang w:val="ru-RU" w:eastAsia="ru-RU" w:bidi="ar-SA"/>
    </w:rPr>
  </w:style>
  <w:style w:type="paragraph" w:styleId="1077">
    <w:name w:val="Знак Знак Знак Знак"/>
    <w:basedOn w:val="1000"/>
    <w:next w:val="1077"/>
    <w:link w:val="100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1078">
    <w:name w:val="Стандартный HTML"/>
    <w:basedOn w:val="1000"/>
    <w:next w:val="1078"/>
    <w:link w:val="1000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eastAsia="ru-RU"/>
    </w:rPr>
  </w:style>
  <w:style w:type="character" w:styleId="1079">
    <w:name w:val="Font Style16"/>
    <w:next w:val="1079"/>
    <w:link w:val="1000"/>
    <w:rPr>
      <w:rFonts w:ascii="Times New Roman" w:hAnsi="Times New Roman" w:cs="Times New Roman"/>
      <w:sz w:val="26"/>
      <w:szCs w:val="26"/>
    </w:rPr>
  </w:style>
  <w:style w:type="paragraph" w:styleId="1080">
    <w:name w:val="Номер"/>
    <w:basedOn w:val="1000"/>
    <w:next w:val="1080"/>
    <w:link w:val="1000"/>
    <w:pPr>
      <w:jc w:val="center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081">
    <w:name w:val="u"/>
    <w:basedOn w:val="1000"/>
    <w:next w:val="1081"/>
    <w:link w:val="1000"/>
    <w:pPr>
      <w:ind w:firstLine="264"/>
      <w:jc w:val="both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1082">
    <w:name w:val="Гиперссылка"/>
    <w:next w:val="1082"/>
    <w:link w:val="1000"/>
    <w:rPr>
      <w:color w:val="0000ff"/>
      <w:u w:val="single"/>
    </w:rPr>
  </w:style>
  <w:style w:type="paragraph" w:styleId="1083">
    <w:name w:val="Char Знак Знак Char Знак Знак Знак Знак Знак Знак Знак Знак Знак Знак Знак Знак Знак Знак Знак Знак"/>
    <w:basedOn w:val="1000"/>
    <w:next w:val="1083"/>
    <w:link w:val="100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1084">
    <w:name w:val="Оглавление 1"/>
    <w:basedOn w:val="1000"/>
    <w:next w:val="1000"/>
    <w:link w:val="1000"/>
    <w:pPr>
      <w:spacing w:before="120" w:after="120" w:line="240" w:lineRule="auto"/>
      <w:tabs>
        <w:tab w:val="right" w:pos="9173" w:leader="dot"/>
      </w:tabs>
    </w:pPr>
    <w:rPr>
      <w:rFonts w:ascii="Times New Roman" w:hAnsi="Times New Roman"/>
      <w:b/>
      <w:bCs/>
      <w:caps/>
      <w:sz w:val="24"/>
      <w:szCs w:val="24"/>
      <w:lang w:eastAsia="ru-RU"/>
    </w:rPr>
  </w:style>
  <w:style w:type="paragraph" w:styleId="1085">
    <w:name w:val="Оглавление 2"/>
    <w:basedOn w:val="1000"/>
    <w:next w:val="1000"/>
    <w:link w:val="1000"/>
    <w:pPr>
      <w:ind w:left="200"/>
      <w:spacing w:after="0" w:line="240" w:lineRule="auto"/>
      <w:tabs>
        <w:tab w:val="right" w:pos="9173" w:leader="dot"/>
      </w:tabs>
    </w:pPr>
    <w:rPr>
      <w:rFonts w:ascii="Times New Roman" w:hAnsi="Times New Roman"/>
      <w:b/>
      <w:smallCaps/>
      <w:sz w:val="24"/>
      <w:szCs w:val="24"/>
      <w:lang w:eastAsia="ru-RU"/>
    </w:rPr>
  </w:style>
  <w:style w:type="paragraph" w:styleId="1086">
    <w:name w:val="Оглавление 3"/>
    <w:basedOn w:val="1000"/>
    <w:next w:val="1000"/>
    <w:link w:val="1000"/>
    <w:pPr>
      <w:ind w:left="400"/>
      <w:spacing w:after="0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1087">
    <w:name w:val="Оглавление 4"/>
    <w:basedOn w:val="1000"/>
    <w:next w:val="1000"/>
    <w:link w:val="1000"/>
    <w:semiHidden/>
    <w:pPr>
      <w:ind w:left="600"/>
      <w:spacing w:after="0" w:line="240" w:lineRule="auto"/>
    </w:pPr>
    <w:rPr>
      <w:rFonts w:ascii="Times New Roman" w:hAnsi="Times New Roman"/>
      <w:sz w:val="18"/>
      <w:szCs w:val="18"/>
      <w:lang w:eastAsia="ru-RU"/>
    </w:rPr>
  </w:style>
  <w:style w:type="paragraph" w:styleId="1088">
    <w:name w:val="Оглавление 5"/>
    <w:basedOn w:val="1000"/>
    <w:next w:val="1000"/>
    <w:link w:val="1000"/>
    <w:semiHidden/>
    <w:pPr>
      <w:ind w:left="800"/>
      <w:spacing w:after="0" w:line="240" w:lineRule="auto"/>
    </w:pPr>
    <w:rPr>
      <w:rFonts w:ascii="Times New Roman" w:hAnsi="Times New Roman"/>
      <w:sz w:val="18"/>
      <w:szCs w:val="18"/>
      <w:lang w:eastAsia="ru-RU"/>
    </w:rPr>
  </w:style>
  <w:style w:type="paragraph" w:styleId="1089">
    <w:name w:val="Оглавление 6"/>
    <w:basedOn w:val="1000"/>
    <w:next w:val="1000"/>
    <w:link w:val="1000"/>
    <w:semiHidden/>
    <w:pPr>
      <w:ind w:left="1000"/>
      <w:spacing w:after="0" w:line="240" w:lineRule="auto"/>
    </w:pPr>
    <w:rPr>
      <w:rFonts w:ascii="Times New Roman" w:hAnsi="Times New Roman"/>
      <w:sz w:val="18"/>
      <w:szCs w:val="18"/>
      <w:lang w:eastAsia="ru-RU"/>
    </w:rPr>
  </w:style>
  <w:style w:type="paragraph" w:styleId="1090">
    <w:name w:val="Оглавление 7"/>
    <w:basedOn w:val="1000"/>
    <w:next w:val="1000"/>
    <w:link w:val="1000"/>
    <w:semiHidden/>
    <w:pPr>
      <w:ind w:left="1200"/>
      <w:spacing w:after="0" w:line="240" w:lineRule="auto"/>
    </w:pPr>
    <w:rPr>
      <w:rFonts w:ascii="Times New Roman" w:hAnsi="Times New Roman"/>
      <w:sz w:val="18"/>
      <w:szCs w:val="18"/>
      <w:lang w:eastAsia="ru-RU"/>
    </w:rPr>
  </w:style>
  <w:style w:type="paragraph" w:styleId="1091">
    <w:name w:val="Оглавление 8"/>
    <w:basedOn w:val="1000"/>
    <w:next w:val="1000"/>
    <w:link w:val="1000"/>
    <w:semiHidden/>
    <w:pPr>
      <w:ind w:left="1400"/>
      <w:spacing w:after="0" w:line="240" w:lineRule="auto"/>
    </w:pPr>
    <w:rPr>
      <w:rFonts w:ascii="Times New Roman" w:hAnsi="Times New Roman"/>
      <w:sz w:val="18"/>
      <w:szCs w:val="18"/>
      <w:lang w:eastAsia="ru-RU"/>
    </w:rPr>
  </w:style>
  <w:style w:type="paragraph" w:styleId="1092">
    <w:name w:val="Оглавление 9"/>
    <w:basedOn w:val="1000"/>
    <w:next w:val="1000"/>
    <w:link w:val="1000"/>
    <w:semiHidden/>
    <w:pPr>
      <w:ind w:left="1600"/>
      <w:spacing w:after="0" w:line="240" w:lineRule="auto"/>
    </w:pPr>
    <w:rPr>
      <w:rFonts w:ascii="Times New Roman" w:hAnsi="Times New Roman"/>
      <w:sz w:val="18"/>
      <w:szCs w:val="18"/>
      <w:lang w:eastAsia="ru-RU"/>
    </w:rPr>
  </w:style>
  <w:style w:type="character" w:styleId="1093">
    <w:name w:val="Основной текст с отступом Знак"/>
    <w:next w:val="1093"/>
    <w:link w:val="1016"/>
    <w:rPr>
      <w:sz w:val="24"/>
      <w:lang w:val="ru-RU" w:eastAsia="ru-RU" w:bidi="ar-SA"/>
    </w:rPr>
  </w:style>
  <w:style w:type="paragraph" w:styleId="1094">
    <w:name w:val="Style7"/>
    <w:basedOn w:val="1000"/>
    <w:next w:val="1094"/>
    <w:link w:val="1000"/>
    <w:pPr>
      <w:ind w:firstLine="490"/>
      <w:jc w:val="both"/>
      <w:spacing w:after="0" w:line="389" w:lineRule="exact"/>
      <w:widowControl w:val="off"/>
    </w:pPr>
    <w:rPr>
      <w:rFonts w:ascii="Times New Roman" w:hAnsi="Times New Roman"/>
      <w:sz w:val="24"/>
      <w:szCs w:val="24"/>
      <w:lang w:eastAsia="ru-RU"/>
    </w:rPr>
  </w:style>
  <w:style w:type="character" w:styleId="1095">
    <w:name w:val="Font Style14"/>
    <w:next w:val="1095"/>
    <w:link w:val="1000"/>
    <w:rPr>
      <w:rFonts w:ascii="Times New Roman" w:hAnsi="Times New Roman" w:cs="Times New Roman"/>
      <w:sz w:val="26"/>
      <w:szCs w:val="26"/>
    </w:rPr>
  </w:style>
  <w:style w:type="paragraph" w:styleId="1096">
    <w:name w:val="Обычный + 14 пт,По ширине,Первая строка:  0,95 см"/>
    <w:basedOn w:val="1000"/>
    <w:next w:val="1096"/>
    <w:link w:val="1000"/>
    <w:pPr>
      <w:ind w:firstLine="540"/>
      <w:jc w:val="both"/>
      <w:spacing w:after="0" w:line="240" w:lineRule="auto"/>
      <w:outlineLvl w:val="1"/>
    </w:pPr>
    <w:rPr>
      <w:rFonts w:ascii="Times New Roman" w:hAnsi="Times New Roman"/>
      <w:sz w:val="28"/>
      <w:szCs w:val="28"/>
      <w:lang w:eastAsia="ru-RU"/>
    </w:rPr>
  </w:style>
  <w:style w:type="paragraph" w:styleId="1097">
    <w:name w:val="Абзац списка"/>
    <w:basedOn w:val="1000"/>
    <w:next w:val="1097"/>
    <w:link w:val="1000"/>
    <w:uiPriority w:val="34"/>
    <w:qFormat/>
    <w:pPr>
      <w:contextualSpacing/>
      <w:ind w:left="720"/>
    </w:pPr>
    <w:rPr>
      <w:rFonts w:eastAsia="Calibri"/>
    </w:rPr>
  </w:style>
  <w:style w:type="character" w:styleId="1098">
    <w:name w:val="Строгий"/>
    <w:next w:val="1098"/>
    <w:link w:val="1000"/>
    <w:qFormat/>
    <w:rPr>
      <w:b/>
      <w:bCs/>
    </w:rPr>
  </w:style>
  <w:style w:type="numbering" w:styleId="1099">
    <w:name w:val="Нет списка1"/>
    <w:next w:val="1010"/>
    <w:link w:val="1000"/>
    <w:semiHidden/>
    <w:unhideWhenUsed/>
  </w:style>
  <w:style w:type="paragraph" w:styleId="1100">
    <w:name w:val="ЭЭГ"/>
    <w:basedOn w:val="1000"/>
    <w:next w:val="1100"/>
    <w:link w:val="1000"/>
    <w:pPr>
      <w:ind w:firstLine="720"/>
      <w:jc w:val="both"/>
      <w:spacing w:after="0" w:line="360" w:lineRule="auto"/>
    </w:pPr>
    <w:rPr>
      <w:rFonts w:ascii="Times New Roman" w:hAnsi="Times New Roman"/>
      <w:sz w:val="24"/>
      <w:szCs w:val="24"/>
      <w:lang w:eastAsia="ru-RU"/>
    </w:rPr>
  </w:style>
  <w:style w:type="paragraph" w:styleId="1101">
    <w:name w:val="Без интервала"/>
    <w:next w:val="1101"/>
    <w:link w:val="1000"/>
    <w:uiPriority w:val="1"/>
    <w:qFormat/>
    <w:rPr>
      <w:sz w:val="24"/>
      <w:szCs w:val="24"/>
      <w:lang w:val="ru-RU" w:eastAsia="ru-RU" w:bidi="ar-SA"/>
    </w:rPr>
  </w:style>
  <w:style w:type="paragraph" w:styleId="1102">
    <w:name w:val="Default"/>
    <w:next w:val="1102"/>
    <w:link w:val="1000"/>
    <w:rPr>
      <w:color w:val="000000"/>
      <w:sz w:val="24"/>
      <w:szCs w:val="24"/>
      <w:lang w:val="ru-RU" w:eastAsia="ru-RU" w:bidi="ar-SA"/>
    </w:rPr>
  </w:style>
  <w:style w:type="character" w:styleId="1103">
    <w:name w:val="Нижний колонтитул Знак"/>
    <w:next w:val="1103"/>
    <w:link w:val="1013"/>
    <w:uiPriority w:val="99"/>
    <w:rPr>
      <w:rFonts w:ascii="Calibri" w:hAnsi="Calibri"/>
      <w:sz w:val="22"/>
      <w:szCs w:val="22"/>
      <w:lang w:eastAsia="en-US"/>
    </w:rPr>
  </w:style>
  <w:style w:type="character" w:styleId="1104">
    <w:name w:val="Основной текст1 Знак"/>
    <w:next w:val="1104"/>
    <w:link w:val="1000"/>
    <w:rPr>
      <w:sz w:val="24"/>
    </w:rPr>
  </w:style>
  <w:style w:type="character" w:styleId="1105">
    <w:name w:val="Основной текст_"/>
    <w:next w:val="1105"/>
    <w:link w:val="1106"/>
    <w:rPr>
      <w:sz w:val="28"/>
      <w:szCs w:val="28"/>
      <w:shd w:val="clear" w:color="auto" w:fill="ffffff"/>
    </w:rPr>
  </w:style>
  <w:style w:type="paragraph" w:styleId="1106">
    <w:name w:val="Основной текст2"/>
    <w:basedOn w:val="1000"/>
    <w:next w:val="1106"/>
    <w:link w:val="1105"/>
    <w:pPr>
      <w:jc w:val="center"/>
      <w:spacing w:after="300" w:line="320" w:lineRule="exact"/>
      <w:shd w:val="clear" w:color="auto" w:fill="ffffff"/>
    </w:pPr>
    <w:rPr>
      <w:rFonts w:ascii="Times New Roman" w:hAnsi="Times New Roman"/>
      <w:sz w:val="28"/>
      <w:szCs w:val="28"/>
      <w:lang w:val="en-US" w:eastAsia="en-US"/>
    </w:rPr>
  </w:style>
  <w:style w:type="paragraph" w:styleId="1107">
    <w:name w:val="Заголовок №2"/>
    <w:basedOn w:val="1000"/>
    <w:next w:val="1107"/>
    <w:link w:val="1000"/>
    <w:pPr>
      <w:ind w:hanging="2160"/>
      <w:jc w:val="center"/>
      <w:spacing w:before="240" w:after="240" w:line="326" w:lineRule="exact"/>
      <w:shd w:val="clear" w:color="auto" w:fill="ffffff"/>
    </w:pPr>
    <w:rPr>
      <w:rFonts w:ascii="Times New Roman" w:hAnsi="Times New Roman"/>
      <w:sz w:val="26"/>
      <w:szCs w:val="26"/>
      <w:lang w:eastAsia="ar-SA"/>
    </w:rPr>
  </w:style>
  <w:style w:type="paragraph" w:styleId="1108">
    <w:name w:val="Основной текст 21"/>
    <w:basedOn w:val="1000"/>
    <w:next w:val="1108"/>
    <w:link w:val="1000"/>
    <w:pPr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styleId="1109" w:default="1">
    <w:name w:val="Default Paragraph Font"/>
    <w:uiPriority w:val="1"/>
    <w:semiHidden/>
    <w:unhideWhenUsed/>
  </w:style>
  <w:style w:type="numbering" w:styleId="1110" w:default="1">
    <w:name w:val="No List"/>
    <w:uiPriority w:val="99"/>
    <w:semiHidden/>
    <w:unhideWhenUsed/>
  </w:style>
  <w:style w:type="table" w:styleId="1111" w:default="1">
    <w:name w:val="Normal Table"/>
    <w:uiPriority w:val="99"/>
    <w:semiHidden/>
    <w:unhideWhenUsed/>
    <w:tblPr/>
  </w:style>
  <w:style w:type="paragraph" w:styleId="1112" w:customStyle="1">
    <w:name w:val="Основной текст"/>
    <w:next w:val="1000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ar-SA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header" Target="header3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Введите ваш текст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581" w:default="1">
    <w:name w:val="Normal"/>
    <w:qFormat/>
  </w:style>
  <w:style w:type="character" w:styleId="1582" w:default="1">
    <w:name w:val="Default Paragraph Font"/>
    <w:uiPriority w:val="1"/>
    <w:semiHidden/>
    <w:unhideWhenUsed/>
  </w:style>
  <w:style w:type="numbering" w:styleId="1583" w:default="1">
    <w:name w:val="No List"/>
    <w:uiPriority w:val="99"/>
    <w:semiHidden/>
    <w:unhideWhenUsed/>
  </w:style>
  <w:style w:type="paragraph" w:styleId="1584">
    <w:name w:val="Heading 1"/>
    <w:basedOn w:val="1581"/>
    <w:next w:val="1581"/>
    <w:link w:val="158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585">
    <w:name w:val="Heading 1 Char"/>
    <w:basedOn w:val="1582"/>
    <w:link w:val="1584"/>
    <w:uiPriority w:val="9"/>
    <w:rPr>
      <w:rFonts w:ascii="Arial" w:hAnsi="Arial" w:eastAsia="Arial" w:cs="Arial"/>
      <w:sz w:val="40"/>
      <w:szCs w:val="40"/>
    </w:rPr>
  </w:style>
  <w:style w:type="paragraph" w:styleId="1586">
    <w:name w:val="Heading 2"/>
    <w:basedOn w:val="1581"/>
    <w:next w:val="1581"/>
    <w:link w:val="158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87">
    <w:name w:val="Heading 2 Char"/>
    <w:basedOn w:val="1582"/>
    <w:link w:val="1586"/>
    <w:uiPriority w:val="9"/>
    <w:rPr>
      <w:rFonts w:ascii="Arial" w:hAnsi="Arial" w:eastAsia="Arial" w:cs="Arial"/>
      <w:sz w:val="34"/>
    </w:rPr>
  </w:style>
  <w:style w:type="paragraph" w:styleId="1588">
    <w:name w:val="Heading 3"/>
    <w:basedOn w:val="1581"/>
    <w:next w:val="1581"/>
    <w:link w:val="15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589">
    <w:name w:val="Heading 3 Char"/>
    <w:basedOn w:val="1582"/>
    <w:link w:val="1588"/>
    <w:uiPriority w:val="9"/>
    <w:rPr>
      <w:rFonts w:ascii="Arial" w:hAnsi="Arial" w:eastAsia="Arial" w:cs="Arial"/>
      <w:sz w:val="30"/>
      <w:szCs w:val="30"/>
    </w:rPr>
  </w:style>
  <w:style w:type="paragraph" w:styleId="1590">
    <w:name w:val="Heading 4"/>
    <w:basedOn w:val="1581"/>
    <w:next w:val="1581"/>
    <w:link w:val="15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591">
    <w:name w:val="Heading 4 Char"/>
    <w:basedOn w:val="1582"/>
    <w:link w:val="1590"/>
    <w:uiPriority w:val="9"/>
    <w:rPr>
      <w:rFonts w:ascii="Arial" w:hAnsi="Arial" w:eastAsia="Arial" w:cs="Arial"/>
      <w:b/>
      <w:bCs/>
      <w:sz w:val="26"/>
      <w:szCs w:val="26"/>
    </w:rPr>
  </w:style>
  <w:style w:type="paragraph" w:styleId="1592">
    <w:name w:val="Heading 5"/>
    <w:basedOn w:val="1581"/>
    <w:next w:val="1581"/>
    <w:link w:val="15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593">
    <w:name w:val="Heading 5 Char"/>
    <w:basedOn w:val="1582"/>
    <w:link w:val="1592"/>
    <w:uiPriority w:val="9"/>
    <w:rPr>
      <w:rFonts w:ascii="Arial" w:hAnsi="Arial" w:eastAsia="Arial" w:cs="Arial"/>
      <w:b/>
      <w:bCs/>
      <w:sz w:val="24"/>
      <w:szCs w:val="24"/>
    </w:rPr>
  </w:style>
  <w:style w:type="paragraph" w:styleId="1594">
    <w:name w:val="Heading 6"/>
    <w:basedOn w:val="1581"/>
    <w:next w:val="1581"/>
    <w:link w:val="15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595">
    <w:name w:val="Heading 6 Char"/>
    <w:basedOn w:val="1582"/>
    <w:link w:val="1594"/>
    <w:uiPriority w:val="9"/>
    <w:rPr>
      <w:rFonts w:ascii="Arial" w:hAnsi="Arial" w:eastAsia="Arial" w:cs="Arial"/>
      <w:b/>
      <w:bCs/>
      <w:sz w:val="22"/>
      <w:szCs w:val="22"/>
    </w:rPr>
  </w:style>
  <w:style w:type="paragraph" w:styleId="1596">
    <w:name w:val="Heading 7"/>
    <w:basedOn w:val="1581"/>
    <w:next w:val="1581"/>
    <w:link w:val="15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597">
    <w:name w:val="Heading 7 Char"/>
    <w:basedOn w:val="1582"/>
    <w:link w:val="15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598">
    <w:name w:val="Heading 8"/>
    <w:basedOn w:val="1581"/>
    <w:next w:val="1581"/>
    <w:link w:val="15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599">
    <w:name w:val="Heading 8 Char"/>
    <w:basedOn w:val="1582"/>
    <w:link w:val="1598"/>
    <w:uiPriority w:val="9"/>
    <w:rPr>
      <w:rFonts w:ascii="Arial" w:hAnsi="Arial" w:eastAsia="Arial" w:cs="Arial"/>
      <w:i/>
      <w:iCs/>
      <w:sz w:val="22"/>
      <w:szCs w:val="22"/>
    </w:rPr>
  </w:style>
  <w:style w:type="paragraph" w:styleId="1600">
    <w:name w:val="Heading 9"/>
    <w:basedOn w:val="1581"/>
    <w:next w:val="1581"/>
    <w:link w:val="16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601">
    <w:name w:val="Heading 9 Char"/>
    <w:basedOn w:val="1582"/>
    <w:link w:val="1600"/>
    <w:uiPriority w:val="9"/>
    <w:rPr>
      <w:rFonts w:ascii="Arial" w:hAnsi="Arial" w:eastAsia="Arial" w:cs="Arial"/>
      <w:i/>
      <w:iCs/>
      <w:sz w:val="21"/>
      <w:szCs w:val="21"/>
    </w:rPr>
  </w:style>
  <w:style w:type="paragraph" w:styleId="1602">
    <w:name w:val="List Paragraph"/>
    <w:basedOn w:val="1581"/>
    <w:uiPriority w:val="34"/>
    <w:qFormat/>
    <w:pPr>
      <w:contextualSpacing/>
      <w:ind w:left="720"/>
    </w:pPr>
  </w:style>
  <w:style w:type="table" w:styleId="16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604">
    <w:name w:val="No Spacing"/>
    <w:uiPriority w:val="1"/>
    <w:qFormat/>
    <w:pPr>
      <w:spacing w:before="0" w:after="0" w:line="240" w:lineRule="auto"/>
    </w:pPr>
  </w:style>
  <w:style w:type="paragraph" w:styleId="1605">
    <w:name w:val="Title"/>
    <w:basedOn w:val="1581"/>
    <w:next w:val="1581"/>
    <w:link w:val="160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606">
    <w:name w:val="Title Char"/>
    <w:basedOn w:val="1582"/>
    <w:link w:val="1605"/>
    <w:uiPriority w:val="10"/>
    <w:rPr>
      <w:sz w:val="48"/>
      <w:szCs w:val="48"/>
    </w:rPr>
  </w:style>
  <w:style w:type="paragraph" w:styleId="1607">
    <w:name w:val="Subtitle"/>
    <w:basedOn w:val="1581"/>
    <w:next w:val="1581"/>
    <w:link w:val="1608"/>
    <w:uiPriority w:val="11"/>
    <w:qFormat/>
    <w:pPr>
      <w:spacing w:before="200" w:after="200"/>
    </w:pPr>
    <w:rPr>
      <w:sz w:val="24"/>
      <w:szCs w:val="24"/>
    </w:rPr>
  </w:style>
  <w:style w:type="character" w:styleId="1608">
    <w:name w:val="Subtitle Char"/>
    <w:basedOn w:val="1582"/>
    <w:link w:val="1607"/>
    <w:uiPriority w:val="11"/>
    <w:rPr>
      <w:sz w:val="24"/>
      <w:szCs w:val="24"/>
    </w:rPr>
  </w:style>
  <w:style w:type="paragraph" w:styleId="1609">
    <w:name w:val="Quote"/>
    <w:basedOn w:val="1581"/>
    <w:next w:val="1581"/>
    <w:link w:val="1610"/>
    <w:uiPriority w:val="29"/>
    <w:qFormat/>
    <w:pPr>
      <w:ind w:left="720" w:right="720"/>
    </w:pPr>
    <w:rPr>
      <w:i/>
    </w:rPr>
  </w:style>
  <w:style w:type="character" w:styleId="1610">
    <w:name w:val="Quote Char"/>
    <w:link w:val="1609"/>
    <w:uiPriority w:val="29"/>
    <w:rPr>
      <w:i/>
    </w:rPr>
  </w:style>
  <w:style w:type="paragraph" w:styleId="1611">
    <w:name w:val="Intense Quote"/>
    <w:basedOn w:val="1581"/>
    <w:next w:val="1581"/>
    <w:link w:val="161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612">
    <w:name w:val="Intense Quote Char"/>
    <w:link w:val="1611"/>
    <w:uiPriority w:val="30"/>
    <w:rPr>
      <w:i/>
    </w:rPr>
  </w:style>
  <w:style w:type="paragraph" w:styleId="1613">
    <w:name w:val="Header"/>
    <w:basedOn w:val="1581"/>
    <w:link w:val="161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614">
    <w:name w:val="Header Char"/>
    <w:basedOn w:val="1582"/>
    <w:link w:val="1613"/>
    <w:uiPriority w:val="99"/>
  </w:style>
  <w:style w:type="paragraph" w:styleId="1615">
    <w:name w:val="Footer"/>
    <w:basedOn w:val="1581"/>
    <w:link w:val="16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616">
    <w:name w:val="Footer Char"/>
    <w:basedOn w:val="1582"/>
    <w:link w:val="1615"/>
    <w:uiPriority w:val="99"/>
  </w:style>
  <w:style w:type="paragraph" w:styleId="1617">
    <w:name w:val="Caption"/>
    <w:basedOn w:val="1581"/>
    <w:next w:val="15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618">
    <w:name w:val="Caption Char"/>
    <w:basedOn w:val="1617"/>
    <w:link w:val="1615"/>
    <w:uiPriority w:val="99"/>
  </w:style>
  <w:style w:type="table" w:styleId="1619">
    <w:name w:val="Table Grid"/>
    <w:basedOn w:val="16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620">
    <w:name w:val="Table Grid Light"/>
    <w:basedOn w:val="1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621">
    <w:name w:val="Plain Table 1"/>
    <w:basedOn w:val="1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622">
    <w:name w:val="Plain Table 2"/>
    <w:basedOn w:val="1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623">
    <w:name w:val="Plain Table 3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624">
    <w:name w:val="Plain Table 4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25">
    <w:name w:val="Plain Table 5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626">
    <w:name w:val="Grid Table 1 Light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27">
    <w:name w:val="Grid Table 1 Light - Accent 1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28">
    <w:name w:val="Grid Table 1 Light - Accent 2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29">
    <w:name w:val="Grid Table 1 Light - Accent 3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30">
    <w:name w:val="Grid Table 1 Light - Accent 4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31">
    <w:name w:val="Grid Table 1 Light - Accent 5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32">
    <w:name w:val="Grid Table 1 Light - Accent 6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33">
    <w:name w:val="Grid Table 2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34">
    <w:name w:val="Grid Table 2 - Accent 1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35">
    <w:name w:val="Grid Table 2 - Accent 2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36">
    <w:name w:val="Grid Table 2 - Accent 3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37">
    <w:name w:val="Grid Table 2 - Accent 4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38">
    <w:name w:val="Grid Table 2 - Accent 5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39">
    <w:name w:val="Grid Table 2 - Accent 6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40">
    <w:name w:val="Grid Table 3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41">
    <w:name w:val="Grid Table 3 - Accent 1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42">
    <w:name w:val="Grid Table 3 - Accent 2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43">
    <w:name w:val="Grid Table 3 - Accent 3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44">
    <w:name w:val="Grid Table 3 - Accent 4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45">
    <w:name w:val="Grid Table 3 - Accent 5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46">
    <w:name w:val="Grid Table 3 - Accent 6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47">
    <w:name w:val="Grid Table 4"/>
    <w:basedOn w:val="1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648">
    <w:name w:val="Grid Table 4 - Accent 1"/>
    <w:basedOn w:val="1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649">
    <w:name w:val="Grid Table 4 - Accent 2"/>
    <w:basedOn w:val="1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650">
    <w:name w:val="Grid Table 4 - Accent 3"/>
    <w:basedOn w:val="1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651">
    <w:name w:val="Grid Table 4 - Accent 4"/>
    <w:basedOn w:val="1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652">
    <w:name w:val="Grid Table 4 - Accent 5"/>
    <w:basedOn w:val="1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653">
    <w:name w:val="Grid Table 4 - Accent 6"/>
    <w:basedOn w:val="1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654">
    <w:name w:val="Grid Table 5 Dark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655">
    <w:name w:val="Grid Table 5 Dark- Accent 1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656">
    <w:name w:val="Grid Table 5 Dark - Accent 2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657">
    <w:name w:val="Grid Table 5 Dark - Accent 3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658">
    <w:name w:val="Grid Table 5 Dark- Accent 4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659">
    <w:name w:val="Grid Table 5 Dark - Accent 5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660">
    <w:name w:val="Grid Table 5 Dark - Accent 6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661">
    <w:name w:val="Grid Table 6 Colorful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662">
    <w:name w:val="Grid Table 6 Colorful - Accent 1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663">
    <w:name w:val="Grid Table 6 Colorful - Accent 2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664">
    <w:name w:val="Grid Table 6 Colorful - Accent 3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665">
    <w:name w:val="Grid Table 6 Colorful - Accent 4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666">
    <w:name w:val="Grid Table 6 Colorful - Accent 5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667">
    <w:name w:val="Grid Table 6 Colorful - Accent 6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668">
    <w:name w:val="Grid Table 7 Colorful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69">
    <w:name w:val="Grid Table 7 Colorful - Accent 1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70">
    <w:name w:val="Grid Table 7 Colorful - Accent 2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71">
    <w:name w:val="Grid Table 7 Colorful - Accent 3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72">
    <w:name w:val="Grid Table 7 Colorful - Accent 4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73">
    <w:name w:val="Grid Table 7 Colorful - Accent 5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74">
    <w:name w:val="Grid Table 7 Colorful - Accent 6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75">
    <w:name w:val="List Table 1 Light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76">
    <w:name w:val="List Table 1 Light - Accent 1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77">
    <w:name w:val="List Table 1 Light - Accent 2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78">
    <w:name w:val="List Table 1 Light - Accent 3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79">
    <w:name w:val="List Table 1 Light - Accent 4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80">
    <w:name w:val="List Table 1 Light - Accent 5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81">
    <w:name w:val="List Table 1 Light - Accent 6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682">
    <w:name w:val="List Table 2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683">
    <w:name w:val="List Table 2 - Accent 1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684">
    <w:name w:val="List Table 2 - Accent 2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685">
    <w:name w:val="List Table 2 - Accent 3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686">
    <w:name w:val="List Table 2 - Accent 4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687">
    <w:name w:val="List Table 2 - Accent 5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688">
    <w:name w:val="List Table 2 - Accent 6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689">
    <w:name w:val="List Table 3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90">
    <w:name w:val="List Table 3 - Accent 1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91">
    <w:name w:val="List Table 3 - Accent 2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92">
    <w:name w:val="List Table 3 - Accent 3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93">
    <w:name w:val="List Table 3 - Accent 4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94">
    <w:name w:val="List Table 3 - Accent 5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95">
    <w:name w:val="List Table 3 - Accent 6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96">
    <w:name w:val="List Table 4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97">
    <w:name w:val="List Table 4 - Accent 1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98">
    <w:name w:val="List Table 4 - Accent 2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699">
    <w:name w:val="List Table 4 - Accent 3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700">
    <w:name w:val="List Table 4 - Accent 4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701">
    <w:name w:val="List Table 4 - Accent 5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702">
    <w:name w:val="List Table 4 - Accent 6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703">
    <w:name w:val="List Table 5 Dark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704">
    <w:name w:val="List Table 5 Dark - Accent 1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705">
    <w:name w:val="List Table 5 Dark - Accent 2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706">
    <w:name w:val="List Table 5 Dark - Accent 3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707">
    <w:name w:val="List Table 5 Dark - Accent 4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708">
    <w:name w:val="List Table 5 Dark - Accent 5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709">
    <w:name w:val="List Table 5 Dark - Accent 6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710">
    <w:name w:val="List Table 6 Colorful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711">
    <w:name w:val="List Table 6 Colorful - Accent 1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712">
    <w:name w:val="List Table 6 Colorful - Accent 2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713">
    <w:name w:val="List Table 6 Colorful - Accent 3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714">
    <w:name w:val="List Table 6 Colorful - Accent 4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715">
    <w:name w:val="List Table 6 Colorful - Accent 5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716">
    <w:name w:val="List Table 6 Colorful - Accent 6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717">
    <w:name w:val="List Table 7 Colorful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718">
    <w:name w:val="List Table 7 Colorful - Accent 1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719">
    <w:name w:val="List Table 7 Colorful - Accent 2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720">
    <w:name w:val="List Table 7 Colorful - Accent 3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721">
    <w:name w:val="List Table 7 Colorful - Accent 4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722">
    <w:name w:val="List Table 7 Colorful - Accent 5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723">
    <w:name w:val="List Table 7 Colorful - Accent 6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724">
    <w:name w:val="Lined - Accent"/>
    <w:basedOn w:val="1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725">
    <w:name w:val="Lined - Accent 1"/>
    <w:basedOn w:val="1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726">
    <w:name w:val="Lined - Accent 2"/>
    <w:basedOn w:val="1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727">
    <w:name w:val="Lined - Accent 3"/>
    <w:basedOn w:val="1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728">
    <w:name w:val="Lined - Accent 4"/>
    <w:basedOn w:val="1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729">
    <w:name w:val="Lined - Accent 5"/>
    <w:basedOn w:val="1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730">
    <w:name w:val="Lined - Accent 6"/>
    <w:basedOn w:val="1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731">
    <w:name w:val="Bordered &amp; Lined - Accent"/>
    <w:basedOn w:val="1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732">
    <w:name w:val="Bordered &amp; Lined - Accent 1"/>
    <w:basedOn w:val="1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733">
    <w:name w:val="Bordered &amp; Lined - Accent 2"/>
    <w:basedOn w:val="1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734">
    <w:name w:val="Bordered &amp; Lined - Accent 3"/>
    <w:basedOn w:val="1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735">
    <w:name w:val="Bordered &amp; Lined - Accent 4"/>
    <w:basedOn w:val="1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736">
    <w:name w:val="Bordered &amp; Lined - Accent 5"/>
    <w:basedOn w:val="1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737">
    <w:name w:val="Bordered &amp; Lined - Accent 6"/>
    <w:basedOn w:val="1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738">
    <w:name w:val="Bordered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739">
    <w:name w:val="Bordered - Accent 1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740">
    <w:name w:val="Bordered - Accent 2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41">
    <w:name w:val="Bordered - Accent 3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42">
    <w:name w:val="Bordered - Accent 4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43">
    <w:name w:val="Bordered - Accent 5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44">
    <w:name w:val="Bordered - Accent 6"/>
    <w:basedOn w:val="1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5">
    <w:name w:val="Hyperlink"/>
    <w:uiPriority w:val="99"/>
    <w:unhideWhenUsed/>
    <w:rPr>
      <w:color w:val="0000ff" w:themeColor="hyperlink"/>
      <w:u w:val="single"/>
    </w:rPr>
  </w:style>
  <w:style w:type="paragraph" w:styleId="1746">
    <w:name w:val="footnote text"/>
    <w:basedOn w:val="1581"/>
    <w:link w:val="1747"/>
    <w:uiPriority w:val="99"/>
    <w:semiHidden/>
    <w:unhideWhenUsed/>
    <w:pPr>
      <w:spacing w:after="40" w:line="240" w:lineRule="auto"/>
    </w:pPr>
    <w:rPr>
      <w:sz w:val="18"/>
    </w:rPr>
  </w:style>
  <w:style w:type="character" w:styleId="1747">
    <w:name w:val="Footnote Text Char"/>
    <w:link w:val="1746"/>
    <w:uiPriority w:val="99"/>
    <w:rPr>
      <w:sz w:val="18"/>
    </w:rPr>
  </w:style>
  <w:style w:type="character" w:styleId="1748">
    <w:name w:val="footnote reference"/>
    <w:basedOn w:val="1582"/>
    <w:uiPriority w:val="99"/>
    <w:unhideWhenUsed/>
    <w:rPr>
      <w:vertAlign w:val="superscript"/>
    </w:rPr>
  </w:style>
  <w:style w:type="paragraph" w:styleId="1749">
    <w:name w:val="endnote text"/>
    <w:basedOn w:val="1581"/>
    <w:link w:val="1750"/>
    <w:uiPriority w:val="99"/>
    <w:semiHidden/>
    <w:unhideWhenUsed/>
    <w:pPr>
      <w:spacing w:after="0" w:line="240" w:lineRule="auto"/>
    </w:pPr>
    <w:rPr>
      <w:sz w:val="20"/>
    </w:rPr>
  </w:style>
  <w:style w:type="character" w:styleId="1750">
    <w:name w:val="Endnote Text Char"/>
    <w:link w:val="1749"/>
    <w:uiPriority w:val="99"/>
    <w:rPr>
      <w:sz w:val="20"/>
    </w:rPr>
  </w:style>
  <w:style w:type="character" w:styleId="1751">
    <w:name w:val="endnote reference"/>
    <w:basedOn w:val="1582"/>
    <w:uiPriority w:val="99"/>
    <w:semiHidden/>
    <w:unhideWhenUsed/>
    <w:rPr>
      <w:vertAlign w:val="superscript"/>
    </w:rPr>
  </w:style>
  <w:style w:type="paragraph" w:styleId="1752">
    <w:name w:val="toc 1"/>
    <w:basedOn w:val="1581"/>
    <w:next w:val="1581"/>
    <w:uiPriority w:val="39"/>
    <w:unhideWhenUsed/>
    <w:pPr>
      <w:ind w:left="0" w:right="0" w:firstLine="0"/>
      <w:spacing w:after="57"/>
    </w:pPr>
  </w:style>
  <w:style w:type="paragraph" w:styleId="1753">
    <w:name w:val="toc 2"/>
    <w:basedOn w:val="1581"/>
    <w:next w:val="1581"/>
    <w:uiPriority w:val="39"/>
    <w:unhideWhenUsed/>
    <w:pPr>
      <w:ind w:left="283" w:right="0" w:firstLine="0"/>
      <w:spacing w:after="57"/>
    </w:pPr>
  </w:style>
  <w:style w:type="paragraph" w:styleId="1754">
    <w:name w:val="toc 3"/>
    <w:basedOn w:val="1581"/>
    <w:next w:val="1581"/>
    <w:uiPriority w:val="39"/>
    <w:unhideWhenUsed/>
    <w:pPr>
      <w:ind w:left="567" w:right="0" w:firstLine="0"/>
      <w:spacing w:after="57"/>
    </w:pPr>
  </w:style>
  <w:style w:type="paragraph" w:styleId="1755">
    <w:name w:val="toc 4"/>
    <w:basedOn w:val="1581"/>
    <w:next w:val="1581"/>
    <w:uiPriority w:val="39"/>
    <w:unhideWhenUsed/>
    <w:pPr>
      <w:ind w:left="850" w:right="0" w:firstLine="0"/>
      <w:spacing w:after="57"/>
    </w:pPr>
  </w:style>
  <w:style w:type="paragraph" w:styleId="1756">
    <w:name w:val="toc 5"/>
    <w:basedOn w:val="1581"/>
    <w:next w:val="1581"/>
    <w:uiPriority w:val="39"/>
    <w:unhideWhenUsed/>
    <w:pPr>
      <w:ind w:left="1134" w:right="0" w:firstLine="0"/>
      <w:spacing w:after="57"/>
    </w:pPr>
  </w:style>
  <w:style w:type="paragraph" w:styleId="1757">
    <w:name w:val="toc 6"/>
    <w:basedOn w:val="1581"/>
    <w:next w:val="1581"/>
    <w:uiPriority w:val="39"/>
    <w:unhideWhenUsed/>
    <w:pPr>
      <w:ind w:left="1417" w:right="0" w:firstLine="0"/>
      <w:spacing w:after="57"/>
    </w:pPr>
  </w:style>
  <w:style w:type="paragraph" w:styleId="1758">
    <w:name w:val="toc 7"/>
    <w:basedOn w:val="1581"/>
    <w:next w:val="1581"/>
    <w:uiPriority w:val="39"/>
    <w:unhideWhenUsed/>
    <w:pPr>
      <w:ind w:left="1701" w:right="0" w:firstLine="0"/>
      <w:spacing w:after="57"/>
    </w:pPr>
  </w:style>
  <w:style w:type="paragraph" w:styleId="1759">
    <w:name w:val="toc 8"/>
    <w:basedOn w:val="1581"/>
    <w:next w:val="1581"/>
    <w:uiPriority w:val="39"/>
    <w:unhideWhenUsed/>
    <w:pPr>
      <w:ind w:left="1984" w:right="0" w:firstLine="0"/>
      <w:spacing w:after="57"/>
    </w:pPr>
  </w:style>
  <w:style w:type="paragraph" w:styleId="1760">
    <w:name w:val="toc 9"/>
    <w:basedOn w:val="1581"/>
    <w:next w:val="1581"/>
    <w:uiPriority w:val="39"/>
    <w:unhideWhenUsed/>
    <w:pPr>
      <w:ind w:left="2268" w:right="0" w:firstLine="0"/>
      <w:spacing w:after="57"/>
    </w:pPr>
  </w:style>
  <w:style w:type="paragraph" w:styleId="1761">
    <w:name w:val="TOC Heading"/>
    <w:uiPriority w:val="39"/>
    <w:unhideWhenUsed/>
  </w:style>
  <w:style w:type="paragraph" w:styleId="1762">
    <w:name w:val="table of figures"/>
    <w:basedOn w:val="1581"/>
    <w:next w:val="1581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Администрация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Наталья</dc:creator>
  <cp:revision>19</cp:revision>
  <dcterms:created xsi:type="dcterms:W3CDTF">2022-11-30T07:31:00Z</dcterms:created>
  <dcterms:modified xsi:type="dcterms:W3CDTF">2023-12-13T10:58:32Z</dcterms:modified>
  <cp:version>983040</cp:version>
</cp:coreProperties>
</file>