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E4" w:rsidRDefault="000059C8">
      <w:pPr>
        <w:spacing w:before="40" w:after="40"/>
        <w:jc w:val="center"/>
        <w:rPr>
          <w:rFonts w:ascii="Times New Roman" w:hAnsi="Times New Roman"/>
          <w:b/>
          <w:sz w:val="48"/>
          <w:highlight w:val="white"/>
        </w:rPr>
      </w:pPr>
      <w:r>
        <w:rPr>
          <w:rFonts w:ascii="Times New Roman" w:hAnsi="Times New Roman"/>
          <w:b/>
          <w:highlight w:val="white"/>
        </w:rPr>
        <w:t>Положение об областном конкурсе корпоративных программ</w:t>
      </w:r>
    </w:p>
    <w:p w:rsidR="00B619E4" w:rsidRDefault="000059C8">
      <w:pPr>
        <w:spacing w:before="40" w:after="40"/>
        <w:jc w:val="center"/>
        <w:rPr>
          <w:rFonts w:ascii="Times New Roman" w:hAnsi="Times New Roman"/>
          <w:b/>
          <w:sz w:val="48"/>
          <w:highlight w:val="white"/>
        </w:rPr>
      </w:pPr>
      <w:r>
        <w:rPr>
          <w:rFonts w:ascii="Times New Roman" w:hAnsi="Times New Roman"/>
          <w:b/>
          <w:highlight w:val="white"/>
        </w:rPr>
        <w:t>«Укрепление здоровья на рабочем месте»</w:t>
      </w:r>
    </w:p>
    <w:p w:rsidR="00B619E4" w:rsidRDefault="000059C8">
      <w:pPr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14"/>
          <w:highlight w:val="white"/>
        </w:rPr>
        <w:t>             </w:t>
      </w:r>
      <w:r>
        <w:rPr>
          <w:rFonts w:ascii="Times New Roman" w:hAnsi="Times New Roman"/>
          <w:b/>
          <w:sz w:val="28"/>
          <w:highlight w:val="white"/>
        </w:rPr>
        <w:t>Общие положения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1.1. Настоящее положение об областном конкурсе корпоративных программ «Укрепление здоровья на рабочем месте» (далее - Положение) </w:t>
      </w:r>
      <w:r>
        <w:rPr>
          <w:rFonts w:ascii="Times New Roman" w:hAnsi="Times New Roman"/>
          <w:sz w:val="28"/>
          <w:highlight w:val="white"/>
        </w:rPr>
        <w:t>устанавливает порядок и условия проведения областного конкурса в 2023 году.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1.2. Конкурс проводится с 2 марта 2023 года по 17 апреля 2023 года</w:t>
      </w:r>
      <w:r>
        <w:rPr>
          <w:rFonts w:ascii="Times New Roman" w:hAnsi="Times New Roman"/>
          <w:color w:val="333333"/>
          <w:sz w:val="28"/>
          <w:highlight w:val="white"/>
        </w:rPr>
        <w:t>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1.3. Организационный комитет по проведению Конкурса (далее - оргкомитет Конкурса) утверждается приказом Департам</w:t>
      </w:r>
      <w:r>
        <w:rPr>
          <w:rFonts w:ascii="Times New Roman" w:hAnsi="Times New Roman"/>
          <w:sz w:val="28"/>
          <w:highlight w:val="white"/>
        </w:rPr>
        <w:t>ента труда и занятости населения области.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На период </w:t>
      </w:r>
      <w:proofErr w:type="gramStart"/>
      <w:r>
        <w:rPr>
          <w:rFonts w:ascii="Times New Roman" w:hAnsi="Times New Roman"/>
          <w:sz w:val="28"/>
          <w:highlight w:val="white"/>
        </w:rPr>
        <w:t>отсутствия участника оргкомитета Конкурса его обязанности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исполняет лицо его замещающее.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Считать подведение итогов Конкурса состоявшимся при кворуме не менее 2/3 от числа всех участников оргкомитета Конку</w:t>
      </w:r>
      <w:r>
        <w:rPr>
          <w:rFonts w:ascii="Times New Roman" w:hAnsi="Times New Roman"/>
          <w:sz w:val="28"/>
          <w:highlight w:val="white"/>
        </w:rPr>
        <w:t>рса.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1.4. Конкурс проводится среди организаций и предприятий всех организационно-правовых форм, расположенных на территории Вологодской области, и реализующих программу «Укрепление здоровья на рабочем месте».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1.5. Организаторы Конкурса: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департамент здравоо</w:t>
      </w:r>
      <w:r>
        <w:rPr>
          <w:rFonts w:ascii="Times New Roman" w:hAnsi="Times New Roman"/>
          <w:sz w:val="28"/>
          <w:highlight w:val="white"/>
        </w:rPr>
        <w:t>хранения Вологодской области;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БУЗ ВО «Вологодский областной центр общественного здоровья и медицинской профилактики»;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Департамент труда и занятости населения Вологодской области;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Союз организаций профсоюзов - Вологодская областная Федерация профсоюзов;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Рег</w:t>
      </w:r>
      <w:r>
        <w:rPr>
          <w:rFonts w:ascii="Times New Roman" w:hAnsi="Times New Roman"/>
          <w:sz w:val="28"/>
          <w:highlight w:val="white"/>
        </w:rPr>
        <w:t>иональное объединение работодателей - Союз промышленников и предпринимателей Вологодской области.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>.6. Организационно-методическое обеспечение Конкурса осуществляет отдел труда управления труда и финансово-экономического обеспечения Департамента труда и за</w:t>
      </w:r>
      <w:r>
        <w:rPr>
          <w:rFonts w:ascii="Times New Roman" w:hAnsi="Times New Roman"/>
          <w:sz w:val="28"/>
          <w:highlight w:val="white"/>
        </w:rPr>
        <w:t>нятости населения области.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1.7. Основополагающими принципами проведения Конкурса являются добровольность участия, а также принцип равных условий и возможностей участников.</w:t>
      </w:r>
    </w:p>
    <w:p w:rsidR="00B619E4" w:rsidRDefault="000059C8">
      <w:pPr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14"/>
          <w:highlight w:val="white"/>
        </w:rPr>
        <w:t>             </w:t>
      </w:r>
      <w:r>
        <w:rPr>
          <w:rFonts w:ascii="Times New Roman" w:hAnsi="Times New Roman"/>
          <w:b/>
          <w:sz w:val="28"/>
          <w:highlight w:val="white"/>
        </w:rPr>
        <w:t>Цель и задачи Конкурса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 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2.1. Цель Конкурса: выявление лучших корпорати</w:t>
      </w:r>
      <w:r>
        <w:rPr>
          <w:rFonts w:ascii="Times New Roman" w:hAnsi="Times New Roman"/>
          <w:sz w:val="28"/>
          <w:highlight w:val="white"/>
        </w:rPr>
        <w:t>вных программ и обобщение опыта работы организаций и предприятий всех организационно-правовых форм, расположенных на территории Вологодской области, </w:t>
      </w:r>
      <w:r>
        <w:rPr>
          <w:rFonts w:ascii="Times New Roman" w:hAnsi="Times New Roman"/>
          <w:spacing w:val="-10"/>
          <w:sz w:val="28"/>
          <w:highlight w:val="white"/>
        </w:rPr>
        <w:t>по сохранению и </w:t>
      </w:r>
      <w:r>
        <w:rPr>
          <w:rFonts w:ascii="Times New Roman" w:hAnsi="Times New Roman"/>
          <w:sz w:val="28"/>
          <w:highlight w:val="white"/>
        </w:rPr>
        <w:t xml:space="preserve">укреплению здоровья работающего населения, созданию </w:t>
      </w:r>
      <w:proofErr w:type="spellStart"/>
      <w:r>
        <w:rPr>
          <w:rFonts w:ascii="Times New Roman" w:hAnsi="Times New Roman"/>
          <w:sz w:val="28"/>
          <w:highlight w:val="white"/>
        </w:rPr>
        <w:t>здоровьесберегающей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среды на рабочем </w:t>
      </w:r>
      <w:r>
        <w:rPr>
          <w:rFonts w:ascii="Times New Roman" w:hAnsi="Times New Roman"/>
          <w:sz w:val="28"/>
          <w:highlight w:val="white"/>
        </w:rPr>
        <w:t>месте.</w:t>
      </w:r>
    </w:p>
    <w:p w:rsidR="00B619E4" w:rsidRDefault="000059C8">
      <w:pPr>
        <w:ind w:firstLine="709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2.2. Задачи Конкурса: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7"/>
          <w:sz w:val="28"/>
          <w:highlight w:val="white"/>
        </w:rPr>
        <w:t>- выявление </w:t>
      </w:r>
      <w:r>
        <w:rPr>
          <w:rFonts w:ascii="Times New Roman" w:hAnsi="Times New Roman"/>
          <w:sz w:val="28"/>
          <w:highlight w:val="white"/>
        </w:rPr>
        <w:t xml:space="preserve">лучших корпоративных программ организации работы по формированию здорового образа жизни работающих, созданию </w:t>
      </w:r>
      <w:proofErr w:type="spellStart"/>
      <w:r>
        <w:rPr>
          <w:rFonts w:ascii="Times New Roman" w:hAnsi="Times New Roman"/>
          <w:sz w:val="28"/>
          <w:highlight w:val="white"/>
        </w:rPr>
        <w:t>здоровьесберегающей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среды на рабочем месте;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proofErr w:type="gramStart"/>
      <w:r>
        <w:rPr>
          <w:rFonts w:ascii="Times New Roman" w:hAnsi="Times New Roman"/>
          <w:sz w:val="28"/>
          <w:highlight w:val="white"/>
        </w:rPr>
        <w:lastRenderedPageBreak/>
        <w:t xml:space="preserve">- распространение передового опыта работы, поддержка </w:t>
      </w:r>
      <w:r>
        <w:rPr>
          <w:rFonts w:ascii="Times New Roman" w:hAnsi="Times New Roman"/>
          <w:sz w:val="28"/>
          <w:highlight w:val="white"/>
        </w:rPr>
        <w:t>инициатив, содействующих формированию и продвижению приоритетов здорового образа жизни (далее – ЗОЖ), </w:t>
      </w:r>
      <w:r>
        <w:rPr>
          <w:rFonts w:ascii="Times New Roman" w:hAnsi="Times New Roman"/>
          <w:spacing w:val="-7"/>
          <w:sz w:val="28"/>
          <w:highlight w:val="white"/>
        </w:rPr>
        <w:t>трансляция</w:t>
      </w:r>
      <w:r>
        <w:rPr>
          <w:rFonts w:ascii="Times New Roman" w:hAnsi="Times New Roman"/>
          <w:sz w:val="28"/>
          <w:highlight w:val="white"/>
        </w:rPr>
        <w:t> инновационного и управленческого опыта, направленного на создание условий для сохранения и укрепления здоровья, общественное признание результа</w:t>
      </w:r>
      <w:r>
        <w:rPr>
          <w:rFonts w:ascii="Times New Roman" w:hAnsi="Times New Roman"/>
          <w:sz w:val="28"/>
          <w:highlight w:val="white"/>
        </w:rPr>
        <w:t xml:space="preserve">тов деятельности организаций и предприятий всех организационно-правовых форм, расположенных на территории региона, в области сохранения и укрепления здоровья работающего населения, создания </w:t>
      </w:r>
      <w:proofErr w:type="spellStart"/>
      <w:r>
        <w:rPr>
          <w:rFonts w:ascii="Times New Roman" w:hAnsi="Times New Roman"/>
          <w:sz w:val="28"/>
          <w:highlight w:val="white"/>
        </w:rPr>
        <w:t>здоровьесберегающей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среды на рабочем месте;</w:t>
      </w:r>
      <w:proofErr w:type="gramEnd"/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активизация поиска н</w:t>
      </w:r>
      <w:r>
        <w:rPr>
          <w:rFonts w:ascii="Times New Roman" w:hAnsi="Times New Roman"/>
          <w:sz w:val="28"/>
          <w:highlight w:val="white"/>
        </w:rPr>
        <w:t>овых эффективных методов, повышающих и поддерживающих мотивацию к ведению ЗОЖ и формирующих у работников ответственное отношение к своему здоровью;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стимулирование работодателей к организации работы по сохранению и укреплению здоровья работающих и создани</w:t>
      </w:r>
      <w:r>
        <w:rPr>
          <w:rFonts w:ascii="Times New Roman" w:hAnsi="Times New Roman"/>
          <w:sz w:val="28"/>
          <w:highlight w:val="white"/>
        </w:rPr>
        <w:t xml:space="preserve">ю </w:t>
      </w:r>
      <w:proofErr w:type="spellStart"/>
      <w:r>
        <w:rPr>
          <w:rFonts w:ascii="Times New Roman" w:hAnsi="Times New Roman"/>
          <w:sz w:val="28"/>
          <w:highlight w:val="white"/>
        </w:rPr>
        <w:t>здоровьесберегающей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среды на рабочем месте;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повышение физического, психологического и социального благополучия сотрудников организаций и предприятий, всех организационно-правовых форм, расположенных на территории региона, реализующих программу «Укрепле</w:t>
      </w:r>
      <w:r>
        <w:rPr>
          <w:rFonts w:ascii="Times New Roman" w:hAnsi="Times New Roman"/>
          <w:sz w:val="28"/>
          <w:highlight w:val="white"/>
        </w:rPr>
        <w:t>ние здоровья на рабочем месте»;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повышение роли профсоюзных организаций в мотивировании работодателей, руководителей организаций и предприятий всех организационно-правовых форм, расположенных на территории региона, к разработке программ «Укрепление здоров</w:t>
      </w:r>
      <w:r>
        <w:rPr>
          <w:rFonts w:ascii="Times New Roman" w:hAnsi="Times New Roman"/>
          <w:sz w:val="28"/>
          <w:highlight w:val="white"/>
        </w:rPr>
        <w:t>ья на рабочем месте».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FF"/>
          <w:sz w:val="28"/>
          <w:highlight w:val="white"/>
        </w:rPr>
        <w:t> </w:t>
      </w:r>
    </w:p>
    <w:p w:rsidR="00B619E4" w:rsidRDefault="000059C8">
      <w:pPr>
        <w:ind w:firstLine="70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3. Сроки проведения Конкурса</w:t>
      </w:r>
    </w:p>
    <w:p w:rsidR="00B619E4" w:rsidRDefault="000059C8">
      <w:pPr>
        <w:ind w:firstLine="70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3.1. Конкурс проводится с 27 февраля по 17 апреля 2023 года.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3.2. Этапы конкурса: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Первый этап </w:t>
      </w:r>
      <w:r>
        <w:rPr>
          <w:rFonts w:ascii="Times New Roman" w:hAnsi="Times New Roman"/>
          <w:i/>
          <w:sz w:val="28"/>
          <w:highlight w:val="white"/>
        </w:rPr>
        <w:t>– </w:t>
      </w:r>
      <w:r>
        <w:rPr>
          <w:rFonts w:ascii="Times New Roman" w:hAnsi="Times New Roman"/>
          <w:sz w:val="28"/>
          <w:highlight w:val="white"/>
        </w:rPr>
        <w:t>прием конкурсных работ: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с 2 марта по 3 апреля 2023 года</w:t>
      </w:r>
      <w:r>
        <w:rPr>
          <w:rFonts w:ascii="Times New Roman" w:hAnsi="Times New Roman"/>
          <w:sz w:val="28"/>
          <w:highlight w:val="white"/>
        </w:rPr>
        <w:t>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Второй этап – оценивание работ, подведение итого</w:t>
      </w:r>
      <w:r>
        <w:rPr>
          <w:rFonts w:ascii="Times New Roman" w:hAnsi="Times New Roman"/>
          <w:sz w:val="28"/>
          <w:highlight w:val="white"/>
        </w:rPr>
        <w:t>в, утверждение протокола оргкомитетом Конкурса: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с 4 апреля по 17 апреля 2023 года</w:t>
      </w:r>
      <w:r>
        <w:rPr>
          <w:rFonts w:ascii="Times New Roman" w:hAnsi="Times New Roman"/>
          <w:sz w:val="28"/>
          <w:highlight w:val="white"/>
        </w:rPr>
        <w:t>.</w:t>
      </w:r>
    </w:p>
    <w:p w:rsidR="00B619E4" w:rsidRDefault="000059C8">
      <w:pPr>
        <w:spacing w:before="280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Итоги Конкурса будут объявлены в торжественной обстановке на областных официальных мероприятиях в сфере трудовых отношений в 2023 году.</w:t>
      </w:r>
    </w:p>
    <w:p w:rsidR="00B619E4" w:rsidRDefault="000059C8">
      <w:pPr>
        <w:ind w:firstLine="70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 </w:t>
      </w:r>
    </w:p>
    <w:p w:rsidR="00B619E4" w:rsidRDefault="000059C8">
      <w:pPr>
        <w:ind w:firstLine="70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4. Порядок и условия проведения Кон</w:t>
      </w:r>
      <w:r>
        <w:rPr>
          <w:rFonts w:ascii="Times New Roman" w:hAnsi="Times New Roman"/>
          <w:b/>
          <w:sz w:val="28"/>
          <w:highlight w:val="white"/>
        </w:rPr>
        <w:t>курса</w:t>
      </w:r>
    </w:p>
    <w:p w:rsidR="00B619E4" w:rsidRDefault="000059C8">
      <w:pPr>
        <w:ind w:firstLine="70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 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4.1. К участию в Конкурсе допускаются организации и предприятия всех организационно-правовых форм, расположенные на территории Вологодской области, реализующие программу «Укрепление здоровья на рабочем месте» по продвижению ЗОЖ, улучшению состояния</w:t>
      </w:r>
      <w:r>
        <w:rPr>
          <w:rFonts w:ascii="Times New Roman" w:hAnsi="Times New Roman"/>
          <w:sz w:val="28"/>
          <w:highlight w:val="white"/>
        </w:rPr>
        <w:t xml:space="preserve"> здоровья работающих, созданию </w:t>
      </w:r>
      <w:proofErr w:type="spellStart"/>
      <w:r>
        <w:rPr>
          <w:rFonts w:ascii="Times New Roman" w:hAnsi="Times New Roman"/>
          <w:sz w:val="28"/>
          <w:highlight w:val="white"/>
        </w:rPr>
        <w:t>здоровьесберегающей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среды на рабочем месте.</w:t>
      </w:r>
    </w:p>
    <w:p w:rsidR="00B619E4" w:rsidRDefault="000059C8">
      <w:pPr>
        <w:ind w:firstLine="72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lastRenderedPageBreak/>
        <w:t>4.2. В целях достижения объективной оценки по результатам Конкурса определяются победители в следующих категориях: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бюджетная организация по сферам деятельности;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- внебюджетная </w:t>
      </w:r>
      <w:r>
        <w:rPr>
          <w:rFonts w:ascii="Times New Roman" w:hAnsi="Times New Roman"/>
          <w:sz w:val="28"/>
          <w:highlight w:val="white"/>
        </w:rPr>
        <w:t>организация, в том числе по сферам деятельности.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4.3. Заявка на участие в Конкурсе оформляется по установленной форме (приложение 1 к Положению).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4.4. Конкурсные работы предоставляются в виде пакета документов: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заявка организации (предприятия) на участие</w:t>
      </w:r>
      <w:r>
        <w:rPr>
          <w:rFonts w:ascii="Times New Roman" w:hAnsi="Times New Roman"/>
          <w:sz w:val="28"/>
          <w:highlight w:val="white"/>
        </w:rPr>
        <w:t xml:space="preserve"> в Конкурсе;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информация об ответственном лице за реализацию и предоставление программы «Укрепление здоровья на рабочем месте» (приложение 2 к Положению);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документ, подтверждающий наличие программы «Укрепление здоровья на рабочем месте» в организации (п</w:t>
      </w:r>
      <w:r>
        <w:rPr>
          <w:rFonts w:ascii="Times New Roman" w:hAnsi="Times New Roman"/>
          <w:sz w:val="28"/>
          <w:highlight w:val="white"/>
        </w:rPr>
        <w:t>редприятии);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корпоративная программа «Укрепление здоровья на рабочем месте» в сканированном виде с указанием охвата количества сотрудников;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план мероприятий по реализации программы «Укрепление здоровья на рабочем месте»;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материалы, иллюстрирующие реа</w:t>
      </w:r>
      <w:r>
        <w:rPr>
          <w:rFonts w:ascii="Times New Roman" w:hAnsi="Times New Roman"/>
          <w:sz w:val="28"/>
          <w:highlight w:val="white"/>
        </w:rPr>
        <w:t>лизацию программы «Укрепление здоровья на рабочем месте», в виде презентации (приложение 3 к Положению).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4.5. </w:t>
      </w:r>
      <w:proofErr w:type="gramStart"/>
      <w:r>
        <w:rPr>
          <w:rFonts w:ascii="Times New Roman" w:hAnsi="Times New Roman"/>
          <w:sz w:val="28"/>
          <w:highlight w:val="white"/>
        </w:rPr>
        <w:t>К участию в Конкурсе принимаются корпоративные программы с описанием деятельности организаций и предприятий, направленной на улучшение состояния з</w:t>
      </w:r>
      <w:r>
        <w:rPr>
          <w:rFonts w:ascii="Times New Roman" w:hAnsi="Times New Roman"/>
          <w:sz w:val="28"/>
          <w:highlight w:val="white"/>
        </w:rPr>
        <w:t xml:space="preserve">доровья работающих: способствующей ЗОЖ работающих, </w:t>
      </w:r>
      <w:proofErr w:type="spellStart"/>
      <w:r>
        <w:rPr>
          <w:rFonts w:ascii="Times New Roman" w:hAnsi="Times New Roman"/>
          <w:sz w:val="28"/>
          <w:highlight w:val="white"/>
        </w:rPr>
        <w:t>здоровьесберегающей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среды в организации (предприятии).</w:t>
      </w:r>
      <w:proofErr w:type="gramEnd"/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 деятельности, направленной на улучшение состояния здоровья </w:t>
      </w:r>
      <w:proofErr w:type="gramStart"/>
      <w:r>
        <w:rPr>
          <w:rFonts w:ascii="Times New Roman" w:hAnsi="Times New Roman"/>
          <w:sz w:val="28"/>
          <w:highlight w:val="white"/>
        </w:rPr>
        <w:t>работающих</w:t>
      </w:r>
      <w:proofErr w:type="gramEnd"/>
      <w:r>
        <w:rPr>
          <w:rFonts w:ascii="Times New Roman" w:hAnsi="Times New Roman"/>
          <w:sz w:val="28"/>
          <w:highlight w:val="white"/>
        </w:rPr>
        <w:t>, могут быть отнесены: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а) формирование медицинской активности работников;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б) со</w:t>
      </w:r>
      <w:r>
        <w:rPr>
          <w:rFonts w:ascii="Times New Roman" w:hAnsi="Times New Roman"/>
          <w:sz w:val="28"/>
          <w:highlight w:val="white"/>
        </w:rPr>
        <w:t xml:space="preserve">здание </w:t>
      </w:r>
      <w:proofErr w:type="spellStart"/>
      <w:r>
        <w:rPr>
          <w:rFonts w:ascii="Times New Roman" w:hAnsi="Times New Roman"/>
          <w:sz w:val="28"/>
          <w:highlight w:val="white"/>
        </w:rPr>
        <w:t>здоровьесберегающих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условий на рабочем месте;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в) формирование у работников мотивации и личной ответственности за сохранение здоровья: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повышение физической активности;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рациональное питание;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профилактика потребления табака;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снижение потреблени</w:t>
      </w:r>
      <w:r>
        <w:rPr>
          <w:rFonts w:ascii="Times New Roman" w:hAnsi="Times New Roman"/>
          <w:sz w:val="28"/>
          <w:highlight w:val="white"/>
        </w:rPr>
        <w:t>я алкоголя;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создание комфортного психологического климата в коллективе;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работа по предупреждению распространенности новой коронавирусной инфекции;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мониторинг программы.</w:t>
      </w:r>
    </w:p>
    <w:p w:rsidR="00B619E4" w:rsidRDefault="000059C8">
      <w:pPr>
        <w:spacing w:before="280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4.6. Конкурсные работы передаются в Департамент труда и занятости населения облас</w:t>
      </w:r>
      <w:r>
        <w:rPr>
          <w:rFonts w:ascii="Times New Roman" w:hAnsi="Times New Roman"/>
          <w:sz w:val="28"/>
          <w:highlight w:val="white"/>
        </w:rPr>
        <w:t xml:space="preserve">ти по адресу: </w:t>
      </w:r>
      <w:proofErr w:type="gramStart"/>
      <w:r>
        <w:rPr>
          <w:rFonts w:ascii="Times New Roman" w:hAnsi="Times New Roman"/>
          <w:sz w:val="28"/>
          <w:highlight w:val="white"/>
        </w:rPr>
        <w:t>г</w:t>
      </w:r>
      <w:proofErr w:type="gramEnd"/>
      <w:r>
        <w:rPr>
          <w:rFonts w:ascii="Times New Roman" w:hAnsi="Times New Roman"/>
          <w:sz w:val="28"/>
          <w:highlight w:val="white"/>
        </w:rPr>
        <w:t xml:space="preserve">. Вологда, ул. Зосимовская, д. 18, </w:t>
      </w:r>
      <w:proofErr w:type="spellStart"/>
      <w:r>
        <w:rPr>
          <w:rFonts w:ascii="Times New Roman" w:hAnsi="Times New Roman"/>
          <w:sz w:val="28"/>
          <w:highlight w:val="white"/>
        </w:rPr>
        <w:t>каб</w:t>
      </w:r>
      <w:proofErr w:type="spellEnd"/>
      <w:r>
        <w:rPr>
          <w:rFonts w:ascii="Times New Roman" w:hAnsi="Times New Roman"/>
          <w:sz w:val="28"/>
          <w:highlight w:val="white"/>
        </w:rPr>
        <w:t>. 311, </w:t>
      </w:r>
      <w:r>
        <w:rPr>
          <w:rFonts w:ascii="Times New Roman" w:hAnsi="Times New Roman"/>
          <w:b/>
          <w:sz w:val="28"/>
          <w:highlight w:val="white"/>
        </w:rPr>
        <w:t>в срок до 3 апреля 2023 года.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ind w:firstLine="70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5. Требования к конкурсным работам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lastRenderedPageBreak/>
        <w:t>5.1. </w:t>
      </w:r>
      <w:r>
        <w:rPr>
          <w:rFonts w:ascii="Times New Roman" w:hAnsi="Times New Roman"/>
          <w:spacing w:val="-5"/>
          <w:sz w:val="28"/>
          <w:highlight w:val="white"/>
        </w:rPr>
        <w:t xml:space="preserve">Все документы для участия в Конкурсе </w:t>
      </w:r>
      <w:proofErr w:type="gramStart"/>
      <w:r>
        <w:rPr>
          <w:rFonts w:ascii="Times New Roman" w:hAnsi="Times New Roman"/>
          <w:spacing w:val="-5"/>
          <w:sz w:val="28"/>
          <w:highlight w:val="white"/>
        </w:rPr>
        <w:t>оформляются на бумажных и </w:t>
      </w:r>
      <w:r>
        <w:rPr>
          <w:rFonts w:ascii="Times New Roman" w:hAnsi="Times New Roman"/>
          <w:spacing w:val="-4"/>
          <w:sz w:val="28"/>
          <w:highlight w:val="white"/>
        </w:rPr>
        <w:t>электронных носителях и </w:t>
      </w:r>
      <w:r>
        <w:rPr>
          <w:rFonts w:ascii="Times New Roman" w:hAnsi="Times New Roman"/>
          <w:spacing w:val="-5"/>
          <w:sz w:val="28"/>
          <w:highlight w:val="white"/>
        </w:rPr>
        <w:t>предоставляются</w:t>
      </w:r>
      <w:proofErr w:type="gramEnd"/>
      <w:r>
        <w:rPr>
          <w:rFonts w:ascii="Times New Roman" w:hAnsi="Times New Roman"/>
          <w:spacing w:val="-5"/>
          <w:sz w:val="28"/>
          <w:highlight w:val="white"/>
        </w:rPr>
        <w:t xml:space="preserve"> в </w:t>
      </w:r>
      <w:r>
        <w:rPr>
          <w:rFonts w:ascii="Times New Roman" w:hAnsi="Times New Roman"/>
          <w:sz w:val="28"/>
          <w:highlight w:val="white"/>
        </w:rPr>
        <w:t>оргкомитет Конкур</w:t>
      </w:r>
      <w:r>
        <w:rPr>
          <w:rFonts w:ascii="Times New Roman" w:hAnsi="Times New Roman"/>
          <w:sz w:val="28"/>
          <w:highlight w:val="white"/>
        </w:rPr>
        <w:t>са в о</w:t>
      </w:r>
      <w:r>
        <w:rPr>
          <w:rFonts w:ascii="Times New Roman" w:hAnsi="Times New Roman"/>
          <w:spacing w:val="-5"/>
          <w:sz w:val="28"/>
          <w:highlight w:val="white"/>
        </w:rPr>
        <w:t>тдельной папке: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5"/>
          <w:sz w:val="28"/>
          <w:highlight w:val="white"/>
        </w:rPr>
        <w:t>- </w:t>
      </w:r>
      <w:r>
        <w:rPr>
          <w:rFonts w:ascii="Times New Roman" w:hAnsi="Times New Roman"/>
          <w:sz w:val="28"/>
          <w:highlight w:val="white"/>
        </w:rPr>
        <w:t xml:space="preserve">в электронном виде на </w:t>
      </w:r>
      <w:proofErr w:type="spellStart"/>
      <w:r>
        <w:rPr>
          <w:rFonts w:ascii="Times New Roman" w:hAnsi="Times New Roman"/>
          <w:sz w:val="28"/>
          <w:highlight w:val="white"/>
        </w:rPr>
        <w:t>USB-флеш-накопителе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(все требуемые материалы);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в бумажном виде на листах формата А</w:t>
      </w:r>
      <w:proofErr w:type="gramStart"/>
      <w:r>
        <w:rPr>
          <w:rFonts w:ascii="Times New Roman" w:hAnsi="Times New Roman"/>
          <w:sz w:val="28"/>
          <w:highlight w:val="white"/>
        </w:rPr>
        <w:t>4</w:t>
      </w:r>
      <w:proofErr w:type="gramEnd"/>
      <w:r>
        <w:rPr>
          <w:rFonts w:ascii="Times New Roman" w:hAnsi="Times New Roman"/>
          <w:sz w:val="28"/>
          <w:highlight w:val="white"/>
        </w:rPr>
        <w:t xml:space="preserve"> (документ, подтверждающий наличие программы в организации, корпоративная программа в сканированном виде с указанием охвата к</w:t>
      </w:r>
      <w:r>
        <w:rPr>
          <w:rFonts w:ascii="Times New Roman" w:hAnsi="Times New Roman"/>
          <w:sz w:val="28"/>
          <w:highlight w:val="white"/>
        </w:rPr>
        <w:t>оличества сотрудников, план мероприятий, заявка, согласие на обработку персональных данных).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5.2. Основанием для регистрации участника является предоставление всего пакета документов. </w:t>
      </w:r>
      <w:r>
        <w:rPr>
          <w:rFonts w:ascii="Times New Roman" w:hAnsi="Times New Roman"/>
          <w:spacing w:val="-5"/>
          <w:sz w:val="28"/>
          <w:highlight w:val="white"/>
        </w:rPr>
        <w:t xml:space="preserve">Полнота сведений и аккуратность при их оформлении позволяют провести </w:t>
      </w:r>
      <w:r>
        <w:rPr>
          <w:rFonts w:ascii="Times New Roman" w:hAnsi="Times New Roman"/>
          <w:spacing w:val="-5"/>
          <w:sz w:val="28"/>
          <w:highlight w:val="white"/>
        </w:rPr>
        <w:t>качественную экспертизу конкурсной </w:t>
      </w:r>
      <w:r>
        <w:rPr>
          <w:rFonts w:ascii="Times New Roman" w:hAnsi="Times New Roman"/>
          <w:sz w:val="28"/>
          <w:highlight w:val="white"/>
        </w:rPr>
        <w:t>документации.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5"/>
          <w:sz w:val="28"/>
          <w:highlight w:val="white"/>
        </w:rPr>
        <w:t>5.3. Представленные конкурсные работы не возвращаются, рецензии авторам не высылаются.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5.4. Пакеты документов предоставляются </w:t>
      </w:r>
      <w:r>
        <w:rPr>
          <w:rFonts w:ascii="Times New Roman" w:hAnsi="Times New Roman"/>
          <w:b/>
          <w:sz w:val="28"/>
          <w:highlight w:val="white"/>
        </w:rPr>
        <w:t>не позднее 3 апреля 2023 года</w:t>
      </w:r>
      <w:r>
        <w:rPr>
          <w:rFonts w:ascii="Times New Roman" w:hAnsi="Times New Roman"/>
          <w:sz w:val="28"/>
          <w:highlight w:val="white"/>
        </w:rPr>
        <w:t>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ind w:firstLine="70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6. Авторские права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 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6.1. Предоставляя работу, </w:t>
      </w:r>
      <w:r>
        <w:rPr>
          <w:rFonts w:ascii="Times New Roman" w:hAnsi="Times New Roman"/>
          <w:sz w:val="28"/>
          <w:highlight w:val="white"/>
        </w:rPr>
        <w:t>автор тем самым соглашается с правилами проведения Конкурса, а также подтверждает, что авторские права принадлежат ему.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6.2. Ответственность за соблюдение авторских прав работы, участвующей в Конкурсе, а также за содержание работы несет автор, приславший д</w:t>
      </w:r>
      <w:r>
        <w:rPr>
          <w:rFonts w:ascii="Times New Roman" w:hAnsi="Times New Roman"/>
          <w:sz w:val="28"/>
          <w:highlight w:val="white"/>
        </w:rPr>
        <w:t>анную работу на Конкурс.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6.3. Автор презентации учитывает согласие лиц, изображенных на фотографиях, использованных в презентации.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6.4. Представленные на Конкурс материалы не </w:t>
      </w:r>
      <w:proofErr w:type="gramStart"/>
      <w:r>
        <w:rPr>
          <w:rFonts w:ascii="Times New Roman" w:hAnsi="Times New Roman"/>
          <w:sz w:val="28"/>
          <w:highlight w:val="white"/>
        </w:rPr>
        <w:t>рецензируются и не возвращаются</w:t>
      </w:r>
      <w:proofErr w:type="gramEnd"/>
      <w:r>
        <w:rPr>
          <w:rFonts w:ascii="Times New Roman" w:hAnsi="Times New Roman"/>
          <w:sz w:val="28"/>
          <w:highlight w:val="white"/>
        </w:rPr>
        <w:t>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6.5. Присылая свою работу на Конкурс, автор авто</w:t>
      </w:r>
      <w:r>
        <w:rPr>
          <w:rFonts w:ascii="Times New Roman" w:hAnsi="Times New Roman"/>
          <w:sz w:val="28"/>
          <w:highlight w:val="white"/>
        </w:rPr>
        <w:t>матически дает право организатору Конкурса использовать презентацию в некоммерческих целях - полностью или частично (при проведении мероприятий по формированию здорового образа жизни, при формировании библиотеки лучших практик).</w:t>
      </w:r>
    </w:p>
    <w:p w:rsidR="00B619E4" w:rsidRDefault="000059C8">
      <w:pPr>
        <w:ind w:firstLine="70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 </w:t>
      </w:r>
    </w:p>
    <w:p w:rsidR="00B619E4" w:rsidRDefault="000059C8">
      <w:pPr>
        <w:ind w:firstLine="70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7. Определение и поощрени</w:t>
      </w:r>
      <w:r>
        <w:rPr>
          <w:rFonts w:ascii="Times New Roman" w:hAnsi="Times New Roman"/>
          <w:b/>
          <w:sz w:val="28"/>
          <w:highlight w:val="white"/>
        </w:rPr>
        <w:t>е победителей Конкурса</w:t>
      </w:r>
    </w:p>
    <w:p w:rsidR="00B619E4" w:rsidRDefault="000059C8">
      <w:pPr>
        <w:ind w:firstLine="70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 </w:t>
      </w:r>
    </w:p>
    <w:p w:rsidR="00B619E4" w:rsidRDefault="000059C8">
      <w:pPr>
        <w:ind w:firstLine="72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7.1. Победителем в определенной категории становится организация, набравшая наибольшее количество баллов.</w:t>
      </w:r>
    </w:p>
    <w:p w:rsidR="00B619E4" w:rsidRDefault="000059C8">
      <w:pPr>
        <w:ind w:firstLine="72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 равенстве баллов победитель выбирается большинством голосов путем простого голосования членов оргкомитета Конкурса.</w:t>
      </w:r>
    </w:p>
    <w:p w:rsidR="00B619E4" w:rsidRDefault="000059C8">
      <w:pPr>
        <w:ind w:firstLine="72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7.2. </w:t>
      </w:r>
      <w:r>
        <w:rPr>
          <w:rFonts w:ascii="Times New Roman" w:hAnsi="Times New Roman"/>
          <w:sz w:val="28"/>
          <w:highlight w:val="white"/>
        </w:rPr>
        <w:t>Оргкомитет Конкурса проводит экспертную оценку представленных материалов в соответствии с разработанными критериями (Приложение 4 к Положению), составляет рейтинговую таблицу результатов, итоговые протоколы и определяет победителей Конкурса. </w:t>
      </w:r>
    </w:p>
    <w:p w:rsidR="00B619E4" w:rsidRDefault="000059C8">
      <w:pPr>
        <w:ind w:firstLine="72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lastRenderedPageBreak/>
        <w:t>7.3. Оргкомит</w:t>
      </w:r>
      <w:r>
        <w:rPr>
          <w:rFonts w:ascii="Times New Roman" w:hAnsi="Times New Roman"/>
          <w:sz w:val="28"/>
          <w:highlight w:val="white"/>
        </w:rPr>
        <w:t>ет Конкурса определяет победителей Конкурса на первое, второе, третье места. Результаты Конкурса оформляются протоколом.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7.4. Победители Конкурса награждаются дипломами.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7.5. Участникам Конкурса направляются благодарственные письма.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7.6. Победителям Конкур</w:t>
      </w:r>
      <w:r>
        <w:rPr>
          <w:rFonts w:ascii="Times New Roman" w:hAnsi="Times New Roman"/>
          <w:sz w:val="28"/>
          <w:highlight w:val="white"/>
        </w:rPr>
        <w:t>са может быть предоставлена возможность выступления с презентацией опыта своей работы на конференциях областного и федерального уровня.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7.7. В течение 5 рабочих дней со дня подписания протокола заседания оргкомитета Конкурса, указанного в пункте 7.3 настоя</w:t>
      </w:r>
      <w:r>
        <w:rPr>
          <w:rFonts w:ascii="Times New Roman" w:hAnsi="Times New Roman"/>
          <w:sz w:val="28"/>
          <w:highlight w:val="white"/>
        </w:rPr>
        <w:t>щего Положения, Департамент труда и занятости населения области размещает информацию о победителях Конкурса в информационно-телекоммуникационной сети «Интернет» на официальном сайте Департамента труда и занятости области, официальном сайте Правительства Во</w:t>
      </w:r>
      <w:r>
        <w:rPr>
          <w:rFonts w:ascii="Times New Roman" w:hAnsi="Times New Roman"/>
          <w:sz w:val="28"/>
          <w:highlight w:val="white"/>
        </w:rPr>
        <w:t>логодской области.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7.8. Работы участников и победителей Конкурса могут в дальнейшем использоваться организаторами Конкурса в своей деятельности.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ind w:firstLine="70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8. Контактная информация</w:t>
      </w:r>
    </w:p>
    <w:p w:rsidR="00B619E4" w:rsidRDefault="000059C8">
      <w:pPr>
        <w:ind w:firstLine="709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Рыжкова Ирина Васильевна, главный специалист отдела труда управления труда и </w:t>
      </w:r>
      <w:r>
        <w:rPr>
          <w:rFonts w:ascii="Times New Roman" w:hAnsi="Times New Roman"/>
          <w:sz w:val="28"/>
          <w:highlight w:val="white"/>
        </w:rPr>
        <w:t>финансово-экономического управления Департамента труда и занятости населения Вологодской области.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Адрес: 160035, г. Вологда, ул. Зосимовская, 18, </w:t>
      </w:r>
      <w:proofErr w:type="spellStart"/>
      <w:r>
        <w:rPr>
          <w:rFonts w:ascii="Times New Roman" w:hAnsi="Times New Roman"/>
          <w:sz w:val="28"/>
          <w:highlight w:val="white"/>
        </w:rPr>
        <w:t>каб</w:t>
      </w:r>
      <w:proofErr w:type="spellEnd"/>
      <w:r>
        <w:rPr>
          <w:rFonts w:ascii="Times New Roman" w:hAnsi="Times New Roman"/>
          <w:sz w:val="28"/>
          <w:highlight w:val="white"/>
        </w:rPr>
        <w:t>. 311.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Тел. 8 (8172) 23-00-67 (</w:t>
      </w:r>
      <w:proofErr w:type="spellStart"/>
      <w:r>
        <w:rPr>
          <w:rFonts w:ascii="Times New Roman" w:hAnsi="Times New Roman"/>
          <w:sz w:val="28"/>
          <w:highlight w:val="white"/>
        </w:rPr>
        <w:t>доб</w:t>
      </w:r>
      <w:proofErr w:type="spellEnd"/>
      <w:r>
        <w:rPr>
          <w:rFonts w:ascii="Times New Roman" w:hAnsi="Times New Roman"/>
          <w:sz w:val="28"/>
          <w:highlight w:val="white"/>
        </w:rPr>
        <w:t>. 0643).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proofErr w:type="spellStart"/>
      <w:r>
        <w:rPr>
          <w:rFonts w:ascii="Times New Roman" w:hAnsi="Times New Roman"/>
          <w:sz w:val="28"/>
          <w:highlight w:val="white"/>
        </w:rPr>
        <w:t>E-mail</w:t>
      </w:r>
      <w:proofErr w:type="spellEnd"/>
      <w:r>
        <w:rPr>
          <w:rFonts w:ascii="Times New Roman" w:hAnsi="Times New Roman"/>
          <w:sz w:val="28"/>
          <w:highlight w:val="white"/>
        </w:rPr>
        <w:t>: </w:t>
      </w:r>
      <w:hyperlink r:id="rId5" w:history="1">
        <w:r>
          <w:rPr>
            <w:rFonts w:ascii="Times New Roman" w:hAnsi="Times New Roman"/>
            <w:color w:val="0000FF"/>
            <w:sz w:val="28"/>
            <w:highlight w:val="white"/>
            <w:u w:val="single" w:color="000000"/>
          </w:rPr>
          <w:t>ryzhkovaiv@</w:t>
        </w:r>
        <w:r>
          <w:rPr>
            <w:rFonts w:ascii="Times New Roman" w:hAnsi="Times New Roman"/>
            <w:color w:val="0000FF"/>
            <w:sz w:val="28"/>
            <w:highlight w:val="white"/>
            <w:u w:val="single" w:color="000000"/>
          </w:rPr>
          <w:t>depzan.gov35.ru</w:t>
        </w:r>
      </w:hyperlink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Иову Наталья Станиславовна, специалист отдела по развитию муниципальных и корпоративных программ БУЗ ВО «Вологодский областной центр общественного здоровья и медицинской профилактики».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Адрес: 160001, г. Вологда, улица Октябрьская, 40.</w:t>
      </w:r>
    </w:p>
    <w:p w:rsidR="00B619E4" w:rsidRDefault="000059C8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Телефон для справок: 8 (8172) 72-00-60, 72-26-75.</w:t>
      </w:r>
    </w:p>
    <w:p w:rsidR="00B619E4" w:rsidRDefault="000059C8" w:rsidP="00A173CE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proofErr w:type="spellStart"/>
      <w:r>
        <w:rPr>
          <w:rFonts w:ascii="Times New Roman" w:hAnsi="Times New Roman"/>
          <w:sz w:val="28"/>
          <w:highlight w:val="white"/>
        </w:rPr>
        <w:t>E-mail</w:t>
      </w:r>
      <w:proofErr w:type="spellEnd"/>
      <w:r>
        <w:rPr>
          <w:rFonts w:ascii="Times New Roman" w:hAnsi="Times New Roman"/>
          <w:sz w:val="28"/>
          <w:highlight w:val="white"/>
        </w:rPr>
        <w:t>: </w:t>
      </w:r>
      <w:hyperlink r:id="rId6" w:history="1">
        <w:r>
          <w:rPr>
            <w:rFonts w:ascii="Times New Roman" w:hAnsi="Times New Roman"/>
            <w:color w:val="0000FF"/>
            <w:sz w:val="28"/>
            <w:highlight w:val="white"/>
            <w:u w:val="single" w:color="000000"/>
          </w:rPr>
          <w:t>vocmp-vologda@yandex.ru</w:t>
        </w:r>
      </w:hyperlink>
      <w:r>
        <w:rPr>
          <w:rFonts w:ascii="Times New Roman" w:hAnsi="Times New Roman"/>
          <w:caps/>
          <w:sz w:val="28"/>
          <w:highlight w:val="white"/>
        </w:rPr>
        <w:t> </w:t>
      </w:r>
    </w:p>
    <w:p w:rsidR="00A173CE" w:rsidRDefault="00A173CE">
      <w:pPr>
        <w:ind w:firstLine="709"/>
        <w:jc w:val="right"/>
        <w:rPr>
          <w:rFonts w:ascii="Times New Roman" w:hAnsi="Times New Roman"/>
          <w:caps/>
          <w:sz w:val="28"/>
          <w:highlight w:val="white"/>
        </w:rPr>
      </w:pPr>
    </w:p>
    <w:p w:rsidR="00B619E4" w:rsidRDefault="000059C8">
      <w:pPr>
        <w:ind w:firstLine="709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aps/>
          <w:sz w:val="28"/>
          <w:highlight w:val="white"/>
        </w:rPr>
        <w:t> </w:t>
      </w:r>
    </w:p>
    <w:p w:rsidR="00B619E4" w:rsidRDefault="000059C8">
      <w:pPr>
        <w:ind w:firstLine="709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aps/>
          <w:sz w:val="28"/>
          <w:highlight w:val="white"/>
        </w:rPr>
        <w:t> </w:t>
      </w:r>
    </w:p>
    <w:p w:rsidR="00A173CE" w:rsidRDefault="00A173CE">
      <w:pPr>
        <w:ind w:firstLine="709"/>
        <w:jc w:val="right"/>
        <w:rPr>
          <w:rFonts w:ascii="Times New Roman" w:hAnsi="Times New Roman"/>
          <w:sz w:val="28"/>
          <w:highlight w:val="white"/>
        </w:rPr>
      </w:pPr>
    </w:p>
    <w:p w:rsidR="00A173CE" w:rsidRDefault="00A173CE">
      <w:pPr>
        <w:ind w:firstLine="709"/>
        <w:jc w:val="right"/>
        <w:rPr>
          <w:rFonts w:ascii="Times New Roman" w:hAnsi="Times New Roman"/>
          <w:sz w:val="28"/>
          <w:highlight w:val="white"/>
        </w:rPr>
      </w:pPr>
    </w:p>
    <w:p w:rsidR="00A173CE" w:rsidRDefault="00A173CE">
      <w:pPr>
        <w:ind w:firstLine="709"/>
        <w:jc w:val="right"/>
        <w:rPr>
          <w:rFonts w:ascii="Times New Roman" w:hAnsi="Times New Roman"/>
          <w:sz w:val="28"/>
          <w:highlight w:val="white"/>
        </w:rPr>
      </w:pPr>
    </w:p>
    <w:p w:rsidR="00A173CE" w:rsidRDefault="00A173CE">
      <w:pPr>
        <w:ind w:firstLine="709"/>
        <w:jc w:val="right"/>
        <w:rPr>
          <w:rFonts w:ascii="Times New Roman" w:hAnsi="Times New Roman"/>
          <w:sz w:val="28"/>
          <w:highlight w:val="white"/>
        </w:rPr>
      </w:pPr>
    </w:p>
    <w:p w:rsidR="00A173CE" w:rsidRDefault="00A173CE">
      <w:pPr>
        <w:ind w:firstLine="709"/>
        <w:jc w:val="right"/>
        <w:rPr>
          <w:rFonts w:ascii="Times New Roman" w:hAnsi="Times New Roman"/>
          <w:sz w:val="28"/>
          <w:highlight w:val="white"/>
        </w:rPr>
      </w:pPr>
    </w:p>
    <w:p w:rsidR="00A173CE" w:rsidRDefault="00A173CE">
      <w:pPr>
        <w:ind w:firstLine="709"/>
        <w:jc w:val="right"/>
        <w:rPr>
          <w:rFonts w:ascii="Times New Roman" w:hAnsi="Times New Roman"/>
          <w:sz w:val="28"/>
          <w:highlight w:val="white"/>
        </w:rPr>
      </w:pPr>
    </w:p>
    <w:p w:rsidR="00A173CE" w:rsidRDefault="00A173CE">
      <w:pPr>
        <w:ind w:firstLine="709"/>
        <w:jc w:val="right"/>
        <w:rPr>
          <w:rFonts w:ascii="Times New Roman" w:hAnsi="Times New Roman"/>
          <w:sz w:val="28"/>
          <w:highlight w:val="white"/>
        </w:rPr>
      </w:pPr>
    </w:p>
    <w:p w:rsidR="00A173CE" w:rsidRDefault="00A173CE">
      <w:pPr>
        <w:ind w:firstLine="709"/>
        <w:jc w:val="right"/>
        <w:rPr>
          <w:rFonts w:ascii="Times New Roman" w:hAnsi="Times New Roman"/>
          <w:sz w:val="28"/>
          <w:highlight w:val="white"/>
        </w:rPr>
      </w:pPr>
    </w:p>
    <w:p w:rsidR="00A173CE" w:rsidRDefault="00A173CE">
      <w:pPr>
        <w:ind w:firstLine="709"/>
        <w:jc w:val="right"/>
        <w:rPr>
          <w:rFonts w:ascii="Times New Roman" w:hAnsi="Times New Roman"/>
          <w:sz w:val="28"/>
          <w:highlight w:val="white"/>
        </w:rPr>
      </w:pPr>
    </w:p>
    <w:p w:rsidR="00A173CE" w:rsidRDefault="00A173CE">
      <w:pPr>
        <w:ind w:firstLine="709"/>
        <w:jc w:val="right"/>
        <w:rPr>
          <w:rFonts w:ascii="Times New Roman" w:hAnsi="Times New Roman"/>
          <w:sz w:val="28"/>
          <w:highlight w:val="white"/>
        </w:rPr>
      </w:pPr>
    </w:p>
    <w:p w:rsidR="00B619E4" w:rsidRDefault="000059C8">
      <w:pPr>
        <w:ind w:firstLine="709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lastRenderedPageBreak/>
        <w:t>(Приложение 1 к Положению)</w:t>
      </w:r>
    </w:p>
    <w:p w:rsidR="00B619E4" w:rsidRDefault="000059C8">
      <w:pPr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caps/>
          <w:sz w:val="28"/>
          <w:highlight w:val="white"/>
        </w:rPr>
        <w:t> </w:t>
      </w:r>
    </w:p>
    <w:p w:rsidR="00B619E4" w:rsidRDefault="000059C8">
      <w:pPr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Заявка на областной конкурс корпоративных программ</w:t>
      </w:r>
    </w:p>
    <w:p w:rsidR="00B619E4" w:rsidRDefault="000059C8">
      <w:pPr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«Укрепление</w:t>
      </w:r>
      <w:r>
        <w:rPr>
          <w:rFonts w:ascii="Times New Roman" w:hAnsi="Times New Roman"/>
          <w:b/>
          <w:sz w:val="28"/>
          <w:highlight w:val="white"/>
        </w:rPr>
        <w:t xml:space="preserve"> здоровья на рабочем месте»</w:t>
      </w:r>
    </w:p>
    <w:p w:rsidR="00B619E4" w:rsidRDefault="000059C8">
      <w:pPr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sz w:val="27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Официальное наименование организации (предприятия):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полное_______________________________________________________________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____________________________________________________________________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_____________________________</w:t>
      </w:r>
      <w:r>
        <w:rPr>
          <w:rFonts w:ascii="Times New Roman" w:hAnsi="Times New Roman"/>
          <w:sz w:val="28"/>
          <w:highlight w:val="white"/>
        </w:rPr>
        <w:t>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сокращённое__________________________________________________________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_____________________________________________________________________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Муниципальное образование (район, город, округ) _____________________</w:t>
      </w:r>
      <w:r>
        <w:rPr>
          <w:rFonts w:ascii="Times New Roman" w:hAnsi="Times New Roman"/>
          <w:sz w:val="28"/>
          <w:highlight w:val="white"/>
        </w:rPr>
        <w:t>________________________________________________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_____________________________________________________________________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Адрес организации (предприятия)_________________________________________________________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Адрес электронной почты организации (предпри</w:t>
      </w:r>
      <w:r>
        <w:rPr>
          <w:rFonts w:ascii="Times New Roman" w:hAnsi="Times New Roman"/>
          <w:sz w:val="28"/>
          <w:highlight w:val="white"/>
        </w:rPr>
        <w:t>ятия) 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Общее количество сотрудников__________________________________________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Ф.И.О. руководителя (полностью),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телефон, адрес электронной почты_______________________________________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_____________________________________________________________________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 Положением о Конкурсе </w:t>
      </w:r>
      <w:proofErr w:type="gramStart"/>
      <w:r>
        <w:rPr>
          <w:rFonts w:ascii="Times New Roman" w:hAnsi="Times New Roman"/>
          <w:sz w:val="28"/>
          <w:highlight w:val="white"/>
        </w:rPr>
        <w:t>ознакомлены</w:t>
      </w:r>
      <w:proofErr w:type="gramEnd"/>
      <w:r>
        <w:rPr>
          <w:rFonts w:ascii="Times New Roman" w:hAnsi="Times New Roman"/>
          <w:sz w:val="28"/>
          <w:highlight w:val="white"/>
        </w:rPr>
        <w:t>, с условиями согласны.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 w:rsidP="000059C8">
      <w:pPr>
        <w:spacing w:before="120" w:after="120"/>
        <w:ind w:right="12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Выражаем согласие на открытую публикацию проекта и его частей, в том числе в информационно-телекоммуникационной сети </w:t>
      </w:r>
      <w:r>
        <w:rPr>
          <w:rFonts w:ascii="Times New Roman" w:hAnsi="Times New Roman"/>
          <w:sz w:val="28"/>
          <w:highlight w:val="white"/>
        </w:rPr>
        <w:t>«Интернет».</w:t>
      </w: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Руководитель        _____________________________   ______ </w:t>
      </w:r>
      <w:r>
        <w:rPr>
          <w:rFonts w:ascii="Times New Roman" w:hAnsi="Times New Roman"/>
          <w:sz w:val="28"/>
          <w:highlight w:val="white"/>
        </w:rPr>
        <w:t>__________ </w:t>
      </w:r>
    </w:p>
    <w:p w:rsidR="00A173CE" w:rsidRDefault="000059C8" w:rsidP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                               (Ф.И.О.)                           (подпись)           (дата)</w:t>
      </w:r>
    </w:p>
    <w:p w:rsidR="00A173CE" w:rsidRDefault="00A173CE">
      <w:pPr>
        <w:ind w:firstLine="709"/>
        <w:jc w:val="right"/>
        <w:rPr>
          <w:rFonts w:ascii="Times New Roman" w:hAnsi="Times New Roman"/>
          <w:sz w:val="28"/>
          <w:highlight w:val="white"/>
        </w:rPr>
      </w:pPr>
    </w:p>
    <w:p w:rsidR="00A173CE" w:rsidRDefault="00A173CE">
      <w:pPr>
        <w:ind w:firstLine="709"/>
        <w:jc w:val="right"/>
        <w:rPr>
          <w:rFonts w:ascii="Times New Roman" w:hAnsi="Times New Roman"/>
          <w:sz w:val="28"/>
          <w:highlight w:val="white"/>
        </w:rPr>
      </w:pPr>
    </w:p>
    <w:p w:rsidR="00B619E4" w:rsidRDefault="000059C8">
      <w:pPr>
        <w:ind w:firstLine="709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lastRenderedPageBreak/>
        <w:t>(Приложение 2 к Положению)</w:t>
      </w:r>
    </w:p>
    <w:p w:rsidR="00B619E4" w:rsidRDefault="000059C8">
      <w:pPr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 </w:t>
      </w:r>
    </w:p>
    <w:p w:rsidR="00B619E4" w:rsidRDefault="000059C8">
      <w:pPr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 </w:t>
      </w:r>
    </w:p>
    <w:p w:rsidR="00B619E4" w:rsidRDefault="000059C8">
      <w:pPr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Информация об ответственном ли</w:t>
      </w:r>
      <w:r>
        <w:rPr>
          <w:rFonts w:ascii="Times New Roman" w:hAnsi="Times New Roman"/>
          <w:b/>
          <w:sz w:val="28"/>
          <w:highlight w:val="white"/>
        </w:rPr>
        <w:t>це за реализацию и предоставление программы «Укрепление здоровья на рабочем месте» для участия в Конкурсе:</w:t>
      </w:r>
    </w:p>
    <w:p w:rsidR="00B619E4" w:rsidRDefault="000059C8">
      <w:pPr>
        <w:jc w:val="center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b/>
          <w:sz w:val="27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Фамилия_____________________________________________________________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Имя_________________________________________________________________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Отчество_____________________________________________________________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Должность___________________________________________________________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E-</w:t>
      </w:r>
      <w:r>
        <w:rPr>
          <w:rFonts w:ascii="Times New Roman" w:hAnsi="Times New Roman"/>
          <w:sz w:val="28"/>
          <w:highlight w:val="white"/>
        </w:rPr>
        <w:t>mail_______________________</w:t>
      </w:r>
      <w:r>
        <w:rPr>
          <w:rFonts w:ascii="Times New Roman" w:hAnsi="Times New Roman"/>
          <w:sz w:val="28"/>
          <w:highlight w:val="white"/>
        </w:rPr>
        <w:t>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Служебный телефон___________________</w:t>
      </w:r>
      <w:r>
        <w:rPr>
          <w:rFonts w:ascii="Times New Roman" w:hAnsi="Times New Roman"/>
          <w:sz w:val="28"/>
          <w:highlight w:val="white"/>
        </w:rPr>
        <w:t>__________________________________________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Мобильный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телефон______________________________________________________________</w:t>
      </w:r>
    </w:p>
    <w:p w:rsidR="00B619E4" w:rsidRDefault="000059C8">
      <w:pPr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Руководитель        _____________________________                     _____________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                               </w:t>
      </w:r>
      <w:r>
        <w:rPr>
          <w:rFonts w:ascii="Times New Roman" w:hAnsi="Times New Roman"/>
          <w:sz w:val="28"/>
          <w:highlight w:val="white"/>
        </w:rPr>
        <w:t>(Ф.И.О.)       (подпись)</w:t>
      </w:r>
    </w:p>
    <w:p w:rsidR="00B619E4" w:rsidRDefault="000059C8">
      <w:pPr>
        <w:rPr>
          <w:rFonts w:ascii="Times New Roman" w:hAnsi="Times New Roman"/>
          <w:sz w:val="21"/>
          <w:highlight w:val="white"/>
        </w:rPr>
      </w:pPr>
      <w:r>
        <w:rPr>
          <w:rFonts w:ascii="Times New Roman" w:hAnsi="Times New Roman"/>
          <w:sz w:val="21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1"/>
          <w:highlight w:val="white"/>
        </w:rPr>
      </w:pPr>
      <w:r>
        <w:rPr>
          <w:rFonts w:ascii="Times New Roman" w:hAnsi="Times New Roman"/>
          <w:sz w:val="21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1"/>
          <w:highlight w:val="white"/>
        </w:rPr>
      </w:pPr>
      <w:r>
        <w:rPr>
          <w:rFonts w:ascii="Times New Roman" w:hAnsi="Times New Roman"/>
          <w:sz w:val="21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1"/>
          <w:highlight w:val="white"/>
        </w:rPr>
      </w:pPr>
      <w:r>
        <w:rPr>
          <w:rFonts w:ascii="Times New Roman" w:hAnsi="Times New Roman"/>
          <w:sz w:val="21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1"/>
          <w:highlight w:val="white"/>
        </w:rPr>
      </w:pPr>
      <w:r>
        <w:rPr>
          <w:rFonts w:ascii="Times New Roman" w:hAnsi="Times New Roman"/>
          <w:sz w:val="21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1"/>
          <w:highlight w:val="white"/>
        </w:rPr>
      </w:pPr>
      <w:r>
        <w:rPr>
          <w:rFonts w:ascii="Times New Roman" w:hAnsi="Times New Roman"/>
          <w:sz w:val="21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1"/>
          <w:highlight w:val="white"/>
        </w:rPr>
      </w:pPr>
      <w:r>
        <w:rPr>
          <w:rFonts w:ascii="Times New Roman" w:hAnsi="Times New Roman"/>
          <w:sz w:val="21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1"/>
          <w:highlight w:val="white"/>
        </w:rPr>
      </w:pPr>
      <w:r>
        <w:rPr>
          <w:rFonts w:ascii="Times New Roman" w:hAnsi="Times New Roman"/>
          <w:sz w:val="21"/>
          <w:highlight w:val="white"/>
        </w:rPr>
        <w:t> </w:t>
      </w:r>
    </w:p>
    <w:p w:rsidR="00B619E4" w:rsidRDefault="000059C8">
      <w:pPr>
        <w:ind w:firstLine="709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ind w:firstLine="709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ind w:firstLine="709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ind w:firstLine="709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0059C8" w:rsidRDefault="000059C8">
      <w:pPr>
        <w:ind w:firstLine="709"/>
        <w:jc w:val="right"/>
        <w:rPr>
          <w:rFonts w:ascii="Times New Roman" w:hAnsi="Times New Roman"/>
          <w:sz w:val="28"/>
          <w:highlight w:val="white"/>
        </w:rPr>
      </w:pPr>
    </w:p>
    <w:p w:rsidR="00B619E4" w:rsidRDefault="000059C8">
      <w:pPr>
        <w:ind w:firstLine="709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lastRenderedPageBreak/>
        <w:t>(Приложение 3 к Положению)</w:t>
      </w:r>
    </w:p>
    <w:p w:rsidR="00B619E4" w:rsidRDefault="000059C8">
      <w:pPr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 </w:t>
      </w:r>
    </w:p>
    <w:p w:rsidR="00B619E4" w:rsidRDefault="000059C8">
      <w:pPr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 </w:t>
      </w:r>
    </w:p>
    <w:p w:rsidR="00B619E4" w:rsidRDefault="000059C8">
      <w:pPr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Требования к оформлению Презентации</w:t>
      </w:r>
    </w:p>
    <w:p w:rsidR="00B619E4" w:rsidRDefault="000059C8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numPr>
          <w:ilvl w:val="0"/>
          <w:numId w:val="3"/>
        </w:numPr>
        <w:ind w:left="0" w:firstLine="0"/>
        <w:jc w:val="both"/>
        <w:rPr>
          <w:rFonts w:ascii="serif" w:hAnsi="serif"/>
          <w:sz w:val="28"/>
          <w:highlight w:val="white"/>
        </w:rPr>
      </w:pPr>
      <w:r>
        <w:rPr>
          <w:rFonts w:ascii="Times New Roman" w:hAnsi="Times New Roman"/>
          <w:sz w:val="14"/>
          <w:highlight w:val="white"/>
        </w:rPr>
        <w:t>            </w:t>
      </w:r>
      <w:r>
        <w:rPr>
          <w:rFonts w:ascii="Times New Roman" w:hAnsi="Times New Roman"/>
          <w:sz w:val="28"/>
          <w:highlight w:val="white"/>
        </w:rPr>
        <w:t xml:space="preserve">Презентация должна содержать материалы, отражающие содержание программы, план и реализацию мероприятий, направленных на </w:t>
      </w:r>
      <w:r>
        <w:rPr>
          <w:rFonts w:ascii="Times New Roman" w:hAnsi="Times New Roman"/>
          <w:sz w:val="28"/>
          <w:highlight w:val="white"/>
        </w:rPr>
        <w:t>решение задач по формированию ЗОЖ, сохранению и укреплению здоровья работающих.</w:t>
      </w:r>
    </w:p>
    <w:p w:rsidR="00B619E4" w:rsidRDefault="000059C8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numPr>
          <w:ilvl w:val="0"/>
          <w:numId w:val="4"/>
        </w:numPr>
        <w:ind w:left="0" w:firstLine="0"/>
        <w:jc w:val="both"/>
        <w:rPr>
          <w:rFonts w:ascii="serif" w:hAnsi="serif"/>
          <w:sz w:val="28"/>
          <w:highlight w:val="white"/>
        </w:rPr>
      </w:pPr>
      <w:r>
        <w:rPr>
          <w:rFonts w:ascii="Times New Roman" w:hAnsi="Times New Roman"/>
          <w:sz w:val="14"/>
          <w:highlight w:val="white"/>
        </w:rPr>
        <w:t>            </w:t>
      </w:r>
      <w:r>
        <w:rPr>
          <w:rFonts w:ascii="Times New Roman" w:hAnsi="Times New Roman"/>
          <w:sz w:val="28"/>
          <w:highlight w:val="white"/>
        </w:rPr>
        <w:t>Первый слайд презентации - титульный лист, отражающий название конкурса, полное наименование организации, муниципалитет, количество сотрудников.</w:t>
      </w:r>
    </w:p>
    <w:p w:rsidR="00B619E4" w:rsidRDefault="000059C8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numPr>
          <w:ilvl w:val="0"/>
          <w:numId w:val="5"/>
        </w:numPr>
        <w:ind w:left="0" w:firstLine="0"/>
        <w:jc w:val="both"/>
        <w:rPr>
          <w:rFonts w:ascii="serif" w:hAnsi="serif"/>
          <w:sz w:val="28"/>
          <w:highlight w:val="white"/>
        </w:rPr>
      </w:pPr>
      <w:r>
        <w:rPr>
          <w:rFonts w:ascii="Times New Roman" w:hAnsi="Times New Roman"/>
          <w:sz w:val="14"/>
          <w:highlight w:val="white"/>
        </w:rPr>
        <w:t>            </w:t>
      </w:r>
      <w:r>
        <w:rPr>
          <w:rFonts w:ascii="Times New Roman" w:hAnsi="Times New Roman"/>
          <w:sz w:val="28"/>
          <w:highlight w:val="white"/>
        </w:rPr>
        <w:t>Пре</w:t>
      </w:r>
      <w:r>
        <w:rPr>
          <w:rFonts w:ascii="Times New Roman" w:hAnsi="Times New Roman"/>
          <w:sz w:val="28"/>
          <w:highlight w:val="white"/>
        </w:rPr>
        <w:t xml:space="preserve">зентация должна </w:t>
      </w:r>
      <w:proofErr w:type="gramStart"/>
      <w:r>
        <w:rPr>
          <w:rFonts w:ascii="Times New Roman" w:hAnsi="Times New Roman"/>
          <w:sz w:val="28"/>
          <w:highlight w:val="white"/>
        </w:rPr>
        <w:t>содержать </w:t>
      </w:r>
      <w:r>
        <w:rPr>
          <w:rFonts w:ascii="Times New Roman" w:hAnsi="Times New Roman"/>
          <w:b/>
          <w:sz w:val="28"/>
          <w:highlight w:val="white"/>
        </w:rPr>
        <w:t>не более 25 слайдов</w:t>
      </w:r>
      <w:r>
        <w:rPr>
          <w:rFonts w:ascii="Times New Roman" w:hAnsi="Times New Roman"/>
          <w:sz w:val="28"/>
          <w:highlight w:val="white"/>
        </w:rPr>
        <w:t> и отражать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опыт практической реализации мероприятий в организации (предприятии). Информация на слайдах может быть представлена в виде таблиц, графиков, диаграмм, фотографий и пр.</w:t>
      </w:r>
    </w:p>
    <w:p w:rsidR="00B619E4" w:rsidRDefault="000059C8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numPr>
          <w:ilvl w:val="0"/>
          <w:numId w:val="6"/>
        </w:numPr>
        <w:ind w:left="0" w:firstLine="0"/>
        <w:jc w:val="both"/>
        <w:rPr>
          <w:rFonts w:ascii="serif" w:hAnsi="serif"/>
          <w:sz w:val="28"/>
          <w:highlight w:val="white"/>
        </w:rPr>
      </w:pPr>
      <w:r>
        <w:rPr>
          <w:rFonts w:ascii="Times New Roman" w:hAnsi="Times New Roman"/>
          <w:sz w:val="14"/>
          <w:highlight w:val="white"/>
        </w:rPr>
        <w:t>             </w:t>
      </w:r>
      <w:r>
        <w:rPr>
          <w:rFonts w:ascii="Times New Roman" w:hAnsi="Times New Roman"/>
          <w:sz w:val="28"/>
          <w:highlight w:val="white"/>
        </w:rPr>
        <w:t xml:space="preserve">К презентации </w:t>
      </w:r>
      <w:r>
        <w:rPr>
          <w:rFonts w:ascii="Times New Roman" w:hAnsi="Times New Roman"/>
          <w:sz w:val="28"/>
          <w:highlight w:val="white"/>
        </w:rPr>
        <w:t xml:space="preserve">дополнительно могут быть представлены видеоролики, </w:t>
      </w:r>
      <w:proofErr w:type="spellStart"/>
      <w:r>
        <w:rPr>
          <w:rFonts w:ascii="Times New Roman" w:hAnsi="Times New Roman"/>
          <w:sz w:val="28"/>
          <w:highlight w:val="white"/>
        </w:rPr>
        <w:t>аудиоролики</w:t>
      </w:r>
      <w:proofErr w:type="spellEnd"/>
      <w:r>
        <w:rPr>
          <w:rFonts w:ascii="Times New Roman" w:hAnsi="Times New Roman"/>
          <w:sz w:val="28"/>
          <w:highlight w:val="white"/>
        </w:rPr>
        <w:t>, печатная информация.</w:t>
      </w:r>
    </w:p>
    <w:p w:rsidR="00B619E4" w:rsidRDefault="000059C8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numPr>
          <w:ilvl w:val="0"/>
          <w:numId w:val="7"/>
        </w:numPr>
        <w:ind w:left="0" w:firstLine="0"/>
        <w:jc w:val="both"/>
        <w:rPr>
          <w:rFonts w:ascii="serif" w:hAnsi="serif"/>
          <w:sz w:val="28"/>
          <w:highlight w:val="white"/>
        </w:rPr>
      </w:pPr>
      <w:r>
        <w:rPr>
          <w:rFonts w:ascii="Times New Roman" w:hAnsi="Times New Roman"/>
          <w:sz w:val="14"/>
          <w:highlight w:val="white"/>
        </w:rPr>
        <w:t>             </w:t>
      </w:r>
      <w:r>
        <w:rPr>
          <w:rFonts w:ascii="Times New Roman" w:hAnsi="Times New Roman"/>
          <w:spacing w:val="-5"/>
          <w:sz w:val="28"/>
          <w:highlight w:val="white"/>
        </w:rPr>
        <w:t>Презентация должна быть представлена в </w:t>
      </w:r>
      <w:r>
        <w:rPr>
          <w:rFonts w:ascii="Times New Roman" w:hAnsi="Times New Roman"/>
          <w:sz w:val="28"/>
          <w:highlight w:val="white"/>
        </w:rPr>
        <w:t xml:space="preserve">электронном виде на </w:t>
      </w:r>
      <w:proofErr w:type="spellStart"/>
      <w:r>
        <w:rPr>
          <w:rFonts w:ascii="Times New Roman" w:hAnsi="Times New Roman"/>
          <w:sz w:val="28"/>
          <w:highlight w:val="white"/>
        </w:rPr>
        <w:t>USB-флеш-накопителе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в оргкомитет Конкурса.</w:t>
      </w:r>
    </w:p>
    <w:p w:rsidR="00B619E4" w:rsidRDefault="000059C8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b/>
          <w:sz w:val="27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b/>
          <w:sz w:val="27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b/>
          <w:sz w:val="27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b/>
          <w:sz w:val="27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b/>
          <w:sz w:val="27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b/>
          <w:sz w:val="27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b/>
          <w:sz w:val="27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b/>
          <w:sz w:val="27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b/>
          <w:sz w:val="27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b/>
          <w:sz w:val="27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b/>
          <w:sz w:val="27"/>
          <w:highlight w:val="white"/>
        </w:rPr>
        <w:t> </w:t>
      </w:r>
    </w:p>
    <w:p w:rsidR="00B619E4" w:rsidRDefault="000059C8">
      <w:pPr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b/>
          <w:sz w:val="27"/>
          <w:highlight w:val="white"/>
        </w:rPr>
        <w:t> </w:t>
      </w:r>
    </w:p>
    <w:p w:rsidR="00B619E4" w:rsidRDefault="000059C8">
      <w:pPr>
        <w:ind w:firstLine="709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0059C8" w:rsidRDefault="000059C8">
      <w:pPr>
        <w:ind w:firstLine="709"/>
        <w:jc w:val="right"/>
        <w:rPr>
          <w:rFonts w:ascii="Times New Roman" w:hAnsi="Times New Roman"/>
          <w:sz w:val="28"/>
          <w:highlight w:val="white"/>
        </w:rPr>
      </w:pPr>
    </w:p>
    <w:p w:rsidR="00B619E4" w:rsidRDefault="000059C8">
      <w:pPr>
        <w:ind w:firstLine="709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lastRenderedPageBreak/>
        <w:t xml:space="preserve">(Приложение 4 </w:t>
      </w:r>
      <w:r>
        <w:rPr>
          <w:rFonts w:ascii="Times New Roman" w:hAnsi="Times New Roman"/>
          <w:sz w:val="28"/>
          <w:highlight w:val="white"/>
        </w:rPr>
        <w:t>к Положению)</w:t>
      </w:r>
    </w:p>
    <w:p w:rsidR="00B619E4" w:rsidRDefault="000059C8">
      <w:pPr>
        <w:spacing w:before="280"/>
        <w:jc w:val="right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sz w:val="27"/>
          <w:highlight w:val="white"/>
        </w:rPr>
        <w:t> </w:t>
      </w:r>
    </w:p>
    <w:p w:rsidR="00B619E4" w:rsidRDefault="000059C8">
      <w:pPr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Критерии оценки корпоративных программ</w:t>
      </w:r>
    </w:p>
    <w:p w:rsidR="00B619E4" w:rsidRDefault="000059C8">
      <w:pPr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«Укрепление здоровья на рабочем месте»</w:t>
      </w:r>
    </w:p>
    <w:p w:rsidR="00B619E4" w:rsidRDefault="000059C8">
      <w:pPr>
        <w:spacing w:before="280"/>
        <w:jc w:val="center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b/>
          <w:sz w:val="27"/>
          <w:highlight w:val="white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31"/>
        <w:gridCol w:w="6162"/>
        <w:gridCol w:w="2444"/>
      </w:tblGrid>
      <w:tr w:rsidR="00B619E4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Наименование критериев оценки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Баллы (0-5)</w:t>
            </w:r>
          </w:p>
        </w:tc>
      </w:tr>
      <w:tr w:rsidR="00B619E4">
        <w:tblPrEx>
          <w:tblCellMar>
            <w:top w:w="0" w:type="dxa"/>
            <w:bottom w:w="0" w:type="dxa"/>
          </w:tblCellMar>
        </w:tblPrEx>
        <w:tc>
          <w:tcPr>
            <w:tcW w:w="1023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I - развитие и реализация программы</w:t>
            </w:r>
          </w:p>
        </w:tc>
      </w:tr>
      <w:tr w:rsidR="00B619E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1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both"/>
            </w:pPr>
            <w:r>
              <w:rPr>
                <w:highlight w:val="white"/>
              </w:rPr>
              <w:t>А</w:t>
            </w:r>
            <w:r>
              <w:t xml:space="preserve">ктуальность внедрения корпоративной программы             (наличие, </w:t>
            </w:r>
            <w:r>
              <w:t>содержание, обоснование проблемы)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0 - 5</w:t>
            </w:r>
          </w:p>
        </w:tc>
      </w:tr>
      <w:tr w:rsidR="00B619E4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2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both"/>
            </w:pPr>
            <w:r>
              <w:t>Длительность реализации программы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0 - 5</w:t>
            </w:r>
          </w:p>
          <w:p w:rsidR="00B619E4" w:rsidRDefault="000059C8">
            <w:pPr>
              <w:jc w:val="center"/>
            </w:pPr>
            <w:r>
              <w:t> </w:t>
            </w:r>
          </w:p>
        </w:tc>
      </w:tr>
      <w:tr w:rsidR="00B619E4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3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both"/>
            </w:pPr>
            <w:r>
              <w:rPr>
                <w:highlight w:val="white"/>
              </w:rPr>
              <w:t>Цель и задачи программы (соответствие задач цели программы)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0 - 5</w:t>
            </w:r>
          </w:p>
          <w:p w:rsidR="00B619E4" w:rsidRDefault="000059C8">
            <w:pPr>
              <w:jc w:val="center"/>
            </w:pPr>
            <w:r>
              <w:t> </w:t>
            </w:r>
          </w:p>
        </w:tc>
      </w:tr>
      <w:tr w:rsidR="00B619E4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4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both"/>
            </w:pPr>
            <w:r>
              <w:t>Комплексность проводимых мероприятий.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1 направление -</w:t>
            </w:r>
          </w:p>
          <w:p w:rsidR="00B619E4" w:rsidRDefault="000059C8">
            <w:pPr>
              <w:jc w:val="center"/>
            </w:pPr>
            <w:r>
              <w:t>1 балл</w:t>
            </w:r>
          </w:p>
        </w:tc>
      </w:tr>
      <w:tr w:rsidR="00B619E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5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both"/>
            </w:pPr>
            <w:r>
              <w:t>Разнообразие используемых форм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 xml:space="preserve">0 </w:t>
            </w:r>
            <w:r>
              <w:t>- 5</w:t>
            </w:r>
          </w:p>
          <w:p w:rsidR="00B619E4" w:rsidRDefault="000059C8">
            <w:pPr>
              <w:jc w:val="center"/>
            </w:pPr>
            <w:r>
              <w:t> </w:t>
            </w:r>
          </w:p>
        </w:tc>
      </w:tr>
      <w:tr w:rsidR="00B619E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6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both"/>
            </w:pPr>
            <w:r>
              <w:t>Наличие системы контроля над реализацией</w:t>
            </w:r>
          </w:p>
          <w:p w:rsidR="00B619E4" w:rsidRDefault="000059C8">
            <w:pPr>
              <w:jc w:val="both"/>
            </w:pPr>
            <w:r>
              <w:t>мероприятий (наличие ответственных по направлениям реализации программы, отчетное мероприятие)</w:t>
            </w:r>
          </w:p>
          <w:p w:rsidR="00B619E4" w:rsidRDefault="000059C8">
            <w:pPr>
              <w:jc w:val="both"/>
            </w:pPr>
            <w: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0 - 5</w:t>
            </w:r>
          </w:p>
          <w:p w:rsidR="00B619E4" w:rsidRDefault="000059C8">
            <w:pPr>
              <w:jc w:val="center"/>
            </w:pPr>
            <w:r>
              <w:t> </w:t>
            </w:r>
          </w:p>
        </w:tc>
      </w:tr>
      <w:tr w:rsidR="00B619E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7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both"/>
            </w:pPr>
            <w:r>
              <w:t>Результативность работы (мероприятий) – качественные и количественные показатели</w:t>
            </w:r>
          </w:p>
          <w:p w:rsidR="00B619E4" w:rsidRDefault="000059C8">
            <w:pPr>
              <w:jc w:val="both"/>
            </w:pPr>
            <w: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0 - 5</w:t>
            </w:r>
          </w:p>
          <w:p w:rsidR="00B619E4" w:rsidRDefault="000059C8">
            <w:pPr>
              <w:jc w:val="center"/>
            </w:pPr>
            <w:r>
              <w:t> </w:t>
            </w:r>
          </w:p>
        </w:tc>
      </w:tr>
      <w:tr w:rsidR="00B619E4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8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both"/>
            </w:pPr>
            <w:r>
              <w:t>Наличие организационно-распорядительных документов (распоряжения, приказ, подтверждающие факт наличия  программы)</w:t>
            </w:r>
          </w:p>
          <w:p w:rsidR="00B619E4" w:rsidRDefault="000059C8">
            <w:pPr>
              <w:jc w:val="both"/>
            </w:pPr>
            <w: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Да - 1 балл</w:t>
            </w:r>
          </w:p>
          <w:p w:rsidR="00B619E4" w:rsidRDefault="000059C8">
            <w:pPr>
              <w:jc w:val="center"/>
            </w:pPr>
            <w:r>
              <w:t>Нет - 0 баллов</w:t>
            </w:r>
          </w:p>
        </w:tc>
      </w:tr>
      <w:tr w:rsidR="00B619E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9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both"/>
            </w:pPr>
            <w:proofErr w:type="gramStart"/>
            <w:r>
              <w:t xml:space="preserve">Достижения по реализации программы (дипломы, грамоты, публикации в СМИ (приложить копии), которые получила </w:t>
            </w:r>
            <w:r>
              <w:t>организация или предприятие</w:t>
            </w:r>
            <w:proofErr w:type="gramEnd"/>
          </w:p>
          <w:p w:rsidR="00B619E4" w:rsidRDefault="000059C8">
            <w:pPr>
              <w:jc w:val="both"/>
            </w:pPr>
            <w: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1 достижение -</w:t>
            </w:r>
          </w:p>
          <w:p w:rsidR="00B619E4" w:rsidRDefault="000059C8">
            <w:pPr>
              <w:jc w:val="center"/>
            </w:pPr>
            <w:r>
              <w:t>1 балл</w:t>
            </w:r>
          </w:p>
        </w:tc>
      </w:tr>
      <w:tr w:rsidR="00B619E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10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both"/>
            </w:pPr>
            <w:r>
              <w:t>Инновации в деятельности, творческий подход, нестандартные решения, новые идеи и формы работы</w:t>
            </w:r>
          </w:p>
          <w:p w:rsidR="00B619E4" w:rsidRDefault="000059C8">
            <w:pPr>
              <w:jc w:val="both"/>
            </w:pPr>
            <w: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0 - 5</w:t>
            </w:r>
          </w:p>
          <w:p w:rsidR="00B619E4" w:rsidRDefault="000059C8">
            <w:pPr>
              <w:jc w:val="center"/>
            </w:pPr>
            <w:r>
              <w:t> </w:t>
            </w:r>
          </w:p>
        </w:tc>
      </w:tr>
      <w:tr w:rsidR="00B619E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3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II - оформление конкурсной работы</w:t>
            </w:r>
          </w:p>
        </w:tc>
      </w:tr>
      <w:tr w:rsidR="00B619E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6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1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both"/>
            </w:pPr>
            <w:r>
              <w:t>Изложение и оформление материала: четкая структура, легкое</w:t>
            </w:r>
            <w:r>
              <w:t xml:space="preserve"> для восприятия изложение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0 - 5</w:t>
            </w:r>
          </w:p>
          <w:p w:rsidR="00B619E4" w:rsidRDefault="000059C8">
            <w:pPr>
              <w:jc w:val="center"/>
            </w:pPr>
            <w:r>
              <w:t> </w:t>
            </w:r>
          </w:p>
        </w:tc>
      </w:tr>
      <w:tr w:rsidR="00B619E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3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2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B619E4" w:rsidRDefault="000059C8">
            <w:pPr>
              <w:jc w:val="both"/>
            </w:pPr>
            <w:r>
              <w:t>Наглядность, выразительность, аккуратность оформления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19E4" w:rsidRDefault="000059C8">
            <w:pPr>
              <w:jc w:val="center"/>
            </w:pPr>
            <w:r>
              <w:t>0 - 5</w:t>
            </w:r>
          </w:p>
          <w:p w:rsidR="00B619E4" w:rsidRDefault="000059C8">
            <w:pPr>
              <w:jc w:val="center"/>
            </w:pPr>
            <w:r>
              <w:t> </w:t>
            </w:r>
          </w:p>
        </w:tc>
      </w:tr>
    </w:tbl>
    <w:p w:rsidR="00B619E4" w:rsidRDefault="000059C8">
      <w:pPr>
        <w:jc w:val="both"/>
        <w:rPr>
          <w:rFonts w:ascii="Times New Roman" w:hAnsi="Times New Roman"/>
          <w:sz w:val="21"/>
          <w:highlight w:val="white"/>
        </w:rPr>
      </w:pPr>
      <w:r>
        <w:rPr>
          <w:rFonts w:ascii="Times New Roman" w:hAnsi="Times New Roman"/>
          <w:b/>
          <w:sz w:val="21"/>
          <w:highlight w:val="white"/>
        </w:rPr>
        <w:t> </w:t>
      </w:r>
    </w:p>
    <w:p w:rsidR="00B619E4" w:rsidRDefault="000059C8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</w:t>
      </w:r>
    </w:p>
    <w:p w:rsidR="00B619E4" w:rsidRDefault="000059C8">
      <w:pPr>
        <w:spacing w:before="120" w:after="120"/>
        <w:ind w:left="120" w:right="120"/>
      </w:pPr>
      <w:r>
        <w:br/>
      </w:r>
    </w:p>
    <w:p w:rsidR="00B619E4" w:rsidRDefault="00B619E4"/>
    <w:sectPr w:rsidR="00B619E4" w:rsidSect="00A173CE">
      <w:pgSz w:w="12240" w:h="15840"/>
      <w:pgMar w:top="1134" w:right="850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6F37"/>
    <w:multiLevelType w:val="multilevel"/>
    <w:tmpl w:val="A042B2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B6134A0"/>
    <w:multiLevelType w:val="multilevel"/>
    <w:tmpl w:val="52C263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F1013E6"/>
    <w:multiLevelType w:val="multilevel"/>
    <w:tmpl w:val="31387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44FF38D4"/>
    <w:multiLevelType w:val="multilevel"/>
    <w:tmpl w:val="ABF8E1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D7E105E"/>
    <w:multiLevelType w:val="multilevel"/>
    <w:tmpl w:val="23640E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29C672A"/>
    <w:multiLevelType w:val="multilevel"/>
    <w:tmpl w:val="1F24F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5FA80CEB"/>
    <w:multiLevelType w:val="multilevel"/>
    <w:tmpl w:val="9A821A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9E4"/>
    <w:rsid w:val="000059C8"/>
    <w:rsid w:val="00A173CE"/>
    <w:rsid w:val="00B6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619E4"/>
  </w:style>
  <w:style w:type="paragraph" w:styleId="10">
    <w:name w:val="heading 1"/>
    <w:next w:val="a"/>
    <w:link w:val="11"/>
    <w:uiPriority w:val="9"/>
    <w:qFormat/>
    <w:rsid w:val="00B619E4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619E4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619E4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B619E4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B619E4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19E4"/>
  </w:style>
  <w:style w:type="paragraph" w:styleId="21">
    <w:name w:val="toc 2"/>
    <w:next w:val="a"/>
    <w:link w:val="22"/>
    <w:uiPriority w:val="39"/>
    <w:rsid w:val="00B619E4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B619E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619E4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B619E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619E4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B619E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619E4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B619E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619E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619E4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B619E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619E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619E4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619E4"/>
    <w:rPr>
      <w:color w:val="0000FF"/>
      <w:u w:val="single"/>
    </w:rPr>
  </w:style>
  <w:style w:type="character" w:styleId="a3">
    <w:name w:val="Hyperlink"/>
    <w:link w:val="12"/>
    <w:rsid w:val="00B619E4"/>
    <w:rPr>
      <w:color w:val="0000FF"/>
      <w:u w:val="single"/>
    </w:rPr>
  </w:style>
  <w:style w:type="paragraph" w:customStyle="1" w:styleId="Footnote">
    <w:name w:val="Footnote"/>
    <w:link w:val="Footnote0"/>
    <w:rsid w:val="00B619E4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B619E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619E4"/>
    <w:rPr>
      <w:b/>
      <w:sz w:val="28"/>
    </w:rPr>
  </w:style>
  <w:style w:type="character" w:customStyle="1" w:styleId="14">
    <w:name w:val="Оглавление 1 Знак"/>
    <w:link w:val="13"/>
    <w:rsid w:val="00B619E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619E4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B619E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619E4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B619E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619E4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B619E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619E4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B619E4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619E4"/>
    <w:pPr>
      <w:jc w:val="both"/>
    </w:pPr>
    <w:rPr>
      <w:i/>
    </w:rPr>
  </w:style>
  <w:style w:type="character" w:customStyle="1" w:styleId="a5">
    <w:name w:val="Подзаголовок Знак"/>
    <w:link w:val="a4"/>
    <w:rsid w:val="00B619E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619E4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B619E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619E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619E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cmp-vologda@yandex.ru" TargetMode="External"/><Relationship Id="rId5" Type="http://schemas.openxmlformats.org/officeDocument/2006/relationships/hyperlink" Target="mailto:ryzhkovaiv@depzan.gov35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Приемная3</cp:lastModifiedBy>
  <cp:revision>3</cp:revision>
  <dcterms:created xsi:type="dcterms:W3CDTF">2023-03-29T06:11:00Z</dcterms:created>
  <dcterms:modified xsi:type="dcterms:W3CDTF">2023-03-29T06:16:00Z</dcterms:modified>
</cp:coreProperties>
</file>